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仿宋_GB2312" w:hAnsi="仿宋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广东省应急管理专家组工作规则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（2019年修订）</w:t>
      </w:r>
    </w:p>
    <w:p>
      <w:pPr>
        <w:spacing w:line="560" w:lineRule="exact"/>
        <w:ind w:firstLine="684" w:firstLineChars="214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　总　则</w:t>
      </w:r>
    </w:p>
    <w:p>
      <w:pPr>
        <w:spacing w:line="560" w:lineRule="exact"/>
        <w:ind w:firstLine="684" w:firstLineChars="214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第一条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为全面贯彻落实习近平总书记总体国家安全观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，深入学习贯彻习近平总书记关于应急管理、安全生产、防灾减灾救灾重要论述，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进一步健全行政决策和专家决策相结合的应急管理决策机制，充分发挥应急管理专家在科学预防和有效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处置各类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突发事件中的作用，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不断健全综合防御体系和应急管理机制，提高保障公共安全和应对各类突发事件的能力，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根据《广东省突发事件应对条例》、《广东省突发事件总体应急预案》等有关规定，修订本规则。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第二条</w:t>
      </w:r>
      <w:r>
        <w:rPr>
          <w:rFonts w:hint="eastAsia" w:ascii="仿宋" w:hAnsi="仿宋" w:eastAsia="仿宋"/>
          <w:color w:val="000000"/>
          <w:sz w:val="32"/>
          <w:szCs w:val="32"/>
        </w:rPr>
        <w:t>　本规则适用于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广东</w:t>
      </w:r>
      <w:r>
        <w:rPr>
          <w:rFonts w:hint="eastAsia" w:ascii="仿宋" w:hAnsi="仿宋" w:eastAsia="仿宋"/>
          <w:color w:val="000000"/>
          <w:sz w:val="32"/>
          <w:szCs w:val="32"/>
        </w:rPr>
        <w:t>省应急管理专家组（以下简称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专家组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及成员</w:t>
      </w:r>
      <w:r>
        <w:rPr>
          <w:rFonts w:hint="eastAsia" w:ascii="仿宋" w:hAnsi="仿宋" w:eastAsia="仿宋"/>
          <w:color w:val="000000"/>
          <w:sz w:val="32"/>
          <w:szCs w:val="32"/>
        </w:rPr>
        <w:t>的管理和专家资格认定、审核、遴选、聘任、调整、解聘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及专家活动</w:t>
      </w:r>
      <w:r>
        <w:rPr>
          <w:rFonts w:hint="eastAsia" w:ascii="仿宋" w:hAnsi="仿宋" w:eastAsia="仿宋"/>
          <w:color w:val="000000"/>
          <w:sz w:val="32"/>
          <w:szCs w:val="32"/>
        </w:rPr>
        <w:t>等工作。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第三条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广东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省应急管理专家组秘书处（以下简称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秘书处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）设在省应急管理厅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应急支援和预案管理处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及成员的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组织、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管理和服务工作。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第二章　人员组成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第四条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由自然灾害、事故灾难、突发公共卫生事件、社会安全事件及综合管理等5个领域的专家组成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设组长1名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副组长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若干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设小组长1名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具体负责组织本领域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专家开展相关工作。每个领域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根据专业、类别、灾种等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设若干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类。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第五条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具有广泛的代表性，并具备以下基本条件：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以习近平新时代中国特色社会主义思想为指导，政治立场坚定，始终树牢“四个意识”，坚定“四个自信”，坚决做到“两个维护”。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（二）熟悉习近平总书记关于应急管理、安全生产、防灾减灾救灾的系列重要讲话和重要指示批示精神，坚持以人民为中心的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思想，对应急管理工作有热忱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（三）具有良好的政治素质、高尚的职业道德、严谨的科学精神、扎实的专业知识、深厚的理论造诣和较强的决策咨询能力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没有党纪政纪处分记录或刑事犯罪记录。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（四）具有高级或以上专业技术职称，10年以上相关工作经验，对相关领域突发事件具备丰富的处置经验，在省内外同行中有较高的声望。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（五）坚持原则、公道正派、职业操守良好，具有较高的社会公信力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服从安排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，按时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参加突发事件应急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及相关活动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（六）身体健康，精力充沛，年龄在65岁以下（两院院士、特殊专才年龄不限，博士生导师、享受国务院特殊津贴的专家年龄可适当放宽）。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第三章　遴选聘任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第六条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专家推荐以自愿为原则，采用专家自荐、单位推荐相结合的方式。有关单位在专家自荐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基础上，根据本规则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第五条的规定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并结合本地区、本部门、本行业实际进行初审和推荐，对专家信息的真实性负责，确保推荐专家的质量。推荐外籍人士、港澳台人士的，需同时报经有关部门审核同意。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“秘书处”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汇总、审核、遴选后，专家组专家报省政府审定。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第七条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拟聘请的专家名单在省应急管理厅门户网站、广东应急管理南方号等媒体上公示7天无异议后，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正式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颁发聘书，聘期3年。聘期届满后，按程序重新遴选组建。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第四章　工作内容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第八条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是我省应急管理的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智库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，为应急管理工作提供决策建议、专业咨询、理论指导和技术支撑，为突发事件的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预防和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处置提供智力支持。主要工作包括：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级应急管理重大研究课题，开展深层次的应急管理基础理论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关键技术研究。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）参与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中长期发展规划及发展战略论证，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重大项目、重大行政决策的社会安全风险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）参与突发事件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防御形势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的会商预测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风险评估与防范对策分析研讨，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提出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建议。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（四）参与突发事件的发展趋势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研判、安全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隐患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排查、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应急处置及灾后评估，总结应对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经验教训。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（五）参与应急指挥体系、预案体系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救援体系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及信息化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的咨询与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）参与应急管理学术交流和技术合作。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应急知识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宣教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和业务技能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与考核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）参与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应急管理专题调研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与专项调查。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）受委托开展相关专项工作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（十）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“秘书处”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交办的相关工作。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第五章　工作制度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84" w:firstLineChars="214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第九条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综合计划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（一）每年召开一次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专家组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会议，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总结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计划执行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情况，研究安排本年度计划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任务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（二）每半年召开一次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专门会议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，检查计划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实施进度，推动工作任务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（三）建立专家考核档案，每年对专家完成赋予任务、提交研究成果、提出对策建议、辅助上层决策等情况进行综合考评。</w:t>
      </w:r>
    </w:p>
    <w:p>
      <w:pPr>
        <w:spacing w:line="560" w:lineRule="exact"/>
        <w:ind w:firstLine="684" w:firstLineChars="214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第十条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会商研判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（一）每季度组织一次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专家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研讨，分析应急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管理形势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、评估突发事件态势，为预测、预报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预防提供技术指导，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有针对性地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提出防范和应对措施。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（二）突发事件发生后，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视情况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组织相关领域专家对事件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发展趋势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进行分析、评估、研判，提出专业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的应对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意见。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（三）突发事件处置结束后，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必要时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邀请相关领域专家对处置工作进行调查评估，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总结经验、分析教训，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进一步完善应急处置机制。</w:t>
      </w:r>
    </w:p>
    <w:p>
      <w:pPr>
        <w:spacing w:line="560" w:lineRule="exact"/>
        <w:ind w:firstLine="684" w:firstLineChars="214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第十一条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决策咨询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（一）组织专家参与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应急管理中长期发展规划及发展战略的可行性论证，对战略目标的准确性、资源配置的合理性、实施过程的可控性与风险性提出专业的意见建议。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邀请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专家参与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应急管理方面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重大科技项目的选题论证、重大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项目的规划设计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论证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、重大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科技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成果的审查评价，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以及相关的业务技能考核，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充分发挥专家的专业指导作用。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）鼓励专家深入了解、掌握和研究相关领域科学技术发展动态，及时向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部门提供科学决策建议和专业咨询意见。</w:t>
      </w:r>
    </w:p>
    <w:p>
      <w:pPr>
        <w:spacing w:line="560" w:lineRule="exact"/>
        <w:ind w:firstLine="684" w:firstLineChars="214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第十二条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调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查研究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适时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专家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开展专题调研，厘清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当前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重点、热点、难点问题的解决思路，提出解决方案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探索具有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新时代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广东特色的应急管理模式。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鼓励专家发挥技术优势和资源优势，有针对性地提出解决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热点、难点问题的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重大课题，组织协同攻关，进一步提升应急管理水平。</w:t>
      </w:r>
    </w:p>
    <w:p>
      <w:pPr>
        <w:spacing w:line="560" w:lineRule="exact"/>
        <w:ind w:firstLine="684" w:firstLineChars="214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第十三条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交流合作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（一）组织专家参加应急管理学术交流和技术合作，加强跨领域、跨学科的信息交流与技术融合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相关领域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在门户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网站开设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网络课程，推送典型事件处置案例，供学习交流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借鉴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）视情况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将“专家组”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的调研报告、学术论文推荐到国内有关权威杂志、门户网站、主流媒体上刊发。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）鼓励专家为全省应急管理工作出谋献策，积极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参与门户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的专家平台互动，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主动为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门户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网站、公众号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刊物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供稿。</w:t>
      </w:r>
    </w:p>
    <w:p>
      <w:pPr>
        <w:spacing w:line="560" w:lineRule="exact"/>
        <w:ind w:firstLine="684" w:firstLineChars="214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第十四条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宣教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（一）组织专家深入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基层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、社区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农村指导普及应急避险知识，不定期邀请相关领域专家参与应急宣教培训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、专题讲座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和公众传播活动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，普及安全常识，让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众明白“防什么、怎么防”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必要时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组织专家参与相关责任人履职培训、技术人员业务培训、应急技能培训、救援知识培训以及防灾抗灾救灾演练等活动，提升相关人员的责任意识和专业应对能力。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）邀请专家在处置突发事件过程中为公众答疑解惑，通过主流媒体上权威专家的权威解读，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向公众传递权威信息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，正确引导社会舆论和公众关注点，提高公众的鉴别判断能力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第十五条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工作报告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“专家组”成员按计划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完成相关工作任务后，应及时总结工作情况并书面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报告“秘书处”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名义开展工作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形成的研讨意见、评审结果和论证结论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，应及时向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“秘书处”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提交书面报告。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名义开展专题调研、课题研究等活动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，应及时向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“秘书处”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提交相关的调研报告、科研成果和学术论文。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（四）各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小组应及时总结本小组的年度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，提出下一年度工作计划，并书面提交“秘书处”。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“秘书处”负责总结“专家组”的年度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工作情况，及时汇总专家的研究成果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研讨意见、评审结果和论证结论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报送有关领导或分送有关单位。</w:t>
      </w:r>
    </w:p>
    <w:p>
      <w:pPr>
        <w:spacing w:line="560" w:lineRule="exact"/>
        <w:ind w:firstLine="684" w:firstLineChars="214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第十六条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工作纪律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接到通知后，无特殊情况，应及时赶到指定地点或事发现场，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参与会商预测、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分析研判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开展现场咨询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，为应急处置提供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技术支持。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（二）未经许可，不得公开发表或在文章中引用以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名义形成的有关调研报告、评估意见、研究成果、学术论文、论证方案等内容。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（三）未经批准，不得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擅自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名义组织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名义私自开展相关活动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84" w:firstLineChars="214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第十七条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工作保密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成员要严格遵守保密规定，对以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身份开展的有关涉密工作，以及国家和省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有关规定涉及的保密事项负有保密责任。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成员在参与突发事件现场处置或接受委托、组织开展重大课题研究、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重大专题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调研活动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，应履行保密义务。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（三）违反有关保密规定的，一经查实立即取消专家资格；造成严重后果的，依法追究相关人员的责任。</w:t>
      </w:r>
    </w:p>
    <w:p>
      <w:pPr>
        <w:spacing w:line="560" w:lineRule="exact"/>
        <w:ind w:firstLine="684" w:firstLineChars="214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第十八条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信息通报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“秘书处”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专家综合考评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情况书面报告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有关领导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视情况通报有关部门及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“秘书处”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及时整理“专家组”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的工作动态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，书面报告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有关领导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通报有关部门及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相关专业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“秘书处”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视情况将突发事件信息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通报有关部门及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相关专业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组。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第六章　调整解聘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第十九条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充分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发挥专家的专业优势，进一步提升科学决策水平和应急管理能力，可根据实际工作需要，适时增补或调整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成员。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第二十条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成员在受聘期间如有以下情形之一并经核实后，可予以单方解聘并通知其所在单位：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（一）因身体状况、工作变动或其他原因，不能正常履行专家职责的。 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（二）因工作不负责任、违反科学规律、违背客观事实，导致向有关方面提供有失公允或错误的意见结论，造成严重后果的。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（三）无特殊理由，接到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“秘书处”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的紧急通知但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拒不参加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突发事件会商预测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风险评估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分析研判、应急处置等工作，累计达到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次的。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（四）无正当理由，不接受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“秘书处”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指派任务，或受邀而不参加相关活动，累计达到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次的。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名义从事不正当活动的。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（六）受到党纪政纪处分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或刑事处罚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（七）严重违反本规则第十六条“工作纪律”制度的。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（八）违反本规则第十七条“工作保密”制度的。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（九）多次联系不上的。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（十）具有其他严重违规、违纪、违法行为的。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第二十一条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确实需要增补、调整或解聘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成员时，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“秘书处”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按有关程序报批。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第二十二条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中途被解聘的，专家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单位应收回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《聘书》并交回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“秘书处”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“秘书处”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将视情况予以通报，并在省应急管理厅门户网站、广东应急管理南方号等媒体上进行公告。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第七章　保障措施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第二十三条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“秘书处”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负责组织安排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的日常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活动，通过开设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邮箱、微信群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、公众号、工作简讯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等方式，建立健全专家联络“直通车”制度。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第二十四条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每年安排专项经费，为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“专家组”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开展专题研究、专项调研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学术交流、技术合作、科普培训等活动提供保障。专项经费由省应急管理厅管理，专款专用。经费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使用情况，按有关财务制度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第二十五条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专家所在单位、委托单位应支持专家开展应急管理相关工作，提供必要的便利条件，不得以任何理由阻止或干扰专家参与应急管理活动。</w:t>
      </w: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第二十六条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每年根据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综合考评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情况，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对工作积极、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成效显著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、贡献突出的优秀专家给予表彰和奖励，并在课题申请等方面提供便利；对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不作为、慢作为或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违反法律法规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相关纪律的给予通报批评；造成严重后果的，取消专家资格，并建议其所在单位给予相应处分。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第八章　附　则</w:t>
      </w:r>
    </w:p>
    <w:p>
      <w:pPr>
        <w:spacing w:line="560" w:lineRule="exact"/>
        <w:ind w:firstLine="684" w:firstLineChars="214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84" w:firstLineChars="21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第二十七条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本规则自发布之日起施行。2013年4月省人民政府修订的《广东省突发事件应急管理专家组工作规则》同时废止。</w:t>
      </w:r>
    </w:p>
    <w:p>
      <w:pPr>
        <w:spacing w:line="560" w:lineRule="exact"/>
        <w:ind w:firstLine="684" w:firstLineChars="214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第二十八条</w:t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本规则由省应急管理厅负责解释。</w:t>
      </w:r>
    </w:p>
    <w:p>
      <w:pPr>
        <w:spacing w:line="560" w:lineRule="exact"/>
        <w:ind w:firstLine="684" w:firstLineChars="214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60" w:lineRule="exact"/>
        <w:ind w:firstLine="684" w:firstLineChars="214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60" w:lineRule="exact"/>
        <w:ind w:firstLine="684" w:firstLineChars="214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-1139421438"/>
    </w:sdtPr>
    <w:sdtEndPr>
      <w:rPr>
        <w:rFonts w:asciiTheme="majorHAnsi" w:hAnsiTheme="majorHAnsi" w:eastAsiaTheme="majorEastAsia" w:cstheme="majorBidi"/>
        <w:sz w:val="28"/>
        <w:szCs w:val="28"/>
        <w:lang w:val="zh-CN"/>
      </w:rPr>
    </w:sdtEndPr>
    <w:sdtContent>
      <w:p>
        <w:pPr>
          <w:pStyle w:val="3"/>
          <w:jc w:val="center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hint="eastAsia" w:asciiTheme="majorHAnsi" w:hAnsiTheme="majorHAnsi" w:eastAsiaTheme="majorEastAsia" w:cstheme="majorBidi"/>
            <w:sz w:val="24"/>
            <w:szCs w:val="24"/>
            <w:lang w:val="zh-CN"/>
          </w:rPr>
          <w:t>—</w:t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ascii="宋体" w:hAnsi="宋体" w:eastAsia="宋体"/>
            <w:b/>
            <w:sz w:val="28"/>
            <w:szCs w:val="28"/>
          </w:rPr>
          <w:fldChar w:fldCharType="begin"/>
        </w:r>
        <w:r>
          <w:rPr>
            <w:rFonts w:ascii="宋体" w:hAnsi="宋体" w:eastAsia="宋体"/>
            <w:b/>
            <w:sz w:val="28"/>
            <w:szCs w:val="28"/>
          </w:rPr>
          <w:instrText xml:space="preserve">PAGE    \* MERGEFORMAT</w:instrText>
        </w:r>
        <w:r>
          <w:rPr>
            <w:rFonts w:ascii="宋体" w:hAnsi="宋体" w:eastAsia="宋体"/>
            <w:b/>
            <w:sz w:val="28"/>
            <w:szCs w:val="28"/>
          </w:rPr>
          <w:fldChar w:fldCharType="separate"/>
        </w:r>
        <w:r>
          <w:rPr>
            <w:rFonts w:ascii="宋体" w:hAnsi="宋体" w:eastAsia="宋体" w:cstheme="majorBidi"/>
            <w:b/>
            <w:sz w:val="28"/>
            <w:szCs w:val="28"/>
            <w:lang w:val="zh-CN"/>
          </w:rPr>
          <w:t>2</w:t>
        </w:r>
        <w:r>
          <w:rPr>
            <w:rFonts w:ascii="宋体" w:hAnsi="宋体" w:eastAsia="宋体" w:cstheme="majorBidi"/>
            <w:b/>
            <w:sz w:val="28"/>
            <w:szCs w:val="28"/>
          </w:rPr>
          <w:fldChar w:fldCharType="end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hint="eastAsia" w:asciiTheme="majorHAnsi" w:hAnsiTheme="majorHAnsi" w:eastAsiaTheme="majorEastAsia" w:cstheme="majorBidi"/>
            <w:sz w:val="24"/>
            <w:szCs w:val="24"/>
            <w:lang w:val="zh-CN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D8"/>
    <w:rsid w:val="00007801"/>
    <w:rsid w:val="00020190"/>
    <w:rsid w:val="000223CE"/>
    <w:rsid w:val="00035FC6"/>
    <w:rsid w:val="00057BF9"/>
    <w:rsid w:val="000612A0"/>
    <w:rsid w:val="000717F4"/>
    <w:rsid w:val="00075866"/>
    <w:rsid w:val="00095189"/>
    <w:rsid w:val="00095FF5"/>
    <w:rsid w:val="00096817"/>
    <w:rsid w:val="00096FB0"/>
    <w:rsid w:val="000A55AA"/>
    <w:rsid w:val="000B1370"/>
    <w:rsid w:val="000B29F3"/>
    <w:rsid w:val="000E0A45"/>
    <w:rsid w:val="000E697C"/>
    <w:rsid w:val="000E776C"/>
    <w:rsid w:val="000E7F70"/>
    <w:rsid w:val="000F06EF"/>
    <w:rsid w:val="00102CF7"/>
    <w:rsid w:val="00103F08"/>
    <w:rsid w:val="001146F9"/>
    <w:rsid w:val="00123B98"/>
    <w:rsid w:val="00124891"/>
    <w:rsid w:val="001329D8"/>
    <w:rsid w:val="0014046F"/>
    <w:rsid w:val="00156757"/>
    <w:rsid w:val="0017276F"/>
    <w:rsid w:val="00172A27"/>
    <w:rsid w:val="001730E7"/>
    <w:rsid w:val="00174D2C"/>
    <w:rsid w:val="00176516"/>
    <w:rsid w:val="001873EF"/>
    <w:rsid w:val="001910A4"/>
    <w:rsid w:val="00191E7D"/>
    <w:rsid w:val="001973C8"/>
    <w:rsid w:val="001B2A13"/>
    <w:rsid w:val="001C1477"/>
    <w:rsid w:val="001C442A"/>
    <w:rsid w:val="001D0019"/>
    <w:rsid w:val="001D0D72"/>
    <w:rsid w:val="001D2B45"/>
    <w:rsid w:val="001D35B8"/>
    <w:rsid w:val="001D64E9"/>
    <w:rsid w:val="001D6E47"/>
    <w:rsid w:val="001E5391"/>
    <w:rsid w:val="001F389B"/>
    <w:rsid w:val="001F3E3E"/>
    <w:rsid w:val="002062AE"/>
    <w:rsid w:val="0021122C"/>
    <w:rsid w:val="00212F60"/>
    <w:rsid w:val="002218E3"/>
    <w:rsid w:val="00225C08"/>
    <w:rsid w:val="00226572"/>
    <w:rsid w:val="0023425B"/>
    <w:rsid w:val="0023646A"/>
    <w:rsid w:val="00240872"/>
    <w:rsid w:val="00242789"/>
    <w:rsid w:val="0025329B"/>
    <w:rsid w:val="002658C4"/>
    <w:rsid w:val="0027301B"/>
    <w:rsid w:val="00275B2A"/>
    <w:rsid w:val="00276DFC"/>
    <w:rsid w:val="00283424"/>
    <w:rsid w:val="00284833"/>
    <w:rsid w:val="00293D1F"/>
    <w:rsid w:val="002A6F7A"/>
    <w:rsid w:val="002C0722"/>
    <w:rsid w:val="002C0831"/>
    <w:rsid w:val="002C1C72"/>
    <w:rsid w:val="002C7E7D"/>
    <w:rsid w:val="002E0992"/>
    <w:rsid w:val="002E589B"/>
    <w:rsid w:val="002E7646"/>
    <w:rsid w:val="002F3951"/>
    <w:rsid w:val="002F4945"/>
    <w:rsid w:val="002F5A63"/>
    <w:rsid w:val="00314769"/>
    <w:rsid w:val="00316ACA"/>
    <w:rsid w:val="00317DBB"/>
    <w:rsid w:val="003206E5"/>
    <w:rsid w:val="0032322F"/>
    <w:rsid w:val="003262AE"/>
    <w:rsid w:val="00337B0B"/>
    <w:rsid w:val="00340307"/>
    <w:rsid w:val="00356667"/>
    <w:rsid w:val="0037208A"/>
    <w:rsid w:val="00374590"/>
    <w:rsid w:val="003833AF"/>
    <w:rsid w:val="00397334"/>
    <w:rsid w:val="003A76C8"/>
    <w:rsid w:val="003B2096"/>
    <w:rsid w:val="003B21B5"/>
    <w:rsid w:val="003B2A7C"/>
    <w:rsid w:val="003C25FD"/>
    <w:rsid w:val="003C43A1"/>
    <w:rsid w:val="003C73E9"/>
    <w:rsid w:val="003D3C1D"/>
    <w:rsid w:val="003E0341"/>
    <w:rsid w:val="003F1C93"/>
    <w:rsid w:val="004001AD"/>
    <w:rsid w:val="0040220F"/>
    <w:rsid w:val="00404166"/>
    <w:rsid w:val="00404B2A"/>
    <w:rsid w:val="00406DC4"/>
    <w:rsid w:val="0041101B"/>
    <w:rsid w:val="00426D2C"/>
    <w:rsid w:val="0043022F"/>
    <w:rsid w:val="00433A89"/>
    <w:rsid w:val="004535DB"/>
    <w:rsid w:val="00465F54"/>
    <w:rsid w:val="00470D71"/>
    <w:rsid w:val="00492D0C"/>
    <w:rsid w:val="00492EB8"/>
    <w:rsid w:val="004B77B7"/>
    <w:rsid w:val="004C3F49"/>
    <w:rsid w:val="004D3D3A"/>
    <w:rsid w:val="004E1F95"/>
    <w:rsid w:val="004E2B93"/>
    <w:rsid w:val="004E388F"/>
    <w:rsid w:val="004F0512"/>
    <w:rsid w:val="004F7440"/>
    <w:rsid w:val="004F774A"/>
    <w:rsid w:val="00500174"/>
    <w:rsid w:val="00500F38"/>
    <w:rsid w:val="00501F6D"/>
    <w:rsid w:val="00532770"/>
    <w:rsid w:val="00536AB1"/>
    <w:rsid w:val="00542206"/>
    <w:rsid w:val="005548B4"/>
    <w:rsid w:val="00557C35"/>
    <w:rsid w:val="0056097B"/>
    <w:rsid w:val="00574E1E"/>
    <w:rsid w:val="00581FE9"/>
    <w:rsid w:val="00584D26"/>
    <w:rsid w:val="00592A34"/>
    <w:rsid w:val="0059436D"/>
    <w:rsid w:val="005A2C26"/>
    <w:rsid w:val="005A308B"/>
    <w:rsid w:val="005B2916"/>
    <w:rsid w:val="005B6E0A"/>
    <w:rsid w:val="005D286B"/>
    <w:rsid w:val="005D4DF5"/>
    <w:rsid w:val="005F4B55"/>
    <w:rsid w:val="005F5730"/>
    <w:rsid w:val="00602616"/>
    <w:rsid w:val="006048CD"/>
    <w:rsid w:val="00606967"/>
    <w:rsid w:val="00607B43"/>
    <w:rsid w:val="00610701"/>
    <w:rsid w:val="0061661A"/>
    <w:rsid w:val="00624980"/>
    <w:rsid w:val="00626809"/>
    <w:rsid w:val="006326E0"/>
    <w:rsid w:val="00645A02"/>
    <w:rsid w:val="0065155D"/>
    <w:rsid w:val="006641EA"/>
    <w:rsid w:val="006770F3"/>
    <w:rsid w:val="006819E2"/>
    <w:rsid w:val="00683A94"/>
    <w:rsid w:val="006900C2"/>
    <w:rsid w:val="00692360"/>
    <w:rsid w:val="00697EC1"/>
    <w:rsid w:val="006A4F10"/>
    <w:rsid w:val="006A6BC5"/>
    <w:rsid w:val="006A70C2"/>
    <w:rsid w:val="006B725E"/>
    <w:rsid w:val="006C0A33"/>
    <w:rsid w:val="006E2AF8"/>
    <w:rsid w:val="006E7B60"/>
    <w:rsid w:val="006F03EC"/>
    <w:rsid w:val="006F1C0D"/>
    <w:rsid w:val="006F63A6"/>
    <w:rsid w:val="006F6C5F"/>
    <w:rsid w:val="0072093B"/>
    <w:rsid w:val="00721819"/>
    <w:rsid w:val="00727F4D"/>
    <w:rsid w:val="0073040E"/>
    <w:rsid w:val="00733897"/>
    <w:rsid w:val="00742573"/>
    <w:rsid w:val="007446E9"/>
    <w:rsid w:val="007471C9"/>
    <w:rsid w:val="00747754"/>
    <w:rsid w:val="00764D22"/>
    <w:rsid w:val="0077544A"/>
    <w:rsid w:val="00787BF4"/>
    <w:rsid w:val="007A5EE8"/>
    <w:rsid w:val="007A78A1"/>
    <w:rsid w:val="007B338D"/>
    <w:rsid w:val="007B60B7"/>
    <w:rsid w:val="007D1AC7"/>
    <w:rsid w:val="007D59AC"/>
    <w:rsid w:val="007E359E"/>
    <w:rsid w:val="007E41E4"/>
    <w:rsid w:val="007E4348"/>
    <w:rsid w:val="007E6FB4"/>
    <w:rsid w:val="007F1B4C"/>
    <w:rsid w:val="00803C21"/>
    <w:rsid w:val="008168CE"/>
    <w:rsid w:val="008311A3"/>
    <w:rsid w:val="00841547"/>
    <w:rsid w:val="00846EC4"/>
    <w:rsid w:val="00867666"/>
    <w:rsid w:val="0087420B"/>
    <w:rsid w:val="008939BF"/>
    <w:rsid w:val="008A1A06"/>
    <w:rsid w:val="008A317F"/>
    <w:rsid w:val="008A5513"/>
    <w:rsid w:val="008C1A2F"/>
    <w:rsid w:val="008C317E"/>
    <w:rsid w:val="008D06A6"/>
    <w:rsid w:val="008D2466"/>
    <w:rsid w:val="008E1816"/>
    <w:rsid w:val="008F2737"/>
    <w:rsid w:val="008F3FF3"/>
    <w:rsid w:val="0090014E"/>
    <w:rsid w:val="009136F8"/>
    <w:rsid w:val="0091743D"/>
    <w:rsid w:val="009220E4"/>
    <w:rsid w:val="009309A2"/>
    <w:rsid w:val="009413CB"/>
    <w:rsid w:val="009538BF"/>
    <w:rsid w:val="009646E1"/>
    <w:rsid w:val="009673C6"/>
    <w:rsid w:val="009703B0"/>
    <w:rsid w:val="009819A1"/>
    <w:rsid w:val="0098421F"/>
    <w:rsid w:val="00984F43"/>
    <w:rsid w:val="009870EA"/>
    <w:rsid w:val="00992032"/>
    <w:rsid w:val="0099531B"/>
    <w:rsid w:val="009A0C2F"/>
    <w:rsid w:val="009A0D6B"/>
    <w:rsid w:val="009A2EFD"/>
    <w:rsid w:val="009A4711"/>
    <w:rsid w:val="009A772F"/>
    <w:rsid w:val="009B3EE4"/>
    <w:rsid w:val="009C67FD"/>
    <w:rsid w:val="009D6FCC"/>
    <w:rsid w:val="009E1966"/>
    <w:rsid w:val="009E7433"/>
    <w:rsid w:val="009F00F9"/>
    <w:rsid w:val="009F4E4C"/>
    <w:rsid w:val="009F5DAF"/>
    <w:rsid w:val="00A037D7"/>
    <w:rsid w:val="00A12B7C"/>
    <w:rsid w:val="00A14442"/>
    <w:rsid w:val="00A20E86"/>
    <w:rsid w:val="00A24BFB"/>
    <w:rsid w:val="00A3572F"/>
    <w:rsid w:val="00A54179"/>
    <w:rsid w:val="00A5558F"/>
    <w:rsid w:val="00A57A86"/>
    <w:rsid w:val="00A57BBA"/>
    <w:rsid w:val="00A64272"/>
    <w:rsid w:val="00A66CDF"/>
    <w:rsid w:val="00A8403D"/>
    <w:rsid w:val="00A84FEC"/>
    <w:rsid w:val="00A86A96"/>
    <w:rsid w:val="00A92242"/>
    <w:rsid w:val="00A978DF"/>
    <w:rsid w:val="00AA1F93"/>
    <w:rsid w:val="00AA5C90"/>
    <w:rsid w:val="00AB5925"/>
    <w:rsid w:val="00AC1CEC"/>
    <w:rsid w:val="00AC1DE8"/>
    <w:rsid w:val="00AD0DBC"/>
    <w:rsid w:val="00AD47C7"/>
    <w:rsid w:val="00AE018A"/>
    <w:rsid w:val="00AE0500"/>
    <w:rsid w:val="00AE1D07"/>
    <w:rsid w:val="00AF5F48"/>
    <w:rsid w:val="00B03658"/>
    <w:rsid w:val="00B066CE"/>
    <w:rsid w:val="00B3480B"/>
    <w:rsid w:val="00B40568"/>
    <w:rsid w:val="00B40996"/>
    <w:rsid w:val="00B46B45"/>
    <w:rsid w:val="00B47D21"/>
    <w:rsid w:val="00B47EB3"/>
    <w:rsid w:val="00B51231"/>
    <w:rsid w:val="00B5516E"/>
    <w:rsid w:val="00B56C65"/>
    <w:rsid w:val="00B66D1C"/>
    <w:rsid w:val="00B66F43"/>
    <w:rsid w:val="00B70E5D"/>
    <w:rsid w:val="00B852CD"/>
    <w:rsid w:val="00B86B1B"/>
    <w:rsid w:val="00BA7E24"/>
    <w:rsid w:val="00BB378A"/>
    <w:rsid w:val="00BC44C5"/>
    <w:rsid w:val="00BD3978"/>
    <w:rsid w:val="00BE03CF"/>
    <w:rsid w:val="00BE25B0"/>
    <w:rsid w:val="00BE34E9"/>
    <w:rsid w:val="00BF0997"/>
    <w:rsid w:val="00BF0D2C"/>
    <w:rsid w:val="00C006CC"/>
    <w:rsid w:val="00C12F5F"/>
    <w:rsid w:val="00C264B4"/>
    <w:rsid w:val="00C3074B"/>
    <w:rsid w:val="00C3081A"/>
    <w:rsid w:val="00C37508"/>
    <w:rsid w:val="00C55F8A"/>
    <w:rsid w:val="00C57107"/>
    <w:rsid w:val="00C673E5"/>
    <w:rsid w:val="00C751C4"/>
    <w:rsid w:val="00C9088E"/>
    <w:rsid w:val="00C90FA9"/>
    <w:rsid w:val="00C9252E"/>
    <w:rsid w:val="00C97EB8"/>
    <w:rsid w:val="00CA4963"/>
    <w:rsid w:val="00CB07CE"/>
    <w:rsid w:val="00CB25F2"/>
    <w:rsid w:val="00CB426E"/>
    <w:rsid w:val="00CC0210"/>
    <w:rsid w:val="00CD2FCF"/>
    <w:rsid w:val="00CD3C6C"/>
    <w:rsid w:val="00CD6F91"/>
    <w:rsid w:val="00CF51D7"/>
    <w:rsid w:val="00D0070C"/>
    <w:rsid w:val="00D03850"/>
    <w:rsid w:val="00D10532"/>
    <w:rsid w:val="00D20C84"/>
    <w:rsid w:val="00D218A5"/>
    <w:rsid w:val="00D238E0"/>
    <w:rsid w:val="00D24349"/>
    <w:rsid w:val="00D30EF0"/>
    <w:rsid w:val="00D3480B"/>
    <w:rsid w:val="00D406E8"/>
    <w:rsid w:val="00D41CCD"/>
    <w:rsid w:val="00D5139C"/>
    <w:rsid w:val="00D538B2"/>
    <w:rsid w:val="00D55F2E"/>
    <w:rsid w:val="00D712B4"/>
    <w:rsid w:val="00D813AA"/>
    <w:rsid w:val="00D83454"/>
    <w:rsid w:val="00D86D8D"/>
    <w:rsid w:val="00D92AF3"/>
    <w:rsid w:val="00D96ADB"/>
    <w:rsid w:val="00D976B5"/>
    <w:rsid w:val="00DA1962"/>
    <w:rsid w:val="00DA4BD8"/>
    <w:rsid w:val="00DB7CD7"/>
    <w:rsid w:val="00DC0A61"/>
    <w:rsid w:val="00DC2711"/>
    <w:rsid w:val="00DC3A97"/>
    <w:rsid w:val="00DD1181"/>
    <w:rsid w:val="00DD7E57"/>
    <w:rsid w:val="00DE3089"/>
    <w:rsid w:val="00DE3866"/>
    <w:rsid w:val="00DF3B00"/>
    <w:rsid w:val="00DF52A6"/>
    <w:rsid w:val="00E019C0"/>
    <w:rsid w:val="00E2129B"/>
    <w:rsid w:val="00E31FE3"/>
    <w:rsid w:val="00E34D36"/>
    <w:rsid w:val="00E44186"/>
    <w:rsid w:val="00E527B0"/>
    <w:rsid w:val="00E53A7F"/>
    <w:rsid w:val="00E84CDD"/>
    <w:rsid w:val="00E87326"/>
    <w:rsid w:val="00E911E7"/>
    <w:rsid w:val="00E9547D"/>
    <w:rsid w:val="00E974B3"/>
    <w:rsid w:val="00EA0097"/>
    <w:rsid w:val="00EB78E4"/>
    <w:rsid w:val="00ED0EBC"/>
    <w:rsid w:val="00ED4350"/>
    <w:rsid w:val="00ED5892"/>
    <w:rsid w:val="00EE78CC"/>
    <w:rsid w:val="00EE7AD3"/>
    <w:rsid w:val="00F167ED"/>
    <w:rsid w:val="00F16AAB"/>
    <w:rsid w:val="00F22127"/>
    <w:rsid w:val="00F23FFE"/>
    <w:rsid w:val="00F529D2"/>
    <w:rsid w:val="00F635AB"/>
    <w:rsid w:val="00F65576"/>
    <w:rsid w:val="00F85F49"/>
    <w:rsid w:val="00FB6E96"/>
    <w:rsid w:val="00FC0981"/>
    <w:rsid w:val="00FC4C2C"/>
    <w:rsid w:val="00FD37B5"/>
    <w:rsid w:val="00FD3FC6"/>
    <w:rsid w:val="00FE548E"/>
    <w:rsid w:val="01024D0B"/>
    <w:rsid w:val="01385EB7"/>
    <w:rsid w:val="0151358B"/>
    <w:rsid w:val="017F419B"/>
    <w:rsid w:val="01B35427"/>
    <w:rsid w:val="023B39CF"/>
    <w:rsid w:val="024751F7"/>
    <w:rsid w:val="025A7C47"/>
    <w:rsid w:val="02781624"/>
    <w:rsid w:val="028068C3"/>
    <w:rsid w:val="02891529"/>
    <w:rsid w:val="028B7D23"/>
    <w:rsid w:val="028D29C0"/>
    <w:rsid w:val="02A912D8"/>
    <w:rsid w:val="02B341B5"/>
    <w:rsid w:val="02C4739B"/>
    <w:rsid w:val="02F71E2B"/>
    <w:rsid w:val="031D5A8C"/>
    <w:rsid w:val="033875E7"/>
    <w:rsid w:val="033F613F"/>
    <w:rsid w:val="03550532"/>
    <w:rsid w:val="035A6683"/>
    <w:rsid w:val="038D5DC0"/>
    <w:rsid w:val="03A71754"/>
    <w:rsid w:val="03AD6342"/>
    <w:rsid w:val="03E76D2C"/>
    <w:rsid w:val="03ED7C0A"/>
    <w:rsid w:val="03F55773"/>
    <w:rsid w:val="042C298B"/>
    <w:rsid w:val="045B0EFD"/>
    <w:rsid w:val="047E5083"/>
    <w:rsid w:val="04A41A4A"/>
    <w:rsid w:val="04D1365C"/>
    <w:rsid w:val="04DA17C3"/>
    <w:rsid w:val="053D0452"/>
    <w:rsid w:val="05545424"/>
    <w:rsid w:val="05A30F67"/>
    <w:rsid w:val="05AE6CBE"/>
    <w:rsid w:val="05B2777D"/>
    <w:rsid w:val="05CC5030"/>
    <w:rsid w:val="05D8772A"/>
    <w:rsid w:val="0627694C"/>
    <w:rsid w:val="063A0974"/>
    <w:rsid w:val="065D43EE"/>
    <w:rsid w:val="06880F30"/>
    <w:rsid w:val="069A5BCE"/>
    <w:rsid w:val="069C64A6"/>
    <w:rsid w:val="06CC4BF6"/>
    <w:rsid w:val="06EA0984"/>
    <w:rsid w:val="06F060DB"/>
    <w:rsid w:val="072A7DAC"/>
    <w:rsid w:val="072C2708"/>
    <w:rsid w:val="073021D6"/>
    <w:rsid w:val="07711473"/>
    <w:rsid w:val="077543DF"/>
    <w:rsid w:val="07797F48"/>
    <w:rsid w:val="079007F2"/>
    <w:rsid w:val="07933404"/>
    <w:rsid w:val="07BB78B3"/>
    <w:rsid w:val="07BF3D5E"/>
    <w:rsid w:val="07D3692D"/>
    <w:rsid w:val="07D93D89"/>
    <w:rsid w:val="07FA00CC"/>
    <w:rsid w:val="084D54A9"/>
    <w:rsid w:val="087545F3"/>
    <w:rsid w:val="08824311"/>
    <w:rsid w:val="08832406"/>
    <w:rsid w:val="08833C6A"/>
    <w:rsid w:val="08A80576"/>
    <w:rsid w:val="08AA7FCF"/>
    <w:rsid w:val="08B65FB7"/>
    <w:rsid w:val="08D64216"/>
    <w:rsid w:val="08D9150D"/>
    <w:rsid w:val="08DA3B9E"/>
    <w:rsid w:val="092F1BB3"/>
    <w:rsid w:val="0948616F"/>
    <w:rsid w:val="09574ED3"/>
    <w:rsid w:val="098021F2"/>
    <w:rsid w:val="09C55938"/>
    <w:rsid w:val="09F5752A"/>
    <w:rsid w:val="0A1D15CC"/>
    <w:rsid w:val="0A3E6A4E"/>
    <w:rsid w:val="0A66367E"/>
    <w:rsid w:val="0ABD3AAB"/>
    <w:rsid w:val="0ACF0924"/>
    <w:rsid w:val="0AFE76F6"/>
    <w:rsid w:val="0B1421DB"/>
    <w:rsid w:val="0B1569FD"/>
    <w:rsid w:val="0B295AB8"/>
    <w:rsid w:val="0B6641B5"/>
    <w:rsid w:val="0C1007CF"/>
    <w:rsid w:val="0C193EEA"/>
    <w:rsid w:val="0C2516DA"/>
    <w:rsid w:val="0C3D0CCD"/>
    <w:rsid w:val="0C3E779F"/>
    <w:rsid w:val="0C9E5F47"/>
    <w:rsid w:val="0D192CF8"/>
    <w:rsid w:val="0D213113"/>
    <w:rsid w:val="0D2C3A14"/>
    <w:rsid w:val="0D370613"/>
    <w:rsid w:val="0D55274B"/>
    <w:rsid w:val="0D59005C"/>
    <w:rsid w:val="0DBE5D91"/>
    <w:rsid w:val="0DC00A1B"/>
    <w:rsid w:val="0DF27602"/>
    <w:rsid w:val="0E0D14D8"/>
    <w:rsid w:val="0E2A6246"/>
    <w:rsid w:val="0E3266FE"/>
    <w:rsid w:val="0E3D4692"/>
    <w:rsid w:val="0E583797"/>
    <w:rsid w:val="0E747F5D"/>
    <w:rsid w:val="0E8837C2"/>
    <w:rsid w:val="0E895467"/>
    <w:rsid w:val="0EF64F3E"/>
    <w:rsid w:val="0F0618FF"/>
    <w:rsid w:val="0F1C471C"/>
    <w:rsid w:val="0F345A56"/>
    <w:rsid w:val="0F3E3695"/>
    <w:rsid w:val="0F3F3B44"/>
    <w:rsid w:val="0F555388"/>
    <w:rsid w:val="0F634116"/>
    <w:rsid w:val="0F786B83"/>
    <w:rsid w:val="0F847C68"/>
    <w:rsid w:val="0F944438"/>
    <w:rsid w:val="0FC17BEF"/>
    <w:rsid w:val="101045E2"/>
    <w:rsid w:val="1018178F"/>
    <w:rsid w:val="102F0AD6"/>
    <w:rsid w:val="103F27BA"/>
    <w:rsid w:val="107205ED"/>
    <w:rsid w:val="10B231AB"/>
    <w:rsid w:val="10D024CA"/>
    <w:rsid w:val="10DB4155"/>
    <w:rsid w:val="10F032CB"/>
    <w:rsid w:val="11205E8C"/>
    <w:rsid w:val="11285E47"/>
    <w:rsid w:val="113C4A3D"/>
    <w:rsid w:val="11433D07"/>
    <w:rsid w:val="11552F96"/>
    <w:rsid w:val="11632F27"/>
    <w:rsid w:val="11A070A7"/>
    <w:rsid w:val="11BE2132"/>
    <w:rsid w:val="11C56C26"/>
    <w:rsid w:val="11DF5172"/>
    <w:rsid w:val="11E058A1"/>
    <w:rsid w:val="11F47F33"/>
    <w:rsid w:val="12067B1B"/>
    <w:rsid w:val="123B3E8E"/>
    <w:rsid w:val="123E1E43"/>
    <w:rsid w:val="126E3671"/>
    <w:rsid w:val="129C301E"/>
    <w:rsid w:val="12BF410F"/>
    <w:rsid w:val="12D075F6"/>
    <w:rsid w:val="12D63C75"/>
    <w:rsid w:val="12E02E1E"/>
    <w:rsid w:val="13223D84"/>
    <w:rsid w:val="13271B0B"/>
    <w:rsid w:val="136310CF"/>
    <w:rsid w:val="13734C8E"/>
    <w:rsid w:val="137426FC"/>
    <w:rsid w:val="139605D6"/>
    <w:rsid w:val="13B160E0"/>
    <w:rsid w:val="13DE6EDC"/>
    <w:rsid w:val="13E05BE8"/>
    <w:rsid w:val="13E630AC"/>
    <w:rsid w:val="1405309B"/>
    <w:rsid w:val="14425787"/>
    <w:rsid w:val="144A566D"/>
    <w:rsid w:val="14994DFB"/>
    <w:rsid w:val="14AA4E3B"/>
    <w:rsid w:val="14AC60BE"/>
    <w:rsid w:val="14EE139D"/>
    <w:rsid w:val="14F60B87"/>
    <w:rsid w:val="151074E1"/>
    <w:rsid w:val="151A2884"/>
    <w:rsid w:val="151E7F58"/>
    <w:rsid w:val="15252E01"/>
    <w:rsid w:val="15287083"/>
    <w:rsid w:val="152C556E"/>
    <w:rsid w:val="152C596C"/>
    <w:rsid w:val="1553474B"/>
    <w:rsid w:val="158C4649"/>
    <w:rsid w:val="15964E81"/>
    <w:rsid w:val="15A441AF"/>
    <w:rsid w:val="15B6158C"/>
    <w:rsid w:val="15BE1847"/>
    <w:rsid w:val="161514D9"/>
    <w:rsid w:val="163F5D8F"/>
    <w:rsid w:val="16AF0DB9"/>
    <w:rsid w:val="16B27A4E"/>
    <w:rsid w:val="16D950F8"/>
    <w:rsid w:val="17370F49"/>
    <w:rsid w:val="173938CA"/>
    <w:rsid w:val="17580FCA"/>
    <w:rsid w:val="17583361"/>
    <w:rsid w:val="175B68FD"/>
    <w:rsid w:val="17606C51"/>
    <w:rsid w:val="178F68AA"/>
    <w:rsid w:val="17940616"/>
    <w:rsid w:val="17AB5712"/>
    <w:rsid w:val="17B37D51"/>
    <w:rsid w:val="17CC06B4"/>
    <w:rsid w:val="17D02815"/>
    <w:rsid w:val="18221811"/>
    <w:rsid w:val="182230FD"/>
    <w:rsid w:val="18410085"/>
    <w:rsid w:val="184673C5"/>
    <w:rsid w:val="18501603"/>
    <w:rsid w:val="185650EF"/>
    <w:rsid w:val="18721968"/>
    <w:rsid w:val="18A93696"/>
    <w:rsid w:val="18AC0F6A"/>
    <w:rsid w:val="18B666F8"/>
    <w:rsid w:val="18BA6A8B"/>
    <w:rsid w:val="18EE031A"/>
    <w:rsid w:val="18F420EE"/>
    <w:rsid w:val="19503EF0"/>
    <w:rsid w:val="19533920"/>
    <w:rsid w:val="195D7D37"/>
    <w:rsid w:val="197B50E4"/>
    <w:rsid w:val="19825134"/>
    <w:rsid w:val="1988096F"/>
    <w:rsid w:val="19A23304"/>
    <w:rsid w:val="19B310C2"/>
    <w:rsid w:val="19BD2558"/>
    <w:rsid w:val="1A110C6E"/>
    <w:rsid w:val="1A2A2799"/>
    <w:rsid w:val="1A2E76CA"/>
    <w:rsid w:val="1A316E02"/>
    <w:rsid w:val="1A3F1E0B"/>
    <w:rsid w:val="1A43410D"/>
    <w:rsid w:val="1A8D1BD5"/>
    <w:rsid w:val="1A944ADD"/>
    <w:rsid w:val="1A954BBC"/>
    <w:rsid w:val="1A9722F0"/>
    <w:rsid w:val="1AA15212"/>
    <w:rsid w:val="1AAC3DC5"/>
    <w:rsid w:val="1AAC4A9E"/>
    <w:rsid w:val="1AC84285"/>
    <w:rsid w:val="1AD355C6"/>
    <w:rsid w:val="1B1014D7"/>
    <w:rsid w:val="1B1D3CAB"/>
    <w:rsid w:val="1B663D3C"/>
    <w:rsid w:val="1B6D5BE0"/>
    <w:rsid w:val="1B76681C"/>
    <w:rsid w:val="1B9117D3"/>
    <w:rsid w:val="1BCE5452"/>
    <w:rsid w:val="1BF061B6"/>
    <w:rsid w:val="1C056E1F"/>
    <w:rsid w:val="1C1207F1"/>
    <w:rsid w:val="1C3232BB"/>
    <w:rsid w:val="1C3E7C28"/>
    <w:rsid w:val="1C630BF5"/>
    <w:rsid w:val="1C9E5876"/>
    <w:rsid w:val="1CF27DE9"/>
    <w:rsid w:val="1CFD1266"/>
    <w:rsid w:val="1CFD6D69"/>
    <w:rsid w:val="1D151F9E"/>
    <w:rsid w:val="1D2B5A4B"/>
    <w:rsid w:val="1D7C5913"/>
    <w:rsid w:val="1D86134E"/>
    <w:rsid w:val="1D965429"/>
    <w:rsid w:val="1DFF7775"/>
    <w:rsid w:val="1E031987"/>
    <w:rsid w:val="1E1B7F22"/>
    <w:rsid w:val="1E2E0F88"/>
    <w:rsid w:val="1E46409B"/>
    <w:rsid w:val="1E5172D4"/>
    <w:rsid w:val="1E866195"/>
    <w:rsid w:val="1ED044AC"/>
    <w:rsid w:val="1ED17A76"/>
    <w:rsid w:val="1EDA2644"/>
    <w:rsid w:val="1EF43F4D"/>
    <w:rsid w:val="1EF90227"/>
    <w:rsid w:val="1EFC628A"/>
    <w:rsid w:val="1F0D2C35"/>
    <w:rsid w:val="1F0E589E"/>
    <w:rsid w:val="1F307F29"/>
    <w:rsid w:val="1F333145"/>
    <w:rsid w:val="1F7A58FF"/>
    <w:rsid w:val="1F7C73CD"/>
    <w:rsid w:val="1F931609"/>
    <w:rsid w:val="1FC1465C"/>
    <w:rsid w:val="1FD86FCF"/>
    <w:rsid w:val="1FF312A6"/>
    <w:rsid w:val="1FFC241E"/>
    <w:rsid w:val="1FFF4999"/>
    <w:rsid w:val="200225D0"/>
    <w:rsid w:val="2006735B"/>
    <w:rsid w:val="201E2761"/>
    <w:rsid w:val="203E478B"/>
    <w:rsid w:val="2043369F"/>
    <w:rsid w:val="2054210D"/>
    <w:rsid w:val="20643F34"/>
    <w:rsid w:val="20A17722"/>
    <w:rsid w:val="20A908E1"/>
    <w:rsid w:val="20CB12DD"/>
    <w:rsid w:val="211958C8"/>
    <w:rsid w:val="21357FFC"/>
    <w:rsid w:val="2141512F"/>
    <w:rsid w:val="215A6DD6"/>
    <w:rsid w:val="216F4260"/>
    <w:rsid w:val="21706CD2"/>
    <w:rsid w:val="21AF22C7"/>
    <w:rsid w:val="22101861"/>
    <w:rsid w:val="22153406"/>
    <w:rsid w:val="221957C8"/>
    <w:rsid w:val="22203DDE"/>
    <w:rsid w:val="2230316C"/>
    <w:rsid w:val="227861CC"/>
    <w:rsid w:val="22C34799"/>
    <w:rsid w:val="22C42ECE"/>
    <w:rsid w:val="22D9798F"/>
    <w:rsid w:val="22F855F3"/>
    <w:rsid w:val="231A48CD"/>
    <w:rsid w:val="232A0D46"/>
    <w:rsid w:val="232D638C"/>
    <w:rsid w:val="235809E8"/>
    <w:rsid w:val="238E59C4"/>
    <w:rsid w:val="23963478"/>
    <w:rsid w:val="23A25488"/>
    <w:rsid w:val="23D926A3"/>
    <w:rsid w:val="23EE395A"/>
    <w:rsid w:val="240E2CC4"/>
    <w:rsid w:val="24103DA0"/>
    <w:rsid w:val="24241D2E"/>
    <w:rsid w:val="247543D0"/>
    <w:rsid w:val="248438BD"/>
    <w:rsid w:val="252E7A83"/>
    <w:rsid w:val="254A02B5"/>
    <w:rsid w:val="25A0633C"/>
    <w:rsid w:val="25C42651"/>
    <w:rsid w:val="25D816A8"/>
    <w:rsid w:val="25DA6DFC"/>
    <w:rsid w:val="25F615FE"/>
    <w:rsid w:val="25FA5434"/>
    <w:rsid w:val="26052AEA"/>
    <w:rsid w:val="26080270"/>
    <w:rsid w:val="2637069B"/>
    <w:rsid w:val="265F3299"/>
    <w:rsid w:val="26645CBC"/>
    <w:rsid w:val="268C28D5"/>
    <w:rsid w:val="268F392B"/>
    <w:rsid w:val="269E0E70"/>
    <w:rsid w:val="26A2423D"/>
    <w:rsid w:val="26C32076"/>
    <w:rsid w:val="26DD74B4"/>
    <w:rsid w:val="26E41E67"/>
    <w:rsid w:val="27144AE2"/>
    <w:rsid w:val="273325B1"/>
    <w:rsid w:val="27441566"/>
    <w:rsid w:val="27917E92"/>
    <w:rsid w:val="27A32E23"/>
    <w:rsid w:val="27A466FA"/>
    <w:rsid w:val="27C47DC4"/>
    <w:rsid w:val="27C746DD"/>
    <w:rsid w:val="283B34FC"/>
    <w:rsid w:val="283D13E6"/>
    <w:rsid w:val="28487495"/>
    <w:rsid w:val="288D530F"/>
    <w:rsid w:val="28A72986"/>
    <w:rsid w:val="28C307B1"/>
    <w:rsid w:val="28CF54D6"/>
    <w:rsid w:val="28D475BB"/>
    <w:rsid w:val="2908392B"/>
    <w:rsid w:val="292E1D37"/>
    <w:rsid w:val="293A1DE5"/>
    <w:rsid w:val="29875BB2"/>
    <w:rsid w:val="29A52FE5"/>
    <w:rsid w:val="29B240A5"/>
    <w:rsid w:val="29B72504"/>
    <w:rsid w:val="29CA0C55"/>
    <w:rsid w:val="29D772B2"/>
    <w:rsid w:val="29E325E1"/>
    <w:rsid w:val="29E843E0"/>
    <w:rsid w:val="29EA1E76"/>
    <w:rsid w:val="2A0827F2"/>
    <w:rsid w:val="2A0C72EA"/>
    <w:rsid w:val="2A112016"/>
    <w:rsid w:val="2A2D55AD"/>
    <w:rsid w:val="2A4F1103"/>
    <w:rsid w:val="2A533F84"/>
    <w:rsid w:val="2A564D68"/>
    <w:rsid w:val="2A641605"/>
    <w:rsid w:val="2AAE7332"/>
    <w:rsid w:val="2AED2B6C"/>
    <w:rsid w:val="2AF61577"/>
    <w:rsid w:val="2AF74260"/>
    <w:rsid w:val="2AFD01B8"/>
    <w:rsid w:val="2AFF3DF9"/>
    <w:rsid w:val="2B341797"/>
    <w:rsid w:val="2B840AFB"/>
    <w:rsid w:val="2BA458EF"/>
    <w:rsid w:val="2BE75723"/>
    <w:rsid w:val="2BEB6552"/>
    <w:rsid w:val="2C6A0C06"/>
    <w:rsid w:val="2C9F729F"/>
    <w:rsid w:val="2CA823A8"/>
    <w:rsid w:val="2CAF1F6C"/>
    <w:rsid w:val="2CC47F0D"/>
    <w:rsid w:val="2CEC6FC9"/>
    <w:rsid w:val="2D027835"/>
    <w:rsid w:val="2D1C3931"/>
    <w:rsid w:val="2D2D629A"/>
    <w:rsid w:val="2D3865E8"/>
    <w:rsid w:val="2D4F1CF6"/>
    <w:rsid w:val="2D720030"/>
    <w:rsid w:val="2D9D2D5B"/>
    <w:rsid w:val="2DC563B5"/>
    <w:rsid w:val="2DF82B88"/>
    <w:rsid w:val="2E0D42B8"/>
    <w:rsid w:val="2E162249"/>
    <w:rsid w:val="2E3F5000"/>
    <w:rsid w:val="2E487E47"/>
    <w:rsid w:val="2E9242BA"/>
    <w:rsid w:val="2E9F4AF1"/>
    <w:rsid w:val="2EA70FC9"/>
    <w:rsid w:val="2EBA2BF5"/>
    <w:rsid w:val="2ECD6513"/>
    <w:rsid w:val="2EDA4ACC"/>
    <w:rsid w:val="2EDF7B63"/>
    <w:rsid w:val="2EFD7F01"/>
    <w:rsid w:val="2F0D3BB4"/>
    <w:rsid w:val="2F2651E3"/>
    <w:rsid w:val="2F403E4D"/>
    <w:rsid w:val="2F4A5703"/>
    <w:rsid w:val="2F710A3C"/>
    <w:rsid w:val="2F7A781D"/>
    <w:rsid w:val="2F8D3FE5"/>
    <w:rsid w:val="2F915A30"/>
    <w:rsid w:val="2F9E613A"/>
    <w:rsid w:val="2FB27A5F"/>
    <w:rsid w:val="301B2F7E"/>
    <w:rsid w:val="304557EC"/>
    <w:rsid w:val="30637090"/>
    <w:rsid w:val="30661EF6"/>
    <w:rsid w:val="30662F79"/>
    <w:rsid w:val="3084131C"/>
    <w:rsid w:val="30BA198D"/>
    <w:rsid w:val="30CD18A5"/>
    <w:rsid w:val="30DC0F99"/>
    <w:rsid w:val="30DD5354"/>
    <w:rsid w:val="30E765D0"/>
    <w:rsid w:val="30F846F5"/>
    <w:rsid w:val="316B65C2"/>
    <w:rsid w:val="31782DE1"/>
    <w:rsid w:val="31896ACE"/>
    <w:rsid w:val="319547DA"/>
    <w:rsid w:val="3197317B"/>
    <w:rsid w:val="31B10C49"/>
    <w:rsid w:val="31C47F90"/>
    <w:rsid w:val="32000030"/>
    <w:rsid w:val="32064820"/>
    <w:rsid w:val="3210448C"/>
    <w:rsid w:val="3221644E"/>
    <w:rsid w:val="327D6071"/>
    <w:rsid w:val="32D24AC7"/>
    <w:rsid w:val="32F4289A"/>
    <w:rsid w:val="330B474D"/>
    <w:rsid w:val="332F3036"/>
    <w:rsid w:val="33421791"/>
    <w:rsid w:val="33437194"/>
    <w:rsid w:val="335D2626"/>
    <w:rsid w:val="33996ACD"/>
    <w:rsid w:val="33BE487B"/>
    <w:rsid w:val="33DA05A1"/>
    <w:rsid w:val="33F6092B"/>
    <w:rsid w:val="345C42A5"/>
    <w:rsid w:val="346E72D5"/>
    <w:rsid w:val="347678E2"/>
    <w:rsid w:val="34840AB1"/>
    <w:rsid w:val="34A4110A"/>
    <w:rsid w:val="34B069BA"/>
    <w:rsid w:val="34C63534"/>
    <w:rsid w:val="34E41F7C"/>
    <w:rsid w:val="34E805A6"/>
    <w:rsid w:val="34E83C92"/>
    <w:rsid w:val="352B4EA3"/>
    <w:rsid w:val="352B6184"/>
    <w:rsid w:val="35323D67"/>
    <w:rsid w:val="354B72B4"/>
    <w:rsid w:val="356D319F"/>
    <w:rsid w:val="357D53F3"/>
    <w:rsid w:val="35845D34"/>
    <w:rsid w:val="35A130EC"/>
    <w:rsid w:val="35B37358"/>
    <w:rsid w:val="3622083C"/>
    <w:rsid w:val="364E3D02"/>
    <w:rsid w:val="36837D97"/>
    <w:rsid w:val="36CA3A60"/>
    <w:rsid w:val="36E26800"/>
    <w:rsid w:val="36E50FC3"/>
    <w:rsid w:val="36FA7530"/>
    <w:rsid w:val="373B3261"/>
    <w:rsid w:val="37506FF7"/>
    <w:rsid w:val="37666107"/>
    <w:rsid w:val="3771181E"/>
    <w:rsid w:val="37793CA4"/>
    <w:rsid w:val="37940C64"/>
    <w:rsid w:val="37D53728"/>
    <w:rsid w:val="37E62054"/>
    <w:rsid w:val="37E677A6"/>
    <w:rsid w:val="38072B78"/>
    <w:rsid w:val="382B3439"/>
    <w:rsid w:val="38441362"/>
    <w:rsid w:val="38550944"/>
    <w:rsid w:val="38945CE5"/>
    <w:rsid w:val="3894780D"/>
    <w:rsid w:val="38954CB9"/>
    <w:rsid w:val="38AB163F"/>
    <w:rsid w:val="38D536E7"/>
    <w:rsid w:val="39123031"/>
    <w:rsid w:val="391521F5"/>
    <w:rsid w:val="391755BD"/>
    <w:rsid w:val="394820F8"/>
    <w:rsid w:val="3953152F"/>
    <w:rsid w:val="399D2E7E"/>
    <w:rsid w:val="39CF1F37"/>
    <w:rsid w:val="39D20ABC"/>
    <w:rsid w:val="3A07795E"/>
    <w:rsid w:val="3A2472C8"/>
    <w:rsid w:val="3A264DBA"/>
    <w:rsid w:val="3A32375D"/>
    <w:rsid w:val="3A4203F8"/>
    <w:rsid w:val="3A6A1F94"/>
    <w:rsid w:val="3A833953"/>
    <w:rsid w:val="3A9B4A8A"/>
    <w:rsid w:val="3AA5327C"/>
    <w:rsid w:val="3AB929FD"/>
    <w:rsid w:val="3B017987"/>
    <w:rsid w:val="3B2E3246"/>
    <w:rsid w:val="3B7234D3"/>
    <w:rsid w:val="3B7F3718"/>
    <w:rsid w:val="3BAC747C"/>
    <w:rsid w:val="3BCB7792"/>
    <w:rsid w:val="3BE66A94"/>
    <w:rsid w:val="3BF97495"/>
    <w:rsid w:val="3C0757B3"/>
    <w:rsid w:val="3C137ACE"/>
    <w:rsid w:val="3C140264"/>
    <w:rsid w:val="3C1C6B96"/>
    <w:rsid w:val="3C532844"/>
    <w:rsid w:val="3C595E47"/>
    <w:rsid w:val="3C7C0224"/>
    <w:rsid w:val="3C9C6FE9"/>
    <w:rsid w:val="3D0165B8"/>
    <w:rsid w:val="3D054ADE"/>
    <w:rsid w:val="3D28731C"/>
    <w:rsid w:val="3D2D3F44"/>
    <w:rsid w:val="3D2E6F44"/>
    <w:rsid w:val="3D5162CA"/>
    <w:rsid w:val="3D574C81"/>
    <w:rsid w:val="3D746A8A"/>
    <w:rsid w:val="3D785985"/>
    <w:rsid w:val="3D87337A"/>
    <w:rsid w:val="3DC55D11"/>
    <w:rsid w:val="3DC5774B"/>
    <w:rsid w:val="3DE8336E"/>
    <w:rsid w:val="3EFF1FE1"/>
    <w:rsid w:val="3F142451"/>
    <w:rsid w:val="3F152AB9"/>
    <w:rsid w:val="3F86524C"/>
    <w:rsid w:val="3FA37C2E"/>
    <w:rsid w:val="3FA74A49"/>
    <w:rsid w:val="3FAB205F"/>
    <w:rsid w:val="400D3CAF"/>
    <w:rsid w:val="402E14D6"/>
    <w:rsid w:val="4030409B"/>
    <w:rsid w:val="40457AF2"/>
    <w:rsid w:val="406D45FD"/>
    <w:rsid w:val="40B67C33"/>
    <w:rsid w:val="40DE2D63"/>
    <w:rsid w:val="40E44856"/>
    <w:rsid w:val="40EA6B33"/>
    <w:rsid w:val="410305C1"/>
    <w:rsid w:val="413C2EAA"/>
    <w:rsid w:val="417D428E"/>
    <w:rsid w:val="418634BE"/>
    <w:rsid w:val="41C772C7"/>
    <w:rsid w:val="41FD5C6F"/>
    <w:rsid w:val="42440DB9"/>
    <w:rsid w:val="42547CEC"/>
    <w:rsid w:val="42766040"/>
    <w:rsid w:val="42820650"/>
    <w:rsid w:val="42947979"/>
    <w:rsid w:val="42CA11D5"/>
    <w:rsid w:val="433114FF"/>
    <w:rsid w:val="43325D55"/>
    <w:rsid w:val="439B28EC"/>
    <w:rsid w:val="43DB5420"/>
    <w:rsid w:val="4406415B"/>
    <w:rsid w:val="44196EAD"/>
    <w:rsid w:val="44210BF2"/>
    <w:rsid w:val="44311286"/>
    <w:rsid w:val="4433064A"/>
    <w:rsid w:val="44687AEE"/>
    <w:rsid w:val="44856579"/>
    <w:rsid w:val="4488269C"/>
    <w:rsid w:val="44AF683D"/>
    <w:rsid w:val="44B6114D"/>
    <w:rsid w:val="44C162C1"/>
    <w:rsid w:val="44F11EB1"/>
    <w:rsid w:val="450549AD"/>
    <w:rsid w:val="45073EE9"/>
    <w:rsid w:val="452F7579"/>
    <w:rsid w:val="45862D89"/>
    <w:rsid w:val="45A33226"/>
    <w:rsid w:val="45C527F1"/>
    <w:rsid w:val="45DD42CC"/>
    <w:rsid w:val="46052A74"/>
    <w:rsid w:val="46182D2C"/>
    <w:rsid w:val="46186323"/>
    <w:rsid w:val="46457456"/>
    <w:rsid w:val="466667D3"/>
    <w:rsid w:val="46716C7F"/>
    <w:rsid w:val="46985AD4"/>
    <w:rsid w:val="46AB6A1B"/>
    <w:rsid w:val="46AD0D1F"/>
    <w:rsid w:val="46BF5EEE"/>
    <w:rsid w:val="46C95642"/>
    <w:rsid w:val="46CB6C92"/>
    <w:rsid w:val="473D1B40"/>
    <w:rsid w:val="47472D99"/>
    <w:rsid w:val="4753203A"/>
    <w:rsid w:val="47557B3C"/>
    <w:rsid w:val="47592A53"/>
    <w:rsid w:val="476005FB"/>
    <w:rsid w:val="47BB7E4E"/>
    <w:rsid w:val="47DF692D"/>
    <w:rsid w:val="47E51139"/>
    <w:rsid w:val="47E57DBF"/>
    <w:rsid w:val="48201AE9"/>
    <w:rsid w:val="482C5EFF"/>
    <w:rsid w:val="484145F3"/>
    <w:rsid w:val="486D7826"/>
    <w:rsid w:val="487F66E9"/>
    <w:rsid w:val="48ED0AA9"/>
    <w:rsid w:val="48EF4D5E"/>
    <w:rsid w:val="490463BF"/>
    <w:rsid w:val="490877B2"/>
    <w:rsid w:val="49174198"/>
    <w:rsid w:val="49282270"/>
    <w:rsid w:val="493339FB"/>
    <w:rsid w:val="494014F9"/>
    <w:rsid w:val="49671779"/>
    <w:rsid w:val="497A755E"/>
    <w:rsid w:val="4980522E"/>
    <w:rsid w:val="49964587"/>
    <w:rsid w:val="49B005D0"/>
    <w:rsid w:val="49B675EF"/>
    <w:rsid w:val="4A10310E"/>
    <w:rsid w:val="4A396486"/>
    <w:rsid w:val="4A590477"/>
    <w:rsid w:val="4AAE796D"/>
    <w:rsid w:val="4AAF2C88"/>
    <w:rsid w:val="4AB02E0F"/>
    <w:rsid w:val="4AB03831"/>
    <w:rsid w:val="4ACF7E38"/>
    <w:rsid w:val="4ADF5E6E"/>
    <w:rsid w:val="4B5307DD"/>
    <w:rsid w:val="4B626648"/>
    <w:rsid w:val="4B763E8F"/>
    <w:rsid w:val="4B9E3CDC"/>
    <w:rsid w:val="4BA75E1D"/>
    <w:rsid w:val="4BB463EE"/>
    <w:rsid w:val="4BC8409A"/>
    <w:rsid w:val="4BD350EC"/>
    <w:rsid w:val="4BDE64D8"/>
    <w:rsid w:val="4C017D66"/>
    <w:rsid w:val="4C1948D4"/>
    <w:rsid w:val="4C3868C1"/>
    <w:rsid w:val="4C470651"/>
    <w:rsid w:val="4C532E10"/>
    <w:rsid w:val="4CCF6E25"/>
    <w:rsid w:val="4CE00AE8"/>
    <w:rsid w:val="4D21279F"/>
    <w:rsid w:val="4D3A6809"/>
    <w:rsid w:val="4DB566EC"/>
    <w:rsid w:val="4DE3104C"/>
    <w:rsid w:val="4DF769EE"/>
    <w:rsid w:val="4E1B1800"/>
    <w:rsid w:val="4E382248"/>
    <w:rsid w:val="4E6B351A"/>
    <w:rsid w:val="4E7D7A8B"/>
    <w:rsid w:val="4E896398"/>
    <w:rsid w:val="4EA553A0"/>
    <w:rsid w:val="4EAC1054"/>
    <w:rsid w:val="4EB060C6"/>
    <w:rsid w:val="4EBE6758"/>
    <w:rsid w:val="4EF4282C"/>
    <w:rsid w:val="4F1641A0"/>
    <w:rsid w:val="4F180872"/>
    <w:rsid w:val="4F4426CB"/>
    <w:rsid w:val="4F481396"/>
    <w:rsid w:val="4F5B7530"/>
    <w:rsid w:val="4F6C397A"/>
    <w:rsid w:val="4F804604"/>
    <w:rsid w:val="4F894F7C"/>
    <w:rsid w:val="4F8F3FE8"/>
    <w:rsid w:val="4FAD610B"/>
    <w:rsid w:val="4FAE0023"/>
    <w:rsid w:val="500C701D"/>
    <w:rsid w:val="502B3707"/>
    <w:rsid w:val="505A764F"/>
    <w:rsid w:val="507736C3"/>
    <w:rsid w:val="508D20AD"/>
    <w:rsid w:val="50AB08E5"/>
    <w:rsid w:val="50DF15FD"/>
    <w:rsid w:val="50E13077"/>
    <w:rsid w:val="51383F7A"/>
    <w:rsid w:val="51843AB1"/>
    <w:rsid w:val="51BB03AD"/>
    <w:rsid w:val="51C11ABC"/>
    <w:rsid w:val="51E045F8"/>
    <w:rsid w:val="51E1352B"/>
    <w:rsid w:val="520C4DC6"/>
    <w:rsid w:val="522D0852"/>
    <w:rsid w:val="52366C18"/>
    <w:rsid w:val="52970008"/>
    <w:rsid w:val="529E142F"/>
    <w:rsid w:val="52B1006D"/>
    <w:rsid w:val="530B6D99"/>
    <w:rsid w:val="530F316F"/>
    <w:rsid w:val="531E3D3C"/>
    <w:rsid w:val="532E34E2"/>
    <w:rsid w:val="53401871"/>
    <w:rsid w:val="5355766B"/>
    <w:rsid w:val="536B0490"/>
    <w:rsid w:val="53774157"/>
    <w:rsid w:val="53B609FF"/>
    <w:rsid w:val="53B60DA2"/>
    <w:rsid w:val="53BC4F51"/>
    <w:rsid w:val="53BD3E90"/>
    <w:rsid w:val="53C00DD4"/>
    <w:rsid w:val="53C66DB5"/>
    <w:rsid w:val="53FA0FF7"/>
    <w:rsid w:val="54037091"/>
    <w:rsid w:val="54343CB9"/>
    <w:rsid w:val="54765EC3"/>
    <w:rsid w:val="548F4CF4"/>
    <w:rsid w:val="553B1353"/>
    <w:rsid w:val="555B5761"/>
    <w:rsid w:val="556E3CA8"/>
    <w:rsid w:val="55771475"/>
    <w:rsid w:val="55787DEC"/>
    <w:rsid w:val="55AE7479"/>
    <w:rsid w:val="55D55AE6"/>
    <w:rsid w:val="55ED7DEA"/>
    <w:rsid w:val="55F5164D"/>
    <w:rsid w:val="55FF11E4"/>
    <w:rsid w:val="56014ADD"/>
    <w:rsid w:val="56017AC0"/>
    <w:rsid w:val="5616103C"/>
    <w:rsid w:val="562C216E"/>
    <w:rsid w:val="56430047"/>
    <w:rsid w:val="5644734D"/>
    <w:rsid w:val="564969EE"/>
    <w:rsid w:val="565C1FAA"/>
    <w:rsid w:val="56747E25"/>
    <w:rsid w:val="56894388"/>
    <w:rsid w:val="569C4B3C"/>
    <w:rsid w:val="56A51894"/>
    <w:rsid w:val="56DE158D"/>
    <w:rsid w:val="56E61B81"/>
    <w:rsid w:val="56F90FAD"/>
    <w:rsid w:val="56FB0240"/>
    <w:rsid w:val="57073004"/>
    <w:rsid w:val="57081A6C"/>
    <w:rsid w:val="57091F46"/>
    <w:rsid w:val="57147D44"/>
    <w:rsid w:val="57322191"/>
    <w:rsid w:val="573359E1"/>
    <w:rsid w:val="57545A6B"/>
    <w:rsid w:val="57725E3E"/>
    <w:rsid w:val="577B4ACB"/>
    <w:rsid w:val="579E3075"/>
    <w:rsid w:val="57C0362E"/>
    <w:rsid w:val="57FC6237"/>
    <w:rsid w:val="582F3156"/>
    <w:rsid w:val="58421EC1"/>
    <w:rsid w:val="5850055A"/>
    <w:rsid w:val="588272C9"/>
    <w:rsid w:val="58C07A44"/>
    <w:rsid w:val="58D547EB"/>
    <w:rsid w:val="58DB62CC"/>
    <w:rsid w:val="58DD5B89"/>
    <w:rsid w:val="58FC03DC"/>
    <w:rsid w:val="59622A00"/>
    <w:rsid w:val="5972660C"/>
    <w:rsid w:val="597C419C"/>
    <w:rsid w:val="599B598E"/>
    <w:rsid w:val="59C14B6D"/>
    <w:rsid w:val="5A04704A"/>
    <w:rsid w:val="5A1643CD"/>
    <w:rsid w:val="5A204423"/>
    <w:rsid w:val="5A731661"/>
    <w:rsid w:val="5A886C9A"/>
    <w:rsid w:val="5AD67196"/>
    <w:rsid w:val="5AD714AE"/>
    <w:rsid w:val="5AF51683"/>
    <w:rsid w:val="5B455DA3"/>
    <w:rsid w:val="5B5D287F"/>
    <w:rsid w:val="5B733C1D"/>
    <w:rsid w:val="5B7B25E6"/>
    <w:rsid w:val="5B852E2F"/>
    <w:rsid w:val="5BE11F28"/>
    <w:rsid w:val="5C003173"/>
    <w:rsid w:val="5C66201E"/>
    <w:rsid w:val="5C980378"/>
    <w:rsid w:val="5CAE54C1"/>
    <w:rsid w:val="5CB40C0E"/>
    <w:rsid w:val="5CBD4300"/>
    <w:rsid w:val="5CF96CF1"/>
    <w:rsid w:val="5D087D68"/>
    <w:rsid w:val="5D147DEA"/>
    <w:rsid w:val="5D4344A1"/>
    <w:rsid w:val="5D536F80"/>
    <w:rsid w:val="5D7D38FD"/>
    <w:rsid w:val="5D7D3F5F"/>
    <w:rsid w:val="5D815B26"/>
    <w:rsid w:val="5D9C4800"/>
    <w:rsid w:val="5DAF6D1A"/>
    <w:rsid w:val="5DD209CD"/>
    <w:rsid w:val="5E041FD9"/>
    <w:rsid w:val="5E312D06"/>
    <w:rsid w:val="5E65075D"/>
    <w:rsid w:val="5E6F5C7E"/>
    <w:rsid w:val="5EB62426"/>
    <w:rsid w:val="5EBF3F82"/>
    <w:rsid w:val="5EDF1A40"/>
    <w:rsid w:val="5F0376EA"/>
    <w:rsid w:val="5F1837A2"/>
    <w:rsid w:val="5F25517A"/>
    <w:rsid w:val="5F35198C"/>
    <w:rsid w:val="5F576A0A"/>
    <w:rsid w:val="5F8E4FCA"/>
    <w:rsid w:val="5F8E726E"/>
    <w:rsid w:val="5FDE6112"/>
    <w:rsid w:val="5FEE351F"/>
    <w:rsid w:val="5FFC648E"/>
    <w:rsid w:val="601414F9"/>
    <w:rsid w:val="60227F46"/>
    <w:rsid w:val="6069268F"/>
    <w:rsid w:val="607173BC"/>
    <w:rsid w:val="607E2670"/>
    <w:rsid w:val="609F195A"/>
    <w:rsid w:val="60B426E5"/>
    <w:rsid w:val="60BA38FE"/>
    <w:rsid w:val="60C46B5E"/>
    <w:rsid w:val="60C829E2"/>
    <w:rsid w:val="60CD79DF"/>
    <w:rsid w:val="60F9501C"/>
    <w:rsid w:val="611F3482"/>
    <w:rsid w:val="61202688"/>
    <w:rsid w:val="614E53C8"/>
    <w:rsid w:val="61532D6C"/>
    <w:rsid w:val="61A0693D"/>
    <w:rsid w:val="61B55BE5"/>
    <w:rsid w:val="61BC0901"/>
    <w:rsid w:val="61F51B12"/>
    <w:rsid w:val="621424A4"/>
    <w:rsid w:val="62830B7F"/>
    <w:rsid w:val="62C7594C"/>
    <w:rsid w:val="62DB2F48"/>
    <w:rsid w:val="62DF59DA"/>
    <w:rsid w:val="63135965"/>
    <w:rsid w:val="63174195"/>
    <w:rsid w:val="63176CEF"/>
    <w:rsid w:val="631D3C29"/>
    <w:rsid w:val="634D521A"/>
    <w:rsid w:val="638E1BC9"/>
    <w:rsid w:val="63AF6B1D"/>
    <w:rsid w:val="63FC189E"/>
    <w:rsid w:val="64076723"/>
    <w:rsid w:val="644A2D41"/>
    <w:rsid w:val="64615958"/>
    <w:rsid w:val="64926083"/>
    <w:rsid w:val="64992A7B"/>
    <w:rsid w:val="64B953B2"/>
    <w:rsid w:val="64CE4DD5"/>
    <w:rsid w:val="64CF7EAD"/>
    <w:rsid w:val="65B7281C"/>
    <w:rsid w:val="66263188"/>
    <w:rsid w:val="66322A8D"/>
    <w:rsid w:val="66441A22"/>
    <w:rsid w:val="667001E4"/>
    <w:rsid w:val="66835110"/>
    <w:rsid w:val="6689768B"/>
    <w:rsid w:val="66A26EAC"/>
    <w:rsid w:val="66E4257E"/>
    <w:rsid w:val="66F31033"/>
    <w:rsid w:val="66FE6CA3"/>
    <w:rsid w:val="672E0EB7"/>
    <w:rsid w:val="678A7E15"/>
    <w:rsid w:val="679421F9"/>
    <w:rsid w:val="67A4449B"/>
    <w:rsid w:val="67B82C37"/>
    <w:rsid w:val="67D228B7"/>
    <w:rsid w:val="680D4257"/>
    <w:rsid w:val="686C44AD"/>
    <w:rsid w:val="688A275D"/>
    <w:rsid w:val="68992920"/>
    <w:rsid w:val="689B2290"/>
    <w:rsid w:val="689D3F94"/>
    <w:rsid w:val="68A74B83"/>
    <w:rsid w:val="68CE77ED"/>
    <w:rsid w:val="690C36EE"/>
    <w:rsid w:val="691C7990"/>
    <w:rsid w:val="691F523A"/>
    <w:rsid w:val="692F2E36"/>
    <w:rsid w:val="69583AF8"/>
    <w:rsid w:val="696B7381"/>
    <w:rsid w:val="696C7E54"/>
    <w:rsid w:val="696D577F"/>
    <w:rsid w:val="69C4417E"/>
    <w:rsid w:val="69DB6CE0"/>
    <w:rsid w:val="69EC1F87"/>
    <w:rsid w:val="69ED2BAC"/>
    <w:rsid w:val="6A2B53EE"/>
    <w:rsid w:val="6A354890"/>
    <w:rsid w:val="6A3E7BD5"/>
    <w:rsid w:val="6A5D5883"/>
    <w:rsid w:val="6A7A13FA"/>
    <w:rsid w:val="6A7C486D"/>
    <w:rsid w:val="6A9E3E98"/>
    <w:rsid w:val="6A9F288D"/>
    <w:rsid w:val="6AB0450C"/>
    <w:rsid w:val="6AC80AA0"/>
    <w:rsid w:val="6AF32511"/>
    <w:rsid w:val="6B1A4F7E"/>
    <w:rsid w:val="6B3124BF"/>
    <w:rsid w:val="6B3A0DF3"/>
    <w:rsid w:val="6B487627"/>
    <w:rsid w:val="6B511CA9"/>
    <w:rsid w:val="6B78325B"/>
    <w:rsid w:val="6B9F3D07"/>
    <w:rsid w:val="6BA71B74"/>
    <w:rsid w:val="6BC35878"/>
    <w:rsid w:val="6BD83D33"/>
    <w:rsid w:val="6BDA71D0"/>
    <w:rsid w:val="6BE22475"/>
    <w:rsid w:val="6BFF7429"/>
    <w:rsid w:val="6C054BAB"/>
    <w:rsid w:val="6C221492"/>
    <w:rsid w:val="6C35282F"/>
    <w:rsid w:val="6C4703DD"/>
    <w:rsid w:val="6C5D08DD"/>
    <w:rsid w:val="6C773C7E"/>
    <w:rsid w:val="6C9A237D"/>
    <w:rsid w:val="6CAA5CAF"/>
    <w:rsid w:val="6CCC5103"/>
    <w:rsid w:val="6CD972E6"/>
    <w:rsid w:val="6CE36E46"/>
    <w:rsid w:val="6CEF7EB3"/>
    <w:rsid w:val="6D1D2761"/>
    <w:rsid w:val="6D4C06E1"/>
    <w:rsid w:val="6D623652"/>
    <w:rsid w:val="6D9660D6"/>
    <w:rsid w:val="6DA22702"/>
    <w:rsid w:val="6DC031F5"/>
    <w:rsid w:val="6DF26363"/>
    <w:rsid w:val="6DF75D24"/>
    <w:rsid w:val="6E5768FC"/>
    <w:rsid w:val="6E930CEE"/>
    <w:rsid w:val="6EA02885"/>
    <w:rsid w:val="6EC83967"/>
    <w:rsid w:val="6EF72685"/>
    <w:rsid w:val="6F2B070D"/>
    <w:rsid w:val="6F763C1B"/>
    <w:rsid w:val="6F801983"/>
    <w:rsid w:val="6F8A7F1F"/>
    <w:rsid w:val="6FC66155"/>
    <w:rsid w:val="6FE27A43"/>
    <w:rsid w:val="6FE34C50"/>
    <w:rsid w:val="701B49F7"/>
    <w:rsid w:val="70290A85"/>
    <w:rsid w:val="703B0364"/>
    <w:rsid w:val="703F0FC2"/>
    <w:rsid w:val="704049E5"/>
    <w:rsid w:val="704613A3"/>
    <w:rsid w:val="70862A33"/>
    <w:rsid w:val="709140F2"/>
    <w:rsid w:val="70E038C3"/>
    <w:rsid w:val="70ED0F66"/>
    <w:rsid w:val="715D03E4"/>
    <w:rsid w:val="71744BBE"/>
    <w:rsid w:val="71892820"/>
    <w:rsid w:val="71BA3A96"/>
    <w:rsid w:val="71BD3163"/>
    <w:rsid w:val="71D868A4"/>
    <w:rsid w:val="72064637"/>
    <w:rsid w:val="726366BA"/>
    <w:rsid w:val="727175C1"/>
    <w:rsid w:val="728825FD"/>
    <w:rsid w:val="728A6182"/>
    <w:rsid w:val="728B172E"/>
    <w:rsid w:val="72A1397B"/>
    <w:rsid w:val="72EF04EB"/>
    <w:rsid w:val="72F4428E"/>
    <w:rsid w:val="732355D6"/>
    <w:rsid w:val="735D50EF"/>
    <w:rsid w:val="73970376"/>
    <w:rsid w:val="739D3AA5"/>
    <w:rsid w:val="73A90DAD"/>
    <w:rsid w:val="73AB2EE1"/>
    <w:rsid w:val="73F87C98"/>
    <w:rsid w:val="745822CF"/>
    <w:rsid w:val="745C6D3A"/>
    <w:rsid w:val="746E5E34"/>
    <w:rsid w:val="746F79AB"/>
    <w:rsid w:val="74712754"/>
    <w:rsid w:val="7471644A"/>
    <w:rsid w:val="74B52B1E"/>
    <w:rsid w:val="75345E16"/>
    <w:rsid w:val="755966A4"/>
    <w:rsid w:val="75725BF9"/>
    <w:rsid w:val="75895948"/>
    <w:rsid w:val="75B83783"/>
    <w:rsid w:val="75F052ED"/>
    <w:rsid w:val="762A3434"/>
    <w:rsid w:val="762B56F8"/>
    <w:rsid w:val="76345495"/>
    <w:rsid w:val="763738FC"/>
    <w:rsid w:val="764C4A7A"/>
    <w:rsid w:val="764F3149"/>
    <w:rsid w:val="7650056A"/>
    <w:rsid w:val="76AD731B"/>
    <w:rsid w:val="770A7191"/>
    <w:rsid w:val="77304CC1"/>
    <w:rsid w:val="77332E06"/>
    <w:rsid w:val="773B1BC6"/>
    <w:rsid w:val="773C171D"/>
    <w:rsid w:val="774F0E85"/>
    <w:rsid w:val="775751E5"/>
    <w:rsid w:val="77606B85"/>
    <w:rsid w:val="77716BC3"/>
    <w:rsid w:val="7772105B"/>
    <w:rsid w:val="77733482"/>
    <w:rsid w:val="77CD3C68"/>
    <w:rsid w:val="77D901CA"/>
    <w:rsid w:val="77E0011C"/>
    <w:rsid w:val="780F441C"/>
    <w:rsid w:val="78106E3C"/>
    <w:rsid w:val="78431D11"/>
    <w:rsid w:val="785B5824"/>
    <w:rsid w:val="787B2336"/>
    <w:rsid w:val="788B3CB5"/>
    <w:rsid w:val="78AD0569"/>
    <w:rsid w:val="78CC68BC"/>
    <w:rsid w:val="78CF69C7"/>
    <w:rsid w:val="78D950D1"/>
    <w:rsid w:val="78DF2216"/>
    <w:rsid w:val="78E803F2"/>
    <w:rsid w:val="78EA147E"/>
    <w:rsid w:val="792465CA"/>
    <w:rsid w:val="7945637E"/>
    <w:rsid w:val="79497C1B"/>
    <w:rsid w:val="794B6AD2"/>
    <w:rsid w:val="795B415D"/>
    <w:rsid w:val="79675DF0"/>
    <w:rsid w:val="79750B12"/>
    <w:rsid w:val="79877805"/>
    <w:rsid w:val="79975002"/>
    <w:rsid w:val="79B71BFE"/>
    <w:rsid w:val="79FE570C"/>
    <w:rsid w:val="7A194E1A"/>
    <w:rsid w:val="7A197CEA"/>
    <w:rsid w:val="7A313479"/>
    <w:rsid w:val="7A52752A"/>
    <w:rsid w:val="7A6A2172"/>
    <w:rsid w:val="7A944855"/>
    <w:rsid w:val="7AA326B2"/>
    <w:rsid w:val="7AD3193B"/>
    <w:rsid w:val="7B000300"/>
    <w:rsid w:val="7B0B2987"/>
    <w:rsid w:val="7B231974"/>
    <w:rsid w:val="7B574273"/>
    <w:rsid w:val="7B5C66D8"/>
    <w:rsid w:val="7B773D24"/>
    <w:rsid w:val="7B782E60"/>
    <w:rsid w:val="7B7A7F5C"/>
    <w:rsid w:val="7B890BCD"/>
    <w:rsid w:val="7B955BE2"/>
    <w:rsid w:val="7BBA440E"/>
    <w:rsid w:val="7C2D0043"/>
    <w:rsid w:val="7C6E7836"/>
    <w:rsid w:val="7C762CF1"/>
    <w:rsid w:val="7C833DD4"/>
    <w:rsid w:val="7C863D00"/>
    <w:rsid w:val="7CA132B2"/>
    <w:rsid w:val="7CA609BE"/>
    <w:rsid w:val="7CFF2036"/>
    <w:rsid w:val="7D027C1D"/>
    <w:rsid w:val="7D1F5811"/>
    <w:rsid w:val="7D2C7409"/>
    <w:rsid w:val="7D5E7250"/>
    <w:rsid w:val="7D5F33C2"/>
    <w:rsid w:val="7D817177"/>
    <w:rsid w:val="7D8A029C"/>
    <w:rsid w:val="7D8D4FDD"/>
    <w:rsid w:val="7D9063F9"/>
    <w:rsid w:val="7D996BF9"/>
    <w:rsid w:val="7D9E679C"/>
    <w:rsid w:val="7DCC7EE7"/>
    <w:rsid w:val="7DCF1690"/>
    <w:rsid w:val="7DEB6F46"/>
    <w:rsid w:val="7E140887"/>
    <w:rsid w:val="7E142554"/>
    <w:rsid w:val="7E2E6B2C"/>
    <w:rsid w:val="7E434979"/>
    <w:rsid w:val="7E500EF0"/>
    <w:rsid w:val="7E546CA3"/>
    <w:rsid w:val="7E655435"/>
    <w:rsid w:val="7E79589A"/>
    <w:rsid w:val="7EA506C4"/>
    <w:rsid w:val="7EA824D9"/>
    <w:rsid w:val="7EC54218"/>
    <w:rsid w:val="7F23587F"/>
    <w:rsid w:val="7FA40CB6"/>
    <w:rsid w:val="7FBB5545"/>
    <w:rsid w:val="7FD340F2"/>
    <w:rsid w:val="7FDF77A5"/>
    <w:rsid w:val="7FF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12</Pages>
  <Words>828</Words>
  <Characters>4723</Characters>
  <Lines>39</Lines>
  <Paragraphs>11</Paragraphs>
  <TotalTime>0</TotalTime>
  <ScaleCrop>false</ScaleCrop>
  <LinksUpToDate>false</LinksUpToDate>
  <CharactersWithSpaces>5540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2019-01-11T01:22:00Z</dcterms:created>
  <dc:creator>Administrator</dc:creator>
  <cp:lastModifiedBy>Mango</cp:lastModifiedBy>
  <cp:lastPrinted>2019-09-09T06:15:00Z</cp:lastPrinted>
  <dcterms:modified xsi:type="dcterms:W3CDTF">2019-11-20T01:55:54Z</dcterms:modified>
  <cp:revision>258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  <property fmtid="{D5CDD505-2E9C-101B-9397-08002B2CF9AE}" pid="3" name="ribbonExt">
    <vt:lpwstr>{"WPSExtOfficeTab":{"OnGetEnabled":false,"OnGetVisible":false}}</vt:lpwstr>
  </property>
</Properties>
</file>