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beforeLines="0" w:afterLines="0"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承接广东省非煤矿山和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工贸行业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beforeLines="0" w:afterLines="0"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二级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安全生产标准化评审组织单位申请表</w:t>
      </w:r>
    </w:p>
    <w:tbl>
      <w:tblPr>
        <w:tblStyle w:val="10"/>
        <w:tblpPr w:leftFromText="180" w:rightFromText="180" w:vertAnchor="text" w:horzAnchor="page" w:tblpX="1312" w:tblpY="311"/>
        <w:tblOverlap w:val="never"/>
        <w:tblW w:w="96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90"/>
        <w:gridCol w:w="7"/>
        <w:gridCol w:w="1736"/>
        <w:gridCol w:w="1422"/>
        <w:gridCol w:w="315"/>
        <w:gridCol w:w="409"/>
        <w:gridCol w:w="821"/>
        <w:gridCol w:w="171"/>
        <w:gridCol w:w="604"/>
        <w:gridCol w:w="530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对应的政府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登记证号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具体联系人及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47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年检情况</w:t>
            </w: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专职工作人员数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会员数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宗旨</w:t>
            </w:r>
          </w:p>
        </w:tc>
        <w:tc>
          <w:tcPr>
            <w:tcW w:w="794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6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794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23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是否获得捐赠税前扣除资格和非营利组织免税资格（提供相关证明材料）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自成立以来是否有无违法违规行为</w:t>
            </w: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过往开展相关政府委托或购买服务工作的经验（可另附页填写）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曾获得部、省、市等荣誉（可另页填写，并提交相关证书等证明材料）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具备承接政府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职能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转移的优势条件（包括但不限于组织结构、物质支撑、技术力量、经验等，可另附页填写）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另请提交以下材料：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1、证明以下条件的材料：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应当依法注册登记，具有独立承担民事责任能力的社会组织。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具有健全的法人治理结构，完善的内部管理制度、信息公开制度和民主监督制度。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具有独立的财务管理、财务核算和资产管理制度，以及依法缴纳税收、社会保险费的良好记录。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具有承接该职能所必需的场所、设备、技术支撑条件，专业技术人员和相关资质。有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3名以上（含3名）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相关领域的专职专家（中级以上职称），并建有非煤矿山领域安全生产专家库。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社会信誉良好，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3年内年检合格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（六）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具有全省安全生产行业代表性。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（七）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实现行业自律管理，具有较高的社会公信力。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（八）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有健全的评审组织程序文件、评审单位管理流程、评审档案管理制度等；设有专职工作人员，并应具备与其承担评审组织工作相适应的能力。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（九）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相关法律、法规、规章设定的其他条件。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2、承担此项工作方案（包括但不限于场地、机构设置、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职能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分工、工作标准、程序和内控制度等）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法定代表人签名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并承诺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4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4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4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4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4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(印章)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673" w:firstLineChars="7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 </w:t>
            </w:r>
          </w:p>
        </w:tc>
      </w:tr>
    </w:tbl>
    <w:p>
      <w:pPr>
        <w:keepNext w:val="0"/>
        <w:keepLines w:val="0"/>
        <w:pageBreakBefore w:val="0"/>
        <w:tabs>
          <w:tab w:val="left" w:pos="2208"/>
        </w:tabs>
        <w:kinsoku/>
        <w:wordWrap/>
        <w:overflowPunct/>
        <w:topLinePunct w:val="0"/>
        <w:autoSpaceDE/>
        <w:bidi w:val="0"/>
        <w:spacing w:line="560" w:lineRule="exact"/>
        <w:ind w:right="564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3633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申请单位相关技术人员情况表</w:t>
      </w:r>
    </w:p>
    <w:tbl>
      <w:tblPr>
        <w:tblStyle w:val="10"/>
        <w:tblW w:w="15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7"/>
        <w:gridCol w:w="1057"/>
        <w:gridCol w:w="800"/>
        <w:gridCol w:w="1701"/>
        <w:gridCol w:w="1001"/>
        <w:gridCol w:w="1229"/>
        <w:gridCol w:w="3036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取得相关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资格证书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名称和年限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简要工作经历</w:t>
            </w:r>
          </w:p>
        </w:tc>
        <w:tc>
          <w:tcPr>
            <w:tcW w:w="4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专职或兼职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208"/>
        </w:tabs>
        <w:kinsoku/>
        <w:wordWrap/>
        <w:overflowPunct/>
        <w:topLinePunct w:val="0"/>
        <w:autoSpaceDE/>
        <w:bidi w:val="0"/>
        <w:spacing w:line="560" w:lineRule="exact"/>
        <w:ind w:right="156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pBdr>
                              <w:between w:val="none" w:color="auto" w:sz="0" w:space="0"/>
                            </w:pBd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pBdr>
                        <w:between w:val="none" w:color="auto" w:sz="0" w:space="0"/>
                      </w:pBd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Align="top"/>
      <w:pBdr>
        <w:between w:val="none" w:color="auto" w:sz="0" w:space="0"/>
      </w:pBdr>
      <w:rPr>
        <w:rFonts w:ascii="仿宋_GB2312" w:hAnsi="仿宋_GB2312"/>
        <w:sz w:val="28"/>
      </w:rPr>
    </w:pPr>
    <w:r>
      <w:rPr>
        <w:rFonts w:ascii="仿宋_GB2312" w:hAnsi="仿宋_GB2312"/>
        <w:sz w:val="28"/>
      </w:rPr>
      <w:fldChar w:fldCharType="begin"/>
    </w:r>
    <w:r>
      <w:rPr>
        <w:rStyle w:val="9"/>
        <w:rFonts w:ascii="仿宋_GB2312" w:hAnsi="仿宋_GB2312"/>
        <w:sz w:val="28"/>
      </w:rPr>
      <w:instrText xml:space="preserve"> PAGE  </w:instrText>
    </w:r>
    <w:r>
      <w:rPr>
        <w:rFonts w:ascii="仿宋_GB2312" w:hAnsi="仿宋_GB2312"/>
        <w:sz w:val="28"/>
      </w:rPr>
      <w:fldChar w:fldCharType="separate"/>
    </w:r>
    <w:r>
      <w:rPr>
        <w:rStyle w:val="9"/>
        <w:rFonts w:ascii="仿宋_GB2312" w:hAnsi="仿宋_GB2312"/>
        <w:sz w:val="28"/>
      </w:rPr>
      <w:t>- 4 -</w:t>
    </w:r>
    <w:r>
      <w:rPr>
        <w:rFonts w:ascii="仿宋_GB2312" w:hAnsi="仿宋_GB2312"/>
        <w:sz w:val="28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45192"/>
    <w:rsid w:val="015B18EC"/>
    <w:rsid w:val="020A24AA"/>
    <w:rsid w:val="02ED40AE"/>
    <w:rsid w:val="06C614CE"/>
    <w:rsid w:val="09C64A40"/>
    <w:rsid w:val="0BEE1ED3"/>
    <w:rsid w:val="0F4F0753"/>
    <w:rsid w:val="11532BAA"/>
    <w:rsid w:val="1A6C5642"/>
    <w:rsid w:val="1B137DA4"/>
    <w:rsid w:val="1C4A1CDC"/>
    <w:rsid w:val="1C6E068F"/>
    <w:rsid w:val="1D071A99"/>
    <w:rsid w:val="1D1B4BF8"/>
    <w:rsid w:val="1D7A0D3A"/>
    <w:rsid w:val="21172C20"/>
    <w:rsid w:val="27AE379D"/>
    <w:rsid w:val="2C40272B"/>
    <w:rsid w:val="2CE74826"/>
    <w:rsid w:val="2CE76356"/>
    <w:rsid w:val="2FC50E30"/>
    <w:rsid w:val="313D3BCE"/>
    <w:rsid w:val="31460BB7"/>
    <w:rsid w:val="31E02DDA"/>
    <w:rsid w:val="32502B8C"/>
    <w:rsid w:val="3335313F"/>
    <w:rsid w:val="36804CB5"/>
    <w:rsid w:val="3B9A549E"/>
    <w:rsid w:val="3BA863B1"/>
    <w:rsid w:val="3CB13A02"/>
    <w:rsid w:val="3DE965E9"/>
    <w:rsid w:val="3E050346"/>
    <w:rsid w:val="3EC6595C"/>
    <w:rsid w:val="406267CE"/>
    <w:rsid w:val="415F4A05"/>
    <w:rsid w:val="41C84AAB"/>
    <w:rsid w:val="444A1DEC"/>
    <w:rsid w:val="447A39CF"/>
    <w:rsid w:val="486A0352"/>
    <w:rsid w:val="489250F3"/>
    <w:rsid w:val="49FF51DF"/>
    <w:rsid w:val="4A997B13"/>
    <w:rsid w:val="4C84103A"/>
    <w:rsid w:val="4E0A5F7D"/>
    <w:rsid w:val="4E8F34AD"/>
    <w:rsid w:val="50CF4A16"/>
    <w:rsid w:val="51F67A2B"/>
    <w:rsid w:val="52B52B3E"/>
    <w:rsid w:val="54A7371B"/>
    <w:rsid w:val="56AA3563"/>
    <w:rsid w:val="585D538A"/>
    <w:rsid w:val="586E260D"/>
    <w:rsid w:val="59014E75"/>
    <w:rsid w:val="595A1CFF"/>
    <w:rsid w:val="5D0B5276"/>
    <w:rsid w:val="5D5951E4"/>
    <w:rsid w:val="60D03233"/>
    <w:rsid w:val="61D45192"/>
    <w:rsid w:val="627D711F"/>
    <w:rsid w:val="6488712A"/>
    <w:rsid w:val="64AD167E"/>
    <w:rsid w:val="64AF0084"/>
    <w:rsid w:val="68427EBC"/>
    <w:rsid w:val="6CD13BF2"/>
    <w:rsid w:val="70FD4F7B"/>
    <w:rsid w:val="7423265E"/>
    <w:rsid w:val="7909211F"/>
    <w:rsid w:val="7A1C2506"/>
    <w:rsid w:val="7C7757B8"/>
    <w:rsid w:val="7CF30241"/>
    <w:rsid w:val="7F512863"/>
    <w:rsid w:val="7FB9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Verdana" w:hAnsi="Verdana" w:eastAsia="宋体"/>
      <w:color w:val="000000"/>
      <w:kern w:val="0"/>
      <w:sz w:val="20"/>
      <w:szCs w:val="20"/>
      <w:u w:val="none" w:color="000000"/>
      <w:lang w:eastAsia="en-US"/>
    </w:rPr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480" w:lineRule="atLeast"/>
    </w:pPr>
    <w:rPr>
      <w:rFonts w:ascii="楷体_GB2312" w:hAnsi="Calibri" w:eastAsia="楷体_GB2312" w:cs="Times New Roman"/>
      <w:b/>
      <w:sz w:val="30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 Char Char Char Char Char Char Char Char Char Char Char Char"/>
    <w:basedOn w:val="1"/>
    <w:link w:val="7"/>
    <w:qFormat/>
    <w:uiPriority w:val="0"/>
    <w:pPr>
      <w:widowControl/>
      <w:spacing w:line="240" w:lineRule="exact"/>
      <w:jc w:val="left"/>
      <w:textAlignment w:val="baseline"/>
    </w:pPr>
    <w:rPr>
      <w:rFonts w:ascii="Verdana" w:hAnsi="Verdana" w:eastAsia="宋体"/>
      <w:color w:val="000000"/>
      <w:kern w:val="0"/>
      <w:sz w:val="20"/>
      <w:szCs w:val="20"/>
      <w:u w:val="none" w:color="000000"/>
      <w:lang w:eastAsia="en-US"/>
    </w:rPr>
  </w:style>
  <w:style w:type="character" w:styleId="9">
    <w:name w:val="page number"/>
    <w:basedOn w:val="7"/>
    <w:qFormat/>
    <w:uiPriority w:val="0"/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oaassist\991c35dea2b6d6da6b5c0f10d0a2512d7cf2a6ef\OAAssist_Temp_&#24191;&#19996;&#30465;&#24212;&#24613;&#31649;&#29702;&#21381;&#20844;&#2157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OAAssist_Temp_广东省应急管理厅公告.docx</Template>
  <Company>省安全生产监督管理局</Company>
  <Pages>12</Pages>
  <Words>4109</Words>
  <Characters>4241</Characters>
  <Lines>0</Lines>
  <Paragraphs>0</Paragraphs>
  <TotalTime>0</TotalTime>
  <ScaleCrop>false</ScaleCrop>
  <LinksUpToDate>false</LinksUpToDate>
  <CharactersWithSpaces>4624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2020-03-31T06:35:00Z</dcterms:created>
  <dc:creator>张惠敏</dc:creator>
  <cp:lastModifiedBy>Mango</cp:lastModifiedBy>
  <dcterms:modified xsi:type="dcterms:W3CDTF">2020-03-31T08:45:45Z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075bg5hjfqajk90mqk6up3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39799</vt:i4>
  </property>
  <property fmtid="{D5CDD505-2E9C-101B-9397-08002B2CF9AE}" pid="9" name="cp_itemType">
    <vt:lpwstr>missive</vt:lpwstr>
  </property>
  <property fmtid="{D5CDD505-2E9C-101B-9397-08002B2CF9AE}" pid="10" name="cp_title">
    <vt:lpwstr>广东省应急管理厅公告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1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false</vt:bool>
  </property>
  <property fmtid="{D5CDD505-2E9C-101B-9397-08002B2CF9AE}" pid="17" name="showButton">
    <vt:lpwstr>WPSExtOfficeTab;btnShowRevision;btnUploadOA;btnSaveAsLocal;btnInsertRedHeader;btnImportDoc</vt:lpwstr>
  </property>
  <property fmtid="{D5CDD505-2E9C-101B-9397-08002B2CF9AE}" pid="18" name="uploadPath">
    <vt:lpwstr>http://xtbgsafe.gdzwfw.gov.cn/yjtoa/instance-web/minstone/wfDocBody/saveDocBodyWps?flowInid=39799&amp;stepInco=775179&amp;dealIndx=0&amp;openType=1&amp;flowId=140&amp;stepCode=56&amp;readOnly=0&amp;curUserCode=13610183743&amp;sysCode=MD_YJT_OA&amp;tenantCode=GDSXXZX&amp;r=0.49847187754886835&amp;fileCode=1cd414769d7345c280db464d9688d18e&amp;id=1cd414769d7345c280db464d9688d18e&amp;docTempCode=&amp;userUuid=4a21c71db08e4d8cae2f9cece3c89b88</vt:lpwstr>
  </property>
  <property fmtid="{D5CDD505-2E9C-101B-9397-08002B2CF9AE}" pid="19" name="urlParams">
    <vt:lpwstr>flowInid=39799&amp;stepInco=775179&amp;dealIndx=0&amp;openType=1&amp;flowId=140&amp;stepCode=56&amp;readOnly=0&amp;curUserCode=13610183743&amp;sysCode=MD_YJT_OA&amp;tenantCode=GDSXXZX&amp;r=0.49847187754886835&amp;fileCode=1cd414769d7345c280db464d9688d18e&amp;id=1cd414769d7345c280db464d9688d18e&amp;docTempCode=&amp;userUuid=4a21c71db08e4d8cae2f9cece3c89b88</vt:lpwstr>
  </property>
  <property fmtid="{D5CDD505-2E9C-101B-9397-08002B2CF9AE}" pid="20" name="lockDocUrl">
    <vt:lpwstr>http://xtbgsafe.gdzwfw.gov.cn/yjtoa/instance-web/minstone/wfDocBody/getLockInfo?flowInid=39799&amp;stepInco=775179&amp;dealIndx=0&amp;openType=1&amp;flowId=140&amp;stepCode=56&amp;readOnly=0&amp;curUserCode=13610183743&amp;sysCode=MD_YJT_OA&amp;tenantCode=GDSXXZX&amp;r=0.49847187754886835&amp;fileCode=1cd414769d7345c280db464d9688d18e&amp;id=1cd414769d7345c280db464d9688d18e&amp;docTempCode=&amp;userUuid=4a21c71db08e4d8cae2f9cece3c89b88</vt:lpwstr>
  </property>
  <property fmtid="{D5CDD505-2E9C-101B-9397-08002B2CF9AE}" pid="21" name="copyUrl">
    <vt:lpwstr>http://xtbgsafe.gdzwfw.gov.cn/yjtoa/instance-web/minstone/wfDocBody/copyDoc?flowInid=39799&amp;stepInco=775179&amp;dealIndx=0&amp;openType=1&amp;flowId=140&amp;stepCode=56&amp;readOnly=0&amp;curUserCode=13610183743&amp;sysCode=MD_YJT_OA&amp;tenantCode=GDSXXZX&amp;r=0.49847187754886835&amp;fileCode=1cd414769d7345c280db464d9688d18e&amp;id=1cd414769d7345c280db464d9688d18e&amp;docTempCode=&amp;userUuid=4a21c71db08e4d8cae2f9cece3c89b88</vt:lpwstr>
  </property>
  <property fmtid="{D5CDD505-2E9C-101B-9397-08002B2CF9AE}" pid="22" name="unLockDocurl">
    <vt:lpwstr>http://xtbgsafe.gdzwfw.gov.cn/yjtoa/instance-web/minstone/wfDocBody/unLockDoc?flowInid=39799&amp;stepInco=775179&amp;dealIndx=0&amp;openType=1&amp;flowId=140&amp;stepCode=56&amp;readOnly=0&amp;curUserCode=13610183743&amp;sysCode=MD_YJT_OA&amp;tenantCode=GDSXXZX&amp;r=0.49847187754886835&amp;fileCode=1cd414769d7345c280db464d9688d18e&amp;id=1cd414769d7345c280db464d9688d18e&amp;docTempCode=&amp;userUuid=4a21c71db08e4d8cae2f9cece3c89b88</vt:lpwstr>
  </property>
  <property fmtid="{D5CDD505-2E9C-101B-9397-08002B2CF9AE}" pid="23" name="showSavePromptFlag">
    <vt:lpwstr>true</vt:lpwstr>
  </property>
  <property fmtid="{D5CDD505-2E9C-101B-9397-08002B2CF9AE}" pid="24" name="ribbonExt">
    <vt:lpwstr>{"WPSExtOfficeTab":{"OnGetEnabled":false,"OnGetVisible":false}}</vt:lpwstr>
  </property>
</Properties>
</file>