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安全生产技术标准宣贯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活动</w:t>
      </w:r>
      <w:r>
        <w:rPr>
          <w:rFonts w:hint="eastAsia" w:ascii="宋体" w:hAnsi="宋体" w:cs="宋体"/>
          <w:b/>
          <w:sz w:val="36"/>
          <w:szCs w:val="36"/>
        </w:rPr>
        <w:t>预报名回执表</w:t>
      </w:r>
    </w:p>
    <w:bookmarkEnd w:id="0"/>
    <w:p>
      <w:pPr>
        <w:autoSpaceDE w:val="0"/>
        <w:autoSpaceDN w:val="0"/>
        <w:adjustRightInd w:val="0"/>
        <w:rPr>
          <w:rFonts w:hint="eastAsia" w:ascii="宋体" w:hAnsi="宋体" w:cs="宋体"/>
          <w:bCs/>
          <w:sz w:val="30"/>
          <w:szCs w:val="30"/>
        </w:rPr>
      </w:pPr>
    </w:p>
    <w:p>
      <w:pPr>
        <w:autoSpaceDE w:val="0"/>
        <w:autoSpaceDN w:val="0"/>
        <w:adjustRightInd w:val="0"/>
        <w:rPr>
          <w:rFonts w:hint="default" w:ascii="仿宋" w:hAnsi="仿宋" w:eastAsia="宋体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</w:rPr>
        <w:t>单位名称（盖章）：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                         </w:t>
      </w:r>
    </w:p>
    <w:tbl>
      <w:tblPr>
        <w:tblStyle w:val="3"/>
        <w:tblW w:w="141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724"/>
        <w:gridCol w:w="1202"/>
        <w:gridCol w:w="2059"/>
        <w:gridCol w:w="2269"/>
        <w:gridCol w:w="2290"/>
        <w:gridCol w:w="1840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06" w:type="dxa"/>
            <w:vAlign w:val="center"/>
          </w:tcPr>
          <w:p>
            <w:pPr>
              <w:pStyle w:val="5"/>
              <w:spacing w:line="360" w:lineRule="auto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72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性别</w:t>
            </w:r>
          </w:p>
        </w:tc>
        <w:tc>
          <w:tcPr>
            <w:tcW w:w="205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职务/职称</w:t>
            </w:r>
          </w:p>
        </w:tc>
        <w:tc>
          <w:tcPr>
            <w:tcW w:w="226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电话/手机</w:t>
            </w:r>
          </w:p>
        </w:tc>
        <w:tc>
          <w:tcPr>
            <w:tcW w:w="229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邮箱</w:t>
            </w: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是否住宿</w:t>
            </w: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06" w:type="dxa"/>
            <w:vAlign w:val="center"/>
          </w:tcPr>
          <w:p>
            <w:pPr>
              <w:pStyle w:val="5"/>
              <w:spacing w:line="360" w:lineRule="auto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05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06" w:type="dxa"/>
            <w:vAlign w:val="center"/>
          </w:tcPr>
          <w:p>
            <w:pPr>
              <w:pStyle w:val="5"/>
              <w:spacing w:line="360" w:lineRule="auto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05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06" w:type="dxa"/>
            <w:vAlign w:val="center"/>
          </w:tcPr>
          <w:p>
            <w:pPr>
              <w:pStyle w:val="5"/>
              <w:spacing w:line="360" w:lineRule="auto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05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29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pStyle w:val="5"/>
        <w:spacing w:line="360" w:lineRule="auto"/>
        <w:ind w:firstLine="560" w:firstLineChars="200"/>
        <w:rPr>
          <w:rFonts w:ascii="Times New Roman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注: </w:t>
      </w:r>
      <w:r>
        <w:rPr>
          <w:rFonts w:ascii="Times New Roman" w:eastAsia="宋体" w:cs="Times New Roman"/>
          <w:sz w:val="28"/>
          <w:szCs w:val="28"/>
        </w:rPr>
        <w:t>1、在备注栏标注联络人，住宿者请备注标间或单间</w:t>
      </w:r>
      <w:r>
        <w:rPr>
          <w:rFonts w:hint="eastAsia" w:ascii="Times New Roman" w:eastAsia="宋体" w:cs="Times New Roman"/>
          <w:sz w:val="28"/>
          <w:szCs w:val="28"/>
          <w:lang w:eastAsia="zh-CN"/>
        </w:rPr>
        <w:t>，以便联系酒店</w:t>
      </w:r>
      <w:r>
        <w:rPr>
          <w:rFonts w:ascii="Times New Roman" w:eastAsia="宋体" w:cs="Times New Roman"/>
          <w:sz w:val="28"/>
          <w:szCs w:val="28"/>
        </w:rPr>
        <w:t>；</w:t>
      </w:r>
    </w:p>
    <w:p>
      <w:pPr>
        <w:pStyle w:val="5"/>
        <w:numPr>
          <w:ilvl w:val="0"/>
          <w:numId w:val="0"/>
        </w:numPr>
        <w:spacing w:line="360" w:lineRule="auto"/>
        <w:ind w:firstLine="1120" w:firstLineChars="400"/>
        <w:rPr>
          <w:rFonts w:ascii="Times New Roman" w:eastAsia="宋体" w:cs="Times New Roman"/>
          <w:sz w:val="28"/>
          <w:szCs w:val="28"/>
        </w:rPr>
      </w:pPr>
      <w:r>
        <w:rPr>
          <w:rFonts w:hint="eastAsia" w:ascii="Times New Roman" w:eastAsia="宋体" w:cs="Times New Roman"/>
          <w:sz w:val="28"/>
          <w:szCs w:val="28"/>
          <w:lang w:val="en-US" w:eastAsia="zh-CN"/>
        </w:rPr>
        <w:t>2、</w:t>
      </w:r>
      <w:r>
        <w:rPr>
          <w:rFonts w:ascii="Times New Roman" w:eastAsia="宋体" w:cs="Times New Roman"/>
          <w:sz w:val="28"/>
          <w:szCs w:val="28"/>
        </w:rPr>
        <w:t>该回执</w:t>
      </w:r>
      <w:r>
        <w:rPr>
          <w:rFonts w:hint="eastAsia" w:ascii="Times New Roman" w:eastAsia="宋体" w:cs="Times New Roman"/>
          <w:sz w:val="28"/>
          <w:szCs w:val="28"/>
          <w:lang w:eastAsia="zh-CN"/>
        </w:rPr>
        <w:t>正确</w:t>
      </w:r>
      <w:r>
        <w:rPr>
          <w:rFonts w:ascii="Times New Roman" w:eastAsia="宋体" w:cs="Times New Roman"/>
          <w:sz w:val="28"/>
          <w:szCs w:val="28"/>
        </w:rPr>
        <w:t>填写</w:t>
      </w:r>
      <w:r>
        <w:rPr>
          <w:rFonts w:hint="eastAsia" w:ascii="Times New Roman" w:eastAsia="宋体" w:cs="Times New Roman"/>
          <w:sz w:val="28"/>
          <w:szCs w:val="28"/>
          <w:lang w:eastAsia="zh-CN"/>
        </w:rPr>
        <w:t>并</w:t>
      </w:r>
      <w:r>
        <w:rPr>
          <w:rFonts w:ascii="Times New Roman" w:eastAsia="宋体" w:cs="Times New Roman"/>
          <w:sz w:val="28"/>
          <w:szCs w:val="28"/>
        </w:rPr>
        <w:t>加盖单位公章后</w:t>
      </w:r>
      <w:r>
        <w:rPr>
          <w:rFonts w:hint="eastAsia" w:asci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eastAsia="宋体" w:cs="Times New Roman"/>
          <w:color w:val="auto"/>
          <w:sz w:val="28"/>
          <w:szCs w:val="28"/>
          <w:lang w:eastAsia="zh-CN"/>
        </w:rPr>
        <w:t>将</w:t>
      </w:r>
      <w:r>
        <w:rPr>
          <w:rFonts w:ascii="Times New Roman" w:eastAsia="宋体" w:cs="Times New Roman"/>
          <w:color w:val="auto"/>
          <w:sz w:val="28"/>
          <w:szCs w:val="28"/>
        </w:rPr>
        <w:t>扫描</w:t>
      </w:r>
      <w:r>
        <w:rPr>
          <w:rFonts w:hint="eastAsia" w:ascii="Times New Roman" w:eastAsia="宋体" w:cs="Times New Roman"/>
          <w:color w:val="auto"/>
          <w:sz w:val="28"/>
          <w:szCs w:val="28"/>
          <w:lang w:eastAsia="zh-CN"/>
        </w:rPr>
        <w:t>件和</w:t>
      </w:r>
      <w:r>
        <w:rPr>
          <w:rFonts w:hint="default" w:ascii="Times New Roman" w:eastAsia="宋体" w:cs="Times New Roman"/>
          <w:color w:val="auto"/>
          <w:sz w:val="28"/>
          <w:szCs w:val="28"/>
          <w:lang w:val="en-US" w:eastAsia="zh-CN"/>
        </w:rPr>
        <w:t>W</w:t>
      </w:r>
      <w:r>
        <w:rPr>
          <w:rFonts w:hint="eastAsia" w:ascii="Times New Roman" w:eastAsia="宋体" w:cs="Times New Roman"/>
          <w:color w:val="auto"/>
          <w:sz w:val="28"/>
          <w:szCs w:val="28"/>
          <w:lang w:val="en-US" w:eastAsia="zh-CN"/>
        </w:rPr>
        <w:t>ord电子版一并发</w:t>
      </w:r>
      <w:r>
        <w:rPr>
          <w:rFonts w:ascii="Times New Roman" w:eastAsia="宋体" w:cs="Times New Roman"/>
          <w:sz w:val="28"/>
          <w:szCs w:val="28"/>
        </w:rPr>
        <w:t>至</w:t>
      </w:r>
      <w:r>
        <w:rPr>
          <w:rFonts w:hint="eastAsia" w:ascii="Times New Roman" w:eastAsia="宋体" w:cs="Times New Roman"/>
          <w:sz w:val="28"/>
          <w:szCs w:val="28"/>
          <w:lang w:val="en-US" w:eastAsia="zh-CN"/>
        </w:rPr>
        <w:t>gdtc81</w:t>
      </w:r>
      <w:r>
        <w:rPr>
          <w:rFonts w:ascii="Times New Roman" w:eastAsia="仿宋_GB2312" w:cs="Times New Roman"/>
          <w:sz w:val="28"/>
          <w:szCs w:val="28"/>
        </w:rPr>
        <w:t xml:space="preserve"> @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126</w:t>
      </w:r>
      <w:r>
        <w:rPr>
          <w:rFonts w:ascii="Times New Roman" w:eastAsia="仿宋_GB2312" w:cs="Times New Roman"/>
          <w:sz w:val="28"/>
          <w:szCs w:val="28"/>
        </w:rPr>
        <w:t>.com</w:t>
      </w:r>
      <w:r>
        <w:rPr>
          <w:rFonts w:ascii="Times New Roman" w:eastAsia="宋体" w:cs="Times New Roman"/>
          <w:color w:val="auto"/>
          <w:sz w:val="28"/>
          <w:szCs w:val="28"/>
        </w:rPr>
        <w:t>邮箱</w:t>
      </w:r>
      <w:r>
        <w:rPr>
          <w:rFonts w:ascii="Times New Roman" w:eastAsia="仿宋_GB2312" w:cs="Times New Roman"/>
          <w:sz w:val="28"/>
          <w:szCs w:val="28"/>
        </w:rPr>
        <w:t>，</w:t>
      </w:r>
      <w:r>
        <w:rPr>
          <w:rFonts w:ascii="Times New Roman" w:eastAsia="宋体" w:cs="Times New Roman"/>
          <w:sz w:val="28"/>
          <w:szCs w:val="28"/>
        </w:rPr>
        <w:t>并</w:t>
      </w:r>
      <w:r>
        <w:rPr>
          <w:rFonts w:hint="eastAsia" w:ascii="Times New Roman" w:eastAsia="宋体" w:cs="Times New Roman"/>
          <w:sz w:val="28"/>
          <w:szCs w:val="28"/>
          <w:lang w:val="en-US" w:eastAsia="zh-CN"/>
        </w:rPr>
        <w:t>与</w:t>
      </w:r>
      <w:r>
        <w:rPr>
          <w:rFonts w:hint="eastAsia" w:ascii="Times New Roman" w:eastAsia="宋体" w:cs="Times New Roman"/>
          <w:sz w:val="28"/>
          <w:szCs w:val="28"/>
          <w:lang w:eastAsia="zh-CN"/>
        </w:rPr>
        <w:t>联系人</w:t>
      </w:r>
      <w:r>
        <w:rPr>
          <w:rFonts w:ascii="Times New Roman" w:eastAsia="宋体" w:cs="Times New Roman"/>
          <w:sz w:val="28"/>
          <w:szCs w:val="28"/>
        </w:rPr>
        <w:t>电话确认是否成功；</w:t>
      </w:r>
    </w:p>
    <w:p>
      <w:pPr>
        <w:pStyle w:val="5"/>
        <w:spacing w:line="360" w:lineRule="auto"/>
        <w:ind w:firstLine="1120" w:firstLineChars="400"/>
        <w:rPr>
          <w:rFonts w:hint="eastAsia"/>
          <w:lang w:val="en-US" w:eastAsia="zh-CN"/>
        </w:rPr>
      </w:pPr>
      <w:r>
        <w:rPr>
          <w:rFonts w:hint="eastAsia" w:ascii="Times New Roman" w:eastAsia="宋体" w:cs="Times New Roman"/>
          <w:sz w:val="28"/>
          <w:szCs w:val="28"/>
          <w:lang w:val="en-US" w:eastAsia="zh-CN"/>
        </w:rPr>
        <w:t>3、</w:t>
      </w:r>
      <w:r>
        <w:rPr>
          <w:rFonts w:ascii="Times New Roman" w:eastAsia="宋体" w:cs="Times New Roman"/>
          <w:sz w:val="28"/>
          <w:szCs w:val="28"/>
        </w:rPr>
        <w:t>预报名回执截止时间为20</w:t>
      </w:r>
      <w:r>
        <w:rPr>
          <w:rFonts w:hint="eastAsia" w:ascii="Times New Roman" w:eastAsia="宋体" w:cs="Times New Roman"/>
          <w:sz w:val="28"/>
          <w:szCs w:val="28"/>
          <w:lang w:val="en-US" w:eastAsia="zh-CN"/>
        </w:rPr>
        <w:t>21</w:t>
      </w:r>
      <w:r>
        <w:rPr>
          <w:rFonts w:ascii="Times New Roman" w:eastAsia="宋体" w:cs="Times New Roman"/>
          <w:sz w:val="28"/>
          <w:szCs w:val="28"/>
        </w:rPr>
        <w:t>年</w:t>
      </w:r>
      <w:r>
        <w:rPr>
          <w:rFonts w:hint="eastAsia" w:ascii="Times New Roman" w:eastAsia="宋体" w:cs="Times New Roman"/>
          <w:sz w:val="28"/>
          <w:szCs w:val="28"/>
          <w:lang w:val="en-US" w:eastAsia="zh-CN"/>
        </w:rPr>
        <w:t>6</w:t>
      </w:r>
      <w:r>
        <w:rPr>
          <w:rFonts w:ascii="Times New Roman" w:eastAsia="宋体" w:cs="Times New Roman"/>
          <w:sz w:val="28"/>
          <w:szCs w:val="28"/>
        </w:rPr>
        <w:t>月</w:t>
      </w:r>
      <w:r>
        <w:rPr>
          <w:rFonts w:hint="eastAsia" w:ascii="Times New Roman" w:eastAsia="宋体" w:cs="Times New Roman"/>
          <w:sz w:val="28"/>
          <w:szCs w:val="28"/>
          <w:lang w:val="en-US" w:eastAsia="zh-CN"/>
        </w:rPr>
        <w:t>18</w:t>
      </w:r>
      <w:r>
        <w:rPr>
          <w:rFonts w:ascii="Times New Roman" w:eastAsia="宋体" w:cs="Times New Roman"/>
          <w:sz w:val="28"/>
          <w:szCs w:val="28"/>
        </w:rPr>
        <w:t>日。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518C9"/>
    <w:rsid w:val="3F5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2021-06-04T09:28:00Z</dcterms:created>
  <dc:creator>社垣</dc:creator>
  <cp:lastModifiedBy>社垣</cp:lastModifiedBy>
  <dcterms:modified xsi:type="dcterms:W3CDTF">2021-06-04T09:29:03Z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E7CEC260FB664BFDB0ED6CB270FE6BBB</vt:lpwstr>
  </property>
</Properties>
</file>