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申请单位基本情况</w:t>
      </w:r>
    </w:p>
    <w:p>
      <w:pPr>
        <w:pStyle w:val="2"/>
        <w:spacing w:after="0" w:line="580" w:lineRule="exact"/>
        <w:rPr>
          <w:rFonts w:hint="eastAsia"/>
        </w:rPr>
      </w:pPr>
    </w:p>
    <w:tbl>
      <w:tblPr>
        <w:tblStyle w:val="3"/>
        <w:tblpPr w:leftFromText="181" w:rightFromText="181" w:vertAnchor="text" w:horzAnchor="margin" w:tblpXSpec="center" w:tblpY="1"/>
        <w:tblW w:w="9033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794"/>
        <w:gridCol w:w="225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广东楚安检测评价技术服务有限公司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广州市南沙区黄阁镇望江街1号2002-2006号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3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广州市南沙区黄阁镇望江街1号2002-2006号</w:t>
            </w:r>
          </w:p>
          <w:p>
            <w:pPr>
              <w:spacing w:afterLines="0"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南沙区横沥镇大元村番中公路横沥段第5号栋3楼后栋2楼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914401010765491713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资质证书编号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  <w:t>（初次申请不填）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信息公开网址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http://www.cagd.com.cn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法定代表人及电话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陈俊德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020-39393149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联系人及电话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王银霞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固定资产总值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工作场所建筑面积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档案室面积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183.45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专职安全评价师数量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25人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注册安全工程师数量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6" w:hRule="atLeast"/>
        </w:trPr>
        <w:tc>
          <w:tcPr>
            <w:tcW w:w="1962" w:type="dxa"/>
            <w:noWrap w:val="0"/>
            <w:vAlign w:val="center"/>
          </w:tcPr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拟申请的法定</w:t>
            </w:r>
          </w:p>
          <w:p>
            <w:pPr>
              <w:spacing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安全评价业务范围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□煤炭开采业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□金属、非金属矿及其他矿采选业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□陆地石油和天然气开采业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□陆上油气管道运输业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石油加工业，化学原料、化学品及医药制造业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□烟花爆竹制造业</w:t>
            </w:r>
          </w:p>
          <w:p>
            <w:pPr>
              <w:spacing w:afterLines="0"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□金属冶炼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内海フォント-Regular 简体补全">
    <w:panose1 w:val="02000600000000000000"/>
    <w:charset w:val="86"/>
    <w:family w:val="auto"/>
    <w:pitch w:val="default"/>
    <w:sig w:usb0="00000000" w:usb1="00000000" w:usb2="0000000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7F0B67"/>
    <w:rsid w:val="A97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2022-07-08T09:07:00Z</dcterms:created>
  <dc:creator>John</dc:creator>
  <cp:lastModifiedBy>John</cp:lastModifiedBy>
  <dcterms:modified xsi:type="dcterms:W3CDTF">2022-07-08T09:08:33Z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29686082FC4AFB586D83C76261C6AB0B</vt:lpwstr>
  </property>
</Properties>
</file>