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639"/>
        <w:gridCol w:w="2340"/>
        <w:gridCol w:w="1586"/>
        <w:gridCol w:w="2700"/>
        <w:gridCol w:w="1583"/>
        <w:gridCol w:w="2852"/>
        <w:gridCol w:w="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624" w:hRule="atLeast"/>
        </w:trPr>
        <w:tc>
          <w:tcPr>
            <w:tcW w:w="1279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2023年广东省“安全生产月”活动联络员推荐表</w:t>
            </w:r>
          </w:p>
          <w:bookmarkEnd w:id="0"/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lang w:eastAsia="zh-CN"/>
              </w:rPr>
            </w:pPr>
          </w:p>
          <w:p>
            <w:pPr>
              <w:spacing w:line="540" w:lineRule="exact"/>
              <w:jc w:val="both"/>
              <w:rPr>
                <w:rFonts w:hint="default" w:ascii="方正小标宋简体" w:hAnsi="华文中宋" w:eastAsia="方正小标宋简体" w:cs="宋体"/>
                <w:b w:val="0"/>
                <w:bCs w:val="0"/>
                <w:color w:val="auto"/>
                <w:sz w:val="44"/>
                <w:szCs w:val="4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推荐单位（盖章）：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 xml:space="preserve">                 2023年5月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154" w:hRule="atLeast"/>
        </w:trPr>
        <w:tc>
          <w:tcPr>
            <w:tcW w:w="12793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华文中宋" w:eastAsia="方正小标宋简体" w:cs="宋体"/>
                <w:b w:val="0"/>
                <w:bCs w:val="0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720" w:hRule="atLeast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别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务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780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 w:val="0"/>
                <w:bCs w:val="0"/>
                <w:color w:val="aut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真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062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11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宋体" w:hAnsi="宋体" w:eastAsia="宋体"/>
                <w:b w:val="0"/>
                <w:bCs w:val="0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089" w:hRule="atLeast"/>
        </w:trPr>
        <w:tc>
          <w:tcPr>
            <w:tcW w:w="1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通信地址</w:t>
            </w:r>
          </w:p>
        </w:tc>
        <w:tc>
          <w:tcPr>
            <w:tcW w:w="11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宋体" w:cs="宋体"/>
                <w:b w:val="0"/>
                <w:bCs w:val="0"/>
                <w:color w:val="auto"/>
              </w:rPr>
            </w:pPr>
          </w:p>
        </w:tc>
      </w:tr>
    </w:tbl>
    <w:p>
      <w:pPr>
        <w:spacing w:line="540" w:lineRule="exact"/>
        <w:ind w:firstLine="0" w:firstLineChars="0"/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</w:rPr>
        <w:t>注：请于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kern w:val="21"/>
          <w:sz w:val="32"/>
          <w:szCs w:val="32"/>
          <w:lang w:val="en-US" w:eastAsia="zh-CN"/>
        </w:rPr>
        <w:t>30</w:t>
      </w:r>
      <w:r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</w:rPr>
        <w:t>日前将此表</w:t>
      </w:r>
      <w:r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  <w:t>盖章电子版发粤政易：广东省应急管理厅</w:t>
      </w:r>
      <w:r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  <w:lang w:val="en-US" w:eastAsia="zh-CN"/>
        </w:rPr>
        <w:t>-</w:t>
      </w:r>
      <w:r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  <w:t>新闻宣传处</w:t>
      </w:r>
      <w:r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  <w:lang w:val="en-US" w:eastAsia="zh-CN"/>
        </w:rPr>
        <w:t>-</w:t>
      </w:r>
      <w:r>
        <w:rPr>
          <w:rFonts w:hint="default" w:ascii="仿宋" w:hAnsi="仿宋" w:eastAsia="仿宋" w:cs="仿宋"/>
          <w:b w:val="0"/>
          <w:bCs w:val="0"/>
          <w:color w:val="auto"/>
          <w:kern w:val="21"/>
          <w:sz w:val="32"/>
          <w:szCs w:val="32"/>
          <w:lang w:eastAsia="zh-CN"/>
        </w:rPr>
        <w:t>蒋洪波。</w:t>
      </w:r>
    </w:p>
    <w:p>
      <w:pPr>
        <w:pStyle w:val="2"/>
        <w:spacing w:line="580" w:lineRule="exact"/>
        <w:ind w:firstLine="0" w:firstLineChars="0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kern w:val="21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587" w:right="2098" w:bottom="1474" w:left="1984" w:header="851" w:footer="992" w:gutter="0"/>
      <w:pgNumType w:start="9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hint="eastAsia" w:ascii="仿宋_GB2312" w:hAnsi="Times New Roman" w:eastAsia="仿宋_GB2312" w:cs="Times New Roman"/>
        <w:kern w:val="2"/>
        <w:sz w:val="18"/>
        <w:szCs w:val="18"/>
        <w:lang w:val="en-US" w:eastAsia="zh-CN" w:bidi="ar-SA"/>
      </w:rPr>
      <w:t xml:space="preserve"> </w:t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zh-CN" w:eastAsia="zh-CN" w:bidi="ar-SA"/>
      </w:rPr>
      <w:t>9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7E4300F"/>
    <w:rsid w:val="07E4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2023-05-12T13:52:00Z</dcterms:created>
  <dc:creator>jing</dc:creator>
  <cp:lastModifiedBy>jing</cp:lastModifiedBy>
  <dcterms:modified xsi:type="dcterms:W3CDTF">2023-05-12T13:52:57Z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F9127F0EAF874BE3880DB42D7A62A554_11</vt:lpwstr>
  </property>
</Properties>
</file>