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楷体_GB2312" w:hAnsi="Calibri" w:eastAsia="楷体_GB2312" w:cs="Times New Roman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应急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救援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队伍完成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任务日清单</w:t>
      </w:r>
    </w:p>
    <w:bookmarkEnd w:id="0"/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（参考模板）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6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</w:rPr>
              <w:t>灾害事故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608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抢险救援地点</w:t>
            </w:r>
          </w:p>
        </w:tc>
        <w:tc>
          <w:tcPr>
            <w:tcW w:w="608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受调队伍名称</w:t>
            </w:r>
          </w:p>
        </w:tc>
        <w:tc>
          <w:tcPr>
            <w:tcW w:w="608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抢险救援任务</w:t>
            </w:r>
          </w:p>
        </w:tc>
        <w:tc>
          <w:tcPr>
            <w:tcW w:w="608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救援时间</w:t>
            </w:r>
          </w:p>
        </w:tc>
        <w:tc>
          <w:tcPr>
            <w:tcW w:w="6087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20XX年X月X日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工作量</w:t>
            </w:r>
          </w:p>
        </w:tc>
        <w:tc>
          <w:tcPr>
            <w:tcW w:w="608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1.人员X人，工作时间X小时。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2.车辆X辆，其中：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3.装备台（套），工作时间X小时。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受调队伍负责人（签字）：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现场联系人（签字）：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  <w:t>现场应急指挥机构或灾害事故发生地县（市、区）应急管理部门负责人审核意见</w:t>
            </w:r>
          </w:p>
        </w:tc>
        <w:tc>
          <w:tcPr>
            <w:tcW w:w="608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说明：1.受调队伍每日救援任务结束后，应及时填写完成任务日清单；</w:t>
      </w:r>
    </w:p>
    <w:p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u w:val="none"/>
          <w:vertAlign w:val="baseline"/>
          <w:lang w:val="en-US" w:eastAsia="zh-CN" w:bidi="ar"/>
        </w:rPr>
        <w:t>现场指挥机构或灾害事故发生地县（市、区）应急管理部门应在当日救援任务结束后24小时内完成审核。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6CA231A4"/>
    <w:rsid w:val="6CA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2023-06-05T09:20:00Z</dcterms:created>
  <dc:creator>jing</dc:creator>
  <cp:lastModifiedBy>jing</cp:lastModifiedBy>
  <dcterms:modified xsi:type="dcterms:W3CDTF">2023-06-05T09:20:27Z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257E2A37019A429CACABD56D65FD0765_11</vt:lpwstr>
  </property>
</Properties>
</file>