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440001-2023-27399</w:t>
      </w:r>
    </w:p>
    <w:p>
      <w:pPr>
        <w:jc w:val="center"/>
      </w:pPr>
      <w:r>
        <w:rPr>
          <w:b/>
          <w:sz w:val="24"/>
        </w:rPr>
        <w:t>采购项目编号：</w:t>
      </w:r>
      <w:r>
        <w:rPr>
          <w:b/>
          <w:sz w:val="24"/>
        </w:rPr>
        <w:t>DXH2023GZ085C08</w:t>
      </w:r>
    </w:p>
    <w:p>
      <w:pPr>
        <w:jc w:val="center"/>
      </w:pPr>
      <w:r>
        <w:rPr>
          <w:b/>
          <w:sz w:val="24"/>
        </w:rPr>
        <w:t>项目名称：</w:t>
      </w:r>
      <w:r>
        <w:rPr>
          <w:b/>
          <w:sz w:val="24"/>
        </w:rPr>
        <w:t>2023年度广东省应急管理厅公务出行租赁社会化车辆服务采购项目</w:t>
      </w:r>
    </w:p>
    <w:p>
      <w:pPr>
        <w:jc w:val="center"/>
      </w:pPr>
      <w:r>
        <w:rPr>
          <w:b/>
          <w:sz w:val="24"/>
        </w:rPr>
        <w:t>采购人：</w:t>
      </w:r>
      <w:r>
        <w:rPr>
          <w:b/>
          <w:sz w:val="24"/>
        </w:rPr>
        <w:t>广东省应急管理厅</w:t>
      </w:r>
    </w:p>
    <w:p>
      <w:pPr>
        <w:jc w:val="center"/>
      </w:pPr>
      <w:r>
        <w:rPr>
          <w:b/>
          <w:sz w:val="24"/>
        </w:rPr>
        <w:t>采购代理机构：</w:t>
      </w:r>
      <w:r>
        <w:rPr>
          <w:b/>
          <w:sz w:val="24"/>
        </w:rPr>
        <w:t>广东德信行招标有限公司</w:t>
      </w:r>
    </w:p>
    <w:p>
      <w:pPr>
        <w:ind w:firstLine="480"/>
      </w:pPr>
    </w:p>
    <w:p>
      <w:r>
        <w:rPr/>
        <w:t xml:space="preserve"> </w:t>
      </w:r>
    </w:p>
    <w:p/>
    <w:p>
      <w:pPr>
        <w:jc w:val="center"/>
      </w:pPr>
      <w:r>
        <w:rPr>
          <w:b/>
          <w:sz w:val="36"/>
        </w:rPr>
        <w:t>第一章 磋商邀请</w:t>
      </w:r>
    </w:p>
    <w:p>
      <w:pPr>
        <w:ind w:firstLine="480"/>
      </w:pPr>
      <w:r>
        <w:rPr/>
        <w:t>广东德信行招标有限公司</w:t>
      </w:r>
      <w:r>
        <w:rPr/>
        <w:t>受</w:t>
      </w:r>
      <w:r>
        <w:rPr/>
        <w:t>广东省应急管理厅</w:t>
      </w:r>
      <w:r>
        <w:rPr/>
        <w:t>的委托，采用</w:t>
      </w:r>
      <w:r>
        <w:rPr/>
        <w:t>竞争性磋商</w:t>
      </w:r>
      <w:r>
        <w:rPr/>
        <w:t>方式组织采购</w:t>
      </w:r>
      <w:r>
        <w:rPr/>
        <w:t>2023年度广东省应急管理厅公务出行租赁社会化车辆服务采购项目</w:t>
      </w:r>
      <w:r>
        <w:rPr/>
        <w:t>。欢迎符合资格条件的供应商参加。</w:t>
      </w:r>
    </w:p>
    <w:p>
      <w:r>
        <w:rPr>
          <w:b/>
          <w:sz w:val="28"/>
        </w:rPr>
        <w:t>一.项目概述</w:t>
      </w:r>
    </w:p>
    <w:p>
      <w:r>
        <w:rPr>
          <w:b/>
          <w:sz w:val="24"/>
        </w:rPr>
        <w:t>1.名称与编号</w:t>
      </w:r>
    </w:p>
    <w:p>
      <w:pPr>
        <w:ind w:firstLine="480"/>
      </w:pPr>
      <w:r>
        <w:rPr/>
        <w:t>采购项目名称：</w:t>
      </w:r>
      <w:r>
        <w:rPr/>
        <w:t>2023年度广东省应急管理厅公务出行租赁社会化车辆服务采购项目</w:t>
      </w:r>
    </w:p>
    <w:p>
      <w:pPr>
        <w:ind w:firstLine="480"/>
      </w:pPr>
      <w:r>
        <w:rPr/>
        <w:t>采购计划编号：</w:t>
      </w:r>
      <w:r>
        <w:rPr/>
        <w:t>440001-2023-27399</w:t>
      </w:r>
    </w:p>
    <w:p>
      <w:pPr>
        <w:ind w:firstLine="480"/>
      </w:pPr>
      <w:r>
        <w:rPr/>
        <w:t>采购项目编号：</w:t>
      </w:r>
      <w:r>
        <w:rPr/>
        <w:t>DXH2023GZ085C08</w:t>
      </w:r>
    </w:p>
    <w:p>
      <w:pPr>
        <w:ind w:firstLine="480"/>
      </w:pPr>
      <w:r>
        <w:rPr/>
        <w:t>采购方式：</w:t>
      </w:r>
      <w:r>
        <w:rPr/>
        <w:t>竞争性磋商</w:t>
      </w:r>
    </w:p>
    <w:p>
      <w:pPr>
        <w:ind w:firstLine="480"/>
      </w:pPr>
      <w:r>
        <w:rPr/>
        <w:t>预算金额：</w:t>
      </w:r>
      <w:r>
        <w:rPr/>
        <w:t>1,680,000.00</w:t>
      </w:r>
      <w:r>
        <w:rPr/>
        <w:t>元</w:t>
      </w:r>
    </w:p>
    <w:p>
      <w:r>
        <w:rPr>
          <w:b/>
          <w:sz w:val="24"/>
        </w:rPr>
        <w:t>2.项目内容及需求情况（采购项目技术规格、参数及要求）</w:t>
      </w:r>
    </w:p>
    <w:p>
      <w:pPr>
        <w:ind w:firstLine="480"/>
      </w:pPr>
    </w:p>
    <w:p/>
    <w:p>
      <w:r>
        <w:rPr/>
        <w:t>采购包1(2023年度广东省应急管理厅公务出行租赁社会化车辆服务采购项目):</w:t>
      </w:r>
    </w:p>
    <w:p>
      <w:r>
        <w:rPr/>
        <w:t>采购包预算金额：1,680,000.00元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车辆及其他运输机械租赁服务</w:t>
            </w:r>
          </w:p>
        </w:tc>
        <w:tc>
          <w:tcPr>
            <w:tcW w:type="dxa" w:w="2052"/>
          </w:tcPr>
          <w:p>
            <w:r>
              <w:rPr/>
              <w:t>公务出行租赁社会化车辆服务</w:t>
            </w:r>
          </w:p>
        </w:tc>
        <w:tc>
          <w:tcPr>
            <w:tcW w:type="dxa" w:w="977"/>
          </w:tcPr>
          <w:p>
            <w:r>
              <w:rPr/>
              <w:t>1(项)</w:t>
            </w:r>
          </w:p>
        </w:tc>
        <w:tc>
          <w:tcPr>
            <w:tcW w:type="dxa" w:w="977"/>
          </w:tcPr>
          <w:p>
            <w:r>
              <w:rPr/>
              <w:t>详见第二章</w:t>
            </w:r>
          </w:p>
        </w:tc>
        <w:tc>
          <w:tcPr>
            <w:tcW w:type="dxa" w:w="977"/>
          </w:tcPr>
          <w:p>
            <w:r>
              <w:rPr/>
              <w:t>1,680,000.00</w:t>
            </w:r>
          </w:p>
        </w:tc>
        <w:tc>
          <w:tcPr>
            <w:tcW w:type="dxa" w:w="97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2）具有良好的商业信誉和健全的财务会计制度：提供2021年度财务状况报告或2022年度财务状况报告或2023年至今任意1个月的财务状况报告复印件，或银行出具的资信证明材料复印件。</w:t>
      </w:r>
    </w:p>
    <w:p/>
    <w:p>
      <w:r>
        <w:rPr/>
        <w:t>3）履行合同所必需的设备和专业技术能力：按投标（响应）文件格式填报设备及专业技术能力情况。</w:t>
      </w:r>
    </w:p>
    <w:p/>
    <w:p>
      <w:r>
        <w:rPr/>
        <w:t>4）有依法缴纳税收和社会保障资金的良好记录：提供2023年至今任意1个月缴纳税收凭据证明材料复印件；如依法免税的，应提供相应文件证明；提供2023年至今任意1个月缴纳社会保险的凭据证明材料复印件；如依法不需要缴纳社会保障资金的，应提供相应文件证明。</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采购包1（2023年度广东省应急管理厅公务出行租赁社会化车辆服务采购项目）：</w:t>
      </w:r>
      <w:r>
        <w:rPr/>
        <w:t>本采购包属于专门面向中小企业采购的项目。投标供应商须符合本项目采购标的对应行业（本项目行业为：租赁和商务服务业）的政策划分标准的中小微企业。监狱企业、残疾人福利单位视同小型、微型企业。（注：小微企业以供应商填写的《中小企业声明函（工程、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采购包1（2023年度广东省应急管理厅公务出行租赁社会化车辆服务采购项目）：</w:t>
      </w:r>
    </w:p>
    <w:p/>
    <w:p>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3)供应商须持有交通管理部门核发有效的《道路运输经营许可证》。</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，广东德信行招标有限公司（www.dxhtender.com）</w:t>
      </w:r>
    </w:p>
    <w:p>
      <w:r>
        <w:rPr>
          <w:b/>
          <w:sz w:val="28"/>
        </w:rPr>
        <w:t>六.本项目联系方式：</w:t>
      </w:r>
    </w:p>
    <w:p>
      <w:r>
        <w:rPr>
          <w:b/>
          <w:sz w:val="24"/>
        </w:rPr>
        <w:t>1.采购人信息</w:t>
      </w:r>
    </w:p>
    <w:p>
      <w:pPr>
        <w:ind w:firstLine="480"/>
      </w:pPr>
      <w:r>
        <w:rPr/>
        <w:t>名称：</w:t>
      </w:r>
      <w:r>
        <w:rPr/>
        <w:t>广东省应急管理厅</w:t>
      </w:r>
    </w:p>
    <w:p>
      <w:pPr>
        <w:ind w:firstLine="480"/>
      </w:pPr>
      <w:r>
        <w:rPr/>
        <w:t>地址：</w:t>
      </w:r>
      <w:r>
        <w:rPr/>
        <w:t>广东省广州市越秀区建设大馬路19号</w:t>
      </w:r>
    </w:p>
    <w:p>
      <w:pPr>
        <w:ind w:firstLine="480"/>
      </w:pPr>
      <w:r>
        <w:rPr/>
        <w:t>联系方式：</w:t>
      </w:r>
      <w:r>
        <w:rPr/>
        <w:t>020-83135737</w:t>
      </w:r>
    </w:p>
    <w:p>
      <w:r>
        <w:rPr>
          <w:b/>
          <w:sz w:val="24"/>
        </w:rPr>
        <w:t>2.采购代理机构信息</w:t>
      </w:r>
    </w:p>
    <w:p>
      <w:pPr>
        <w:ind w:firstLine="480"/>
      </w:pPr>
      <w:r>
        <w:rPr/>
        <w:t>名称：</w:t>
      </w:r>
      <w:r>
        <w:rPr/>
        <w:t>广东德信行招标有限公司</w:t>
      </w:r>
    </w:p>
    <w:p>
      <w:pPr>
        <w:ind w:firstLine="480"/>
      </w:pPr>
      <w:r>
        <w:rPr/>
        <w:t>地址：</w:t>
      </w:r>
      <w:r>
        <w:rPr/>
        <w:t>广州市天河区天寿路江河大厦2708</w:t>
      </w:r>
    </w:p>
    <w:p>
      <w:pPr>
        <w:ind w:firstLine="480"/>
      </w:pPr>
      <w:r>
        <w:rPr/>
        <w:t>联系方式：</w:t>
      </w:r>
      <w:r>
        <w:rPr/>
        <w:t>020-87085188</w:t>
      </w:r>
    </w:p>
    <w:p>
      <w:r>
        <w:rPr>
          <w:b/>
          <w:sz w:val="24"/>
        </w:rPr>
        <w:t>3.项目联系方式</w:t>
      </w:r>
    </w:p>
    <w:p>
      <w:pPr>
        <w:ind w:firstLine="480"/>
      </w:pPr>
      <w:r>
        <w:rPr/>
        <w:t>项目联系人：</w:t>
      </w:r>
      <w:r>
        <w:rPr/>
        <w:t>童小姐</w:t>
      </w:r>
    </w:p>
    <w:p>
      <w:pPr>
        <w:ind w:firstLine="480"/>
      </w:pPr>
      <w:r>
        <w:rPr/>
        <w:t>电话：</w:t>
      </w:r>
      <w:r>
        <w:rPr/>
        <w:t>020-87085188</w:t>
      </w:r>
    </w:p>
    <w:p>
      <w:r>
        <w:rPr>
          <w:b/>
          <w:sz w:val="24"/>
        </w:rPr>
        <w:t>4.技术支持联系方式</w:t>
      </w:r>
    </w:p>
    <w:p>
      <w:pPr>
        <w:ind w:firstLine="480"/>
      </w:pPr>
      <w:r>
        <w:rPr/>
        <w:t>云平台联系方式：020-88696588</w:t>
      </w:r>
    </w:p>
    <w:p>
      <w:r>
        <w:rPr/>
        <w:t>采购代理机构：</w:t>
      </w:r>
      <w:r>
        <w:rPr/>
        <w:t>广东德信行招标有限公司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 供应商须对本项目为单位的货物及服务进行整体投标，任何只对其中一部分内容进行的投标响应都被视为无效投标响应。</w:t>
      </w:r>
    </w:p>
    <w:p>
      <w:pPr>
        <w:ind w:firstLine="420"/>
        <w:jc w:val="both"/>
      </w:pPr>
      <w:r>
        <w:rPr>
          <w:sz w:val="21"/>
        </w:rPr>
        <w:t>2. 本磋商文件中，如有标“★”的地方，供应商要特别加以注意，必须对此作出一一响应。若有一项带“★”的指标未响应或不满足，将导致投标无效。</w:t>
      </w:r>
    </w:p>
    <w:p>
      <w:pPr>
        <w:ind w:firstLine="420"/>
        <w:jc w:val="both"/>
      </w:pPr>
      <w:r>
        <w:rPr>
          <w:sz w:val="21"/>
        </w:rPr>
        <w:t>3. 本磋商文件中，如有标“▲”号的重要条款，供应商要特别加以注意，供应商如有任何一条不满足将严重影响技术或商务评分。</w:t>
      </w:r>
    </w:p>
    <w:p>
      <w:pPr>
        <w:ind w:firstLine="420"/>
        <w:jc w:val="both"/>
      </w:pPr>
      <w:r>
        <w:rPr>
          <w:sz w:val="21"/>
        </w:rPr>
        <w:t>4. 对列入属国家强制性产品目录内的，必须出具该产品的国家强制性产品认证（3C认证）证书。</w:t>
      </w:r>
    </w:p>
    <w:p>
      <w:pPr>
        <w:ind w:firstLine="420"/>
        <w:jc w:val="both"/>
      </w:pPr>
      <w:r>
        <w:rPr>
          <w:sz w:val="21"/>
        </w:rPr>
        <w:t>5. 如投标产品属于许可证管理范围内的，须提交相应的许可证复印件。</w:t>
      </w:r>
    </w:p>
    <w:p/>
    <w:p>
      <w:pPr>
        <w:ind w:firstLine="480"/>
      </w:pPr>
    </w:p>
    <w:p/>
    <w:p>
      <w:r>
        <w:rPr/>
        <w:t>采购包1（2023年度广东省应急管理厅公务出行租赁社会化车辆服务采购项目）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 租车采取月结方式结账，车辆费用根据“各单价最高限价×（1-响应下浮率）×实际数量”进行结算，结合当月的考核情况按月据实结算。 2. 成交人每月10日前向采购人列出上月所发生的总费用，由采购人审定后，成交人必须向采购人提供等额的正式税务发票，采购人在收到发票后的10个工作日内向成交人支付审定后的费用。 3. 如遇年度封账期间结账时间或省财政通知有要求的无法结账期间，可以顺延至开账再结算，时间不受月结限制。如遇安全事故处置、应急抢险救灾救援等特殊工作需要，可以提前或推后结账。费用结算以实际发生为准。结算手续按照采购人用车有关规定执行。如结算费用已达到本项目的采购预算，本合同自动终止。</w:t>
            </w:r>
          </w:p>
        </w:tc>
      </w:tr>
      <w:tr>
        <w:tc>
          <w:tcPr>
            <w:tcW w:type="dxa" w:w="4153"/>
          </w:tcPr>
          <w:p>
            <w:r>
              <w:rPr/>
              <w:t>验收要求</w:t>
            </w:r>
          </w:p>
        </w:tc>
        <w:tc>
          <w:tcPr>
            <w:tcW w:type="dxa" w:w="4153"/>
          </w:tcPr>
          <w:p/>
          <w:p/>
          <w:p/>
          <w:p>
            <w:r>
              <w:rPr/>
              <w:t>1期：根据当月成交人的考核情况进行验收，考核合格即视为验收合格。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车辆及其他运输机械租赁服务</w:t>
            </w:r>
          </w:p>
        </w:tc>
        <w:tc>
          <w:tcPr>
            <w:tcW w:type="dxa" w:w="831"/>
          </w:tcPr>
          <w:p>
            <w:pPr>
              <w:jc w:val="left"/>
            </w:pPr>
            <w:r>
              <w:rPr/>
              <w:t>公务出行租赁社会化车辆服务</w:t>
            </w:r>
          </w:p>
        </w:tc>
        <w:tc>
          <w:tcPr>
            <w:tcW w:type="dxa" w:w="831"/>
          </w:tcPr>
          <w:p>
            <w:pPr>
              <w:jc w:val="left"/>
            </w:pPr>
            <w:r>
              <w:rPr/>
              <w:t>项</w:t>
            </w:r>
          </w:p>
        </w:tc>
        <w:tc>
          <w:tcPr>
            <w:tcW w:type="dxa" w:w="831"/>
          </w:tcPr>
          <w:p>
            <w:pPr>
              <w:jc w:val="right"/>
            </w:pPr>
            <w:r>
              <w:rPr/>
              <w:t>1.00</w:t>
            </w:r>
          </w:p>
        </w:tc>
        <w:tc>
          <w:tcPr>
            <w:tcW w:type="dxa" w:w="831"/>
          </w:tcPr>
          <w:p>
            <w:pPr>
              <w:jc w:val="right"/>
            </w:pPr>
            <w:r>
              <w:rPr/>
              <w:t>1,680,000.00</w:t>
            </w:r>
          </w:p>
        </w:tc>
        <w:tc>
          <w:tcPr>
            <w:tcW w:type="dxa" w:w="831"/>
          </w:tcPr>
          <w:p>
            <w:pPr>
              <w:jc w:val="right"/>
            </w:pPr>
            <w:r>
              <w:rPr/>
              <w:t>1,680,000.00</w:t>
            </w:r>
          </w:p>
        </w:tc>
        <w:tc>
          <w:tcPr>
            <w:tcW w:type="dxa" w:w="831"/>
          </w:tcPr>
          <w:p>
            <w:r>
              <w:rPr/>
              <w:t>100.0</w:t>
            </w:r>
          </w:p>
        </w:tc>
        <w:tc>
          <w:tcPr>
            <w:tcW w:type="dxa" w:w="831"/>
          </w:tcPr>
          <w:p>
            <w:r>
              <w:rPr/>
              <w:t>租赁和商务服务业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公务出行租赁社会化车辆服务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一、项目基本要求</w:t>
            </w:r>
          </w:p>
          <w:p>
            <w:pPr>
              <w:ind w:firstLine="420"/>
              <w:jc w:val="both"/>
            </w:pPr>
            <w:r>
              <w:rPr>
                <w:sz w:val="21"/>
              </w:rPr>
              <w:t>本次公务用车租赁服务主要用于在全省各地区各部门开展应对安全生产类、自然灾害类等突发事件和综合防灾减灾救灾工作，服务形式包括车辆配驾、车辆自驾和司机代驾（采购人提供车辆），工作日及节假日均有用车和用人需求。</w:t>
            </w:r>
          </w:p>
          <w:p>
            <w:pPr>
              <w:ind w:firstLine="422"/>
              <w:jc w:val="both"/>
            </w:pPr>
            <w:r>
              <w:rPr>
                <w:b/>
                <w:sz w:val="21"/>
              </w:rPr>
              <w:t>（一）</w:t>
            </w:r>
            <w:r>
              <w:rPr>
                <w:b/>
                <w:sz w:val="21"/>
              </w:rPr>
              <w:t>采购需求：</w:t>
            </w:r>
            <w:r>
              <w:rPr>
                <w:sz w:val="21"/>
              </w:rPr>
              <w:t>5座/7座小轿车、越野车、商务车、9-17座中型客车配驾及自驾服务；18座以上大型客车配驾服务、代驾服务。</w:t>
            </w:r>
          </w:p>
          <w:p>
            <w:pPr>
              <w:ind w:firstLine="422"/>
              <w:jc w:val="both"/>
            </w:pPr>
            <w:r>
              <w:rPr>
                <w:b/>
                <w:sz w:val="21"/>
              </w:rPr>
              <w:t>1. 车辆配驾、车辆自驾日租最高限价</w:t>
            </w:r>
          </w:p>
          <w:p>
            <w:pPr>
              <w:ind w:firstLine="422"/>
              <w:jc w:val="both"/>
            </w:pPr>
            <w:r>
              <w:rPr>
                <w:b/>
                <w:sz w:val="21"/>
              </w:rPr>
              <w:t>1.1 5座小轿车（排量1.8L及以上或相当排量）</w:t>
            </w:r>
          </w:p>
          <w:p>
            <w:pPr>
              <w:ind w:firstLine="420"/>
              <w:jc w:val="both"/>
            </w:pPr>
            <w:r>
              <w:rPr>
                <w:sz w:val="21"/>
              </w:rPr>
              <w:t>①租价：自驾日租金限价450元/天，配驾日租金限价650元/天，待命状态下自驾日租金和配驾日租金减半；</w:t>
            </w:r>
          </w:p>
          <w:p>
            <w:pPr>
              <w:ind w:firstLine="420"/>
              <w:jc w:val="both"/>
            </w:pPr>
            <w:r>
              <w:rPr>
                <w:sz w:val="21"/>
              </w:rPr>
              <w:t>②限时标准：8小时；</w:t>
            </w:r>
          </w:p>
          <w:p>
            <w:pPr>
              <w:ind w:firstLine="420"/>
              <w:jc w:val="both"/>
            </w:pPr>
            <w:r>
              <w:rPr>
                <w:sz w:val="21"/>
              </w:rPr>
              <w:t>③延时收费标准：30元/小时；</w:t>
            </w:r>
          </w:p>
          <w:p>
            <w:pPr>
              <w:ind w:firstLine="420"/>
              <w:jc w:val="both"/>
            </w:pPr>
            <w:r>
              <w:rPr>
                <w:sz w:val="21"/>
              </w:rPr>
              <w:t>④里程限制：250公里/天；</w:t>
            </w:r>
          </w:p>
          <w:p>
            <w:pPr>
              <w:ind w:firstLine="420"/>
              <w:jc w:val="both"/>
            </w:pPr>
            <w:r>
              <w:rPr>
                <w:sz w:val="21"/>
              </w:rPr>
              <w:t>⑤超里程收费标准：2元/公里。</w:t>
            </w:r>
          </w:p>
          <w:p>
            <w:pPr>
              <w:ind w:firstLine="422"/>
              <w:jc w:val="both"/>
            </w:pPr>
            <w:r>
              <w:rPr>
                <w:b/>
                <w:sz w:val="21"/>
              </w:rPr>
              <w:t>1.2 5座/7座越野车（排量2.0T及以上或相当排量）</w:t>
            </w:r>
          </w:p>
          <w:p>
            <w:pPr>
              <w:ind w:firstLine="420"/>
              <w:jc w:val="both"/>
            </w:pPr>
            <w:r>
              <w:rPr>
                <w:sz w:val="21"/>
              </w:rPr>
              <w:t>①租价：自驾日租金限价550元/天，配驾日租金限价850元/天，待命状态下自驾日租金和配驾日租金减半；</w:t>
            </w:r>
          </w:p>
          <w:p>
            <w:pPr>
              <w:ind w:firstLine="420"/>
              <w:jc w:val="both"/>
            </w:pPr>
            <w:r>
              <w:rPr>
                <w:sz w:val="21"/>
              </w:rPr>
              <w:t>②限时标准：8小时；</w:t>
            </w:r>
          </w:p>
          <w:p>
            <w:pPr>
              <w:ind w:firstLine="420"/>
              <w:jc w:val="both"/>
            </w:pPr>
            <w:r>
              <w:rPr>
                <w:sz w:val="21"/>
              </w:rPr>
              <w:t>③延时收费标准：30元/小时；</w:t>
            </w:r>
          </w:p>
          <w:p>
            <w:pPr>
              <w:ind w:firstLine="420"/>
              <w:jc w:val="both"/>
            </w:pPr>
            <w:r>
              <w:rPr>
                <w:sz w:val="21"/>
              </w:rPr>
              <w:t>④里程限制：250公里/天；</w:t>
            </w:r>
          </w:p>
          <w:p>
            <w:pPr>
              <w:ind w:firstLine="420"/>
              <w:jc w:val="both"/>
            </w:pPr>
            <w:r>
              <w:rPr>
                <w:sz w:val="21"/>
              </w:rPr>
              <w:t>⑤超里程收费标准：2元/公里。</w:t>
            </w:r>
          </w:p>
          <w:p>
            <w:pPr>
              <w:ind w:firstLine="422"/>
              <w:jc w:val="both"/>
            </w:pPr>
            <w:r>
              <w:rPr>
                <w:b/>
                <w:sz w:val="21"/>
              </w:rPr>
              <w:t>1.3 7座商务车（排量2.0T及以上或相当排量）</w:t>
            </w:r>
          </w:p>
          <w:p>
            <w:pPr>
              <w:ind w:firstLine="420"/>
              <w:jc w:val="both"/>
            </w:pPr>
            <w:r>
              <w:rPr>
                <w:sz w:val="21"/>
              </w:rPr>
              <w:t>①租价：自驾日租金限价650元/天，配驾日租金限价950元/天，待命状态下自驾日租金和配驾日租金减半；</w:t>
            </w:r>
          </w:p>
          <w:p>
            <w:pPr>
              <w:ind w:firstLine="420"/>
              <w:jc w:val="both"/>
            </w:pPr>
            <w:r>
              <w:rPr>
                <w:sz w:val="21"/>
              </w:rPr>
              <w:t>②限时标准：8小时；</w:t>
            </w:r>
          </w:p>
          <w:p>
            <w:pPr>
              <w:ind w:firstLine="420"/>
              <w:jc w:val="both"/>
            </w:pPr>
            <w:r>
              <w:rPr>
                <w:sz w:val="21"/>
              </w:rPr>
              <w:t>③延时收费标准：30元/小时；</w:t>
            </w:r>
          </w:p>
          <w:p>
            <w:pPr>
              <w:ind w:firstLine="420"/>
              <w:jc w:val="both"/>
            </w:pPr>
            <w:r>
              <w:rPr>
                <w:sz w:val="21"/>
              </w:rPr>
              <w:t>④里程限制：250公里/天；</w:t>
            </w:r>
          </w:p>
          <w:p>
            <w:pPr>
              <w:ind w:firstLine="420"/>
              <w:jc w:val="both"/>
            </w:pPr>
            <w:r>
              <w:rPr>
                <w:sz w:val="21"/>
              </w:rPr>
              <w:t>⑤超里程收费标准：2元/公里。</w:t>
            </w:r>
          </w:p>
          <w:p>
            <w:pPr>
              <w:ind w:firstLine="422"/>
              <w:jc w:val="both"/>
            </w:pPr>
            <w:r>
              <w:rPr>
                <w:b/>
                <w:sz w:val="21"/>
              </w:rPr>
              <w:t>1.4 9-17座中型客车（排量2.0-2.8L）</w:t>
            </w:r>
          </w:p>
          <w:p>
            <w:pPr>
              <w:ind w:firstLine="420"/>
              <w:jc w:val="both"/>
            </w:pPr>
            <w:r>
              <w:rPr>
                <w:sz w:val="21"/>
              </w:rPr>
              <w:t>①租价：自驾日租金限价700元/天，配驾日租金限价1000元/天，待命状态下自驾日租金和配驾日租金减半；</w:t>
            </w:r>
          </w:p>
          <w:p>
            <w:pPr>
              <w:ind w:firstLine="420"/>
              <w:jc w:val="both"/>
            </w:pPr>
            <w:r>
              <w:rPr>
                <w:sz w:val="21"/>
              </w:rPr>
              <w:t>②限时标准：8小时；</w:t>
            </w:r>
          </w:p>
          <w:p>
            <w:pPr>
              <w:ind w:firstLine="420"/>
              <w:jc w:val="both"/>
            </w:pPr>
            <w:r>
              <w:rPr>
                <w:sz w:val="21"/>
              </w:rPr>
              <w:t>③延时收费标准：50元/小时；</w:t>
            </w:r>
          </w:p>
          <w:p>
            <w:pPr>
              <w:ind w:firstLine="420"/>
              <w:jc w:val="both"/>
            </w:pPr>
            <w:r>
              <w:rPr>
                <w:sz w:val="21"/>
              </w:rPr>
              <w:t>④里程限制：250公里/天；</w:t>
            </w:r>
          </w:p>
          <w:p>
            <w:pPr>
              <w:ind w:firstLine="420"/>
              <w:jc w:val="both"/>
            </w:pPr>
            <w:r>
              <w:rPr>
                <w:sz w:val="21"/>
              </w:rPr>
              <w:t>⑤超里程收费标准：3元/公里。</w:t>
            </w:r>
          </w:p>
          <w:p>
            <w:pPr>
              <w:ind w:firstLine="422"/>
              <w:jc w:val="both"/>
            </w:pPr>
            <w:r>
              <w:rPr>
                <w:b/>
                <w:sz w:val="21"/>
              </w:rPr>
              <w:t>1.5 18-30座大型客车（排量2.7-4.0L）</w:t>
            </w:r>
          </w:p>
          <w:p>
            <w:pPr>
              <w:ind w:firstLine="420"/>
              <w:jc w:val="both"/>
            </w:pPr>
            <w:r>
              <w:rPr>
                <w:sz w:val="21"/>
              </w:rPr>
              <w:t>①租价：配驾日租金限价1300元/天，待命状态下配驾日租金减半；</w:t>
            </w:r>
          </w:p>
          <w:p>
            <w:pPr>
              <w:ind w:firstLine="420"/>
              <w:jc w:val="both"/>
            </w:pPr>
            <w:r>
              <w:rPr>
                <w:sz w:val="21"/>
              </w:rPr>
              <w:t>②限时标准：8小时；</w:t>
            </w:r>
          </w:p>
          <w:p>
            <w:pPr>
              <w:ind w:firstLine="420"/>
              <w:jc w:val="both"/>
            </w:pPr>
            <w:r>
              <w:rPr>
                <w:sz w:val="21"/>
              </w:rPr>
              <w:t>③延时收费标准：60元/小时；</w:t>
            </w:r>
          </w:p>
          <w:p>
            <w:pPr>
              <w:ind w:firstLine="420"/>
              <w:jc w:val="both"/>
            </w:pPr>
            <w:r>
              <w:rPr>
                <w:sz w:val="21"/>
              </w:rPr>
              <w:t>④里程限制：250公里/天；</w:t>
            </w:r>
          </w:p>
          <w:p>
            <w:pPr>
              <w:ind w:firstLine="420"/>
              <w:jc w:val="both"/>
            </w:pPr>
            <w:r>
              <w:rPr>
                <w:sz w:val="21"/>
              </w:rPr>
              <w:t>⑤超里程收费标准：4元/公里。</w:t>
            </w:r>
          </w:p>
          <w:p>
            <w:pPr>
              <w:ind w:firstLine="422"/>
              <w:jc w:val="both"/>
            </w:pPr>
            <w:r>
              <w:rPr>
                <w:b/>
                <w:sz w:val="21"/>
              </w:rPr>
              <w:t>1.6 30-40座大型客车</w:t>
            </w:r>
          </w:p>
          <w:p>
            <w:pPr>
              <w:ind w:firstLine="420"/>
              <w:jc w:val="both"/>
            </w:pPr>
            <w:r>
              <w:rPr>
                <w:sz w:val="21"/>
              </w:rPr>
              <w:t>①租价：配驾日租金限价1400元/天，待命状态下配驾日租金减半；</w:t>
            </w:r>
          </w:p>
          <w:p>
            <w:pPr>
              <w:ind w:firstLine="420"/>
              <w:jc w:val="both"/>
            </w:pPr>
            <w:r>
              <w:rPr>
                <w:sz w:val="21"/>
              </w:rPr>
              <w:t>②限时标准：8小时；</w:t>
            </w:r>
          </w:p>
          <w:p>
            <w:pPr>
              <w:ind w:firstLine="420"/>
              <w:jc w:val="both"/>
            </w:pPr>
            <w:r>
              <w:rPr>
                <w:sz w:val="21"/>
              </w:rPr>
              <w:t>③延时收费标准：80元/小时；</w:t>
            </w:r>
          </w:p>
          <w:p>
            <w:pPr>
              <w:ind w:firstLine="420"/>
              <w:jc w:val="both"/>
            </w:pPr>
            <w:r>
              <w:rPr>
                <w:sz w:val="21"/>
              </w:rPr>
              <w:t>④里程限制：250公里/天；</w:t>
            </w:r>
          </w:p>
          <w:p>
            <w:pPr>
              <w:ind w:firstLine="420"/>
              <w:jc w:val="both"/>
            </w:pPr>
            <w:r>
              <w:rPr>
                <w:sz w:val="21"/>
              </w:rPr>
              <w:t>⑤超里程收费标准：5元/公里。</w:t>
            </w:r>
          </w:p>
          <w:p>
            <w:pPr>
              <w:ind w:firstLine="422"/>
              <w:jc w:val="both"/>
            </w:pPr>
            <w:r>
              <w:rPr>
                <w:b/>
                <w:sz w:val="21"/>
              </w:rPr>
              <w:t>1.7 40-55座大型客车</w:t>
            </w:r>
          </w:p>
          <w:p>
            <w:pPr>
              <w:ind w:firstLine="420"/>
              <w:jc w:val="both"/>
            </w:pPr>
            <w:r>
              <w:rPr>
                <w:sz w:val="21"/>
              </w:rPr>
              <w:t>①租价：配驾日租金限价1500元/天，待命状态下配驾日租金减半；</w:t>
            </w:r>
          </w:p>
          <w:p>
            <w:pPr>
              <w:ind w:firstLine="420"/>
              <w:jc w:val="both"/>
            </w:pPr>
            <w:r>
              <w:rPr>
                <w:sz w:val="21"/>
              </w:rPr>
              <w:t>②限时标准：8小时；</w:t>
            </w:r>
          </w:p>
          <w:p>
            <w:pPr>
              <w:ind w:firstLine="420"/>
              <w:jc w:val="both"/>
            </w:pPr>
            <w:r>
              <w:rPr>
                <w:sz w:val="21"/>
              </w:rPr>
              <w:t>③延时收费标准：100元/小时；</w:t>
            </w:r>
          </w:p>
          <w:p>
            <w:pPr>
              <w:ind w:firstLine="420"/>
              <w:jc w:val="both"/>
            </w:pPr>
            <w:r>
              <w:rPr>
                <w:sz w:val="21"/>
              </w:rPr>
              <w:t>④里程限制：250公里/天；</w:t>
            </w:r>
          </w:p>
          <w:p>
            <w:pPr>
              <w:ind w:firstLine="420"/>
              <w:jc w:val="both"/>
            </w:pPr>
            <w:r>
              <w:rPr>
                <w:sz w:val="21"/>
              </w:rPr>
              <w:t>⑤超里程收费标准：5元/公里。</w:t>
            </w:r>
          </w:p>
          <w:p>
            <w:pPr>
              <w:ind w:firstLine="422"/>
              <w:jc w:val="both"/>
            </w:pPr>
            <w:r>
              <w:rPr>
                <w:b/>
                <w:sz w:val="21"/>
              </w:rPr>
              <w:t>2. 车辆配驾、车辆自驾半日租最高限价</w:t>
            </w:r>
          </w:p>
          <w:p>
            <w:pPr>
              <w:ind w:firstLine="422"/>
              <w:jc w:val="both"/>
            </w:pPr>
            <w:r>
              <w:rPr>
                <w:b/>
                <w:sz w:val="21"/>
              </w:rPr>
              <w:t>2.1 5座小轿车（排量1.8L及以上或相当排量）</w:t>
            </w:r>
          </w:p>
          <w:p>
            <w:pPr>
              <w:ind w:firstLine="420"/>
              <w:jc w:val="both"/>
            </w:pPr>
            <w:r>
              <w:rPr>
                <w:sz w:val="21"/>
              </w:rPr>
              <w:t>租价：自驾半日租金限价</w:t>
            </w:r>
            <w:r>
              <w:rPr>
                <w:sz w:val="21"/>
              </w:rPr>
              <w:t>300元，配驾半日租金限价450元，待命状态下自驾半日租金和配驾半日租金减半。</w:t>
            </w:r>
          </w:p>
          <w:p>
            <w:pPr>
              <w:ind w:firstLine="422"/>
              <w:jc w:val="both"/>
            </w:pPr>
            <w:r>
              <w:rPr>
                <w:b/>
                <w:sz w:val="21"/>
              </w:rPr>
              <w:t>2.2 5座/7座越野车（排量2.0T及以上或相当排量）</w:t>
            </w:r>
          </w:p>
          <w:p>
            <w:pPr>
              <w:ind w:firstLine="420"/>
              <w:jc w:val="both"/>
            </w:pPr>
            <w:r>
              <w:rPr>
                <w:sz w:val="21"/>
              </w:rPr>
              <w:t>租价：自驾半日租金限价</w:t>
            </w:r>
            <w:r>
              <w:rPr>
                <w:sz w:val="21"/>
              </w:rPr>
              <w:t>400元，配驾半日租金限价550元，待命状态下自驾半日租金和配驾半日租金减半。</w:t>
            </w:r>
          </w:p>
          <w:p>
            <w:pPr>
              <w:ind w:firstLine="422"/>
              <w:jc w:val="both"/>
            </w:pPr>
            <w:r>
              <w:rPr>
                <w:b/>
                <w:sz w:val="21"/>
              </w:rPr>
              <w:t>2.3 7座商务车（排量2.0T及以上或相当排量）</w:t>
            </w:r>
          </w:p>
          <w:p>
            <w:pPr>
              <w:ind w:firstLine="420"/>
              <w:jc w:val="both"/>
            </w:pPr>
            <w:r>
              <w:rPr>
                <w:sz w:val="21"/>
              </w:rPr>
              <w:t>租价：自驾半日租金限价</w:t>
            </w:r>
            <w:r>
              <w:rPr>
                <w:sz w:val="21"/>
              </w:rPr>
              <w:t>500元，配驾半日租金限价650元，待命状态下自驾半日租金和配驾半日租金减半。</w:t>
            </w:r>
          </w:p>
          <w:p>
            <w:pPr>
              <w:ind w:firstLine="422"/>
              <w:jc w:val="both"/>
            </w:pPr>
            <w:r>
              <w:rPr>
                <w:b/>
                <w:sz w:val="21"/>
              </w:rPr>
              <w:t>2.4 9-17座中型客车（排量2.0-2.8L）</w:t>
            </w:r>
          </w:p>
          <w:p>
            <w:pPr>
              <w:ind w:firstLine="420"/>
              <w:jc w:val="both"/>
            </w:pPr>
            <w:r>
              <w:rPr>
                <w:sz w:val="21"/>
              </w:rPr>
              <w:t>租价：自驾半日租金限价</w:t>
            </w:r>
            <w:r>
              <w:rPr>
                <w:sz w:val="21"/>
              </w:rPr>
              <w:t>600元，配驾半日租金限价700元，待命状态下自驾半日租金和配驾半日租金减半。</w:t>
            </w:r>
          </w:p>
          <w:p>
            <w:pPr>
              <w:ind w:firstLine="422"/>
              <w:jc w:val="both"/>
            </w:pPr>
            <w:r>
              <w:rPr>
                <w:b/>
                <w:sz w:val="21"/>
              </w:rPr>
              <w:t>2.5 18-30座大型客车（排量2.7-4.0L）</w:t>
            </w:r>
          </w:p>
          <w:p>
            <w:pPr>
              <w:ind w:firstLine="420"/>
              <w:jc w:val="both"/>
            </w:pPr>
            <w:r>
              <w:rPr>
                <w:sz w:val="21"/>
              </w:rPr>
              <w:t>租价：配驾半日租金限价</w:t>
            </w:r>
            <w:r>
              <w:rPr>
                <w:sz w:val="21"/>
              </w:rPr>
              <w:t>800元，待命状态下配驾半日租金减半。</w:t>
            </w:r>
          </w:p>
          <w:p>
            <w:pPr>
              <w:ind w:firstLine="422"/>
              <w:jc w:val="both"/>
            </w:pPr>
            <w:r>
              <w:rPr>
                <w:b/>
                <w:sz w:val="21"/>
              </w:rPr>
              <w:t>2.6 30-40座</w:t>
            </w:r>
            <w:r>
              <w:rPr>
                <w:b/>
                <w:sz w:val="21"/>
              </w:rPr>
              <w:t>大型客车</w:t>
            </w:r>
          </w:p>
          <w:p>
            <w:pPr>
              <w:ind w:firstLine="420"/>
              <w:jc w:val="both"/>
            </w:pPr>
            <w:r>
              <w:rPr>
                <w:sz w:val="21"/>
              </w:rPr>
              <w:t>租价：配驾</w:t>
            </w:r>
            <w:r>
              <w:rPr>
                <w:sz w:val="21"/>
              </w:rPr>
              <w:t>半日</w:t>
            </w:r>
            <w:r>
              <w:rPr>
                <w:sz w:val="21"/>
              </w:rPr>
              <w:t>租金限价</w:t>
            </w:r>
            <w:r>
              <w:rPr>
                <w:sz w:val="21"/>
              </w:rPr>
              <w:t>900元/天，</w:t>
            </w:r>
            <w:r>
              <w:rPr>
                <w:sz w:val="21"/>
              </w:rPr>
              <w:t>待命状态下配驾半日租金减半</w:t>
            </w:r>
            <w:r>
              <w:rPr>
                <w:sz w:val="21"/>
              </w:rPr>
              <w:t>。</w:t>
            </w:r>
          </w:p>
          <w:p>
            <w:pPr>
              <w:ind w:firstLine="422"/>
              <w:jc w:val="both"/>
            </w:pPr>
            <w:r>
              <w:rPr>
                <w:b/>
                <w:sz w:val="21"/>
              </w:rPr>
              <w:t>2.7 40-55座</w:t>
            </w:r>
            <w:r>
              <w:rPr>
                <w:b/>
                <w:sz w:val="21"/>
              </w:rPr>
              <w:t>大型客车</w:t>
            </w:r>
          </w:p>
          <w:p>
            <w:pPr>
              <w:ind w:firstLine="420"/>
              <w:jc w:val="both"/>
            </w:pPr>
            <w:r>
              <w:rPr>
                <w:sz w:val="21"/>
              </w:rPr>
              <w:t>租价：配驾</w:t>
            </w:r>
            <w:r>
              <w:rPr>
                <w:sz w:val="21"/>
              </w:rPr>
              <w:t>半日</w:t>
            </w:r>
            <w:r>
              <w:rPr>
                <w:sz w:val="21"/>
              </w:rPr>
              <w:t>租金限价</w:t>
            </w:r>
            <w:r>
              <w:rPr>
                <w:sz w:val="21"/>
              </w:rPr>
              <w:t>1000元/天，待命状态下配驾半日租金减半。</w:t>
            </w:r>
          </w:p>
          <w:p>
            <w:pPr>
              <w:ind w:firstLine="422"/>
              <w:jc w:val="both"/>
            </w:pPr>
            <w:r>
              <w:rPr>
                <w:b/>
                <w:sz w:val="21"/>
              </w:rPr>
              <w:t>注：若用车时间超过</w:t>
            </w:r>
            <w:r>
              <w:rPr>
                <w:b/>
                <w:sz w:val="21"/>
              </w:rPr>
              <w:t>4小时或里程超过125公里，租赁费用按日租计算。</w:t>
            </w:r>
          </w:p>
          <w:p>
            <w:pPr>
              <w:ind w:firstLine="422"/>
              <w:jc w:val="both"/>
            </w:pPr>
            <w:r>
              <w:rPr>
                <w:b/>
                <w:sz w:val="21"/>
              </w:rPr>
              <w:t>3. 代驾服务</w:t>
            </w:r>
          </w:p>
          <w:p>
            <w:pPr>
              <w:ind w:firstLine="422"/>
              <w:jc w:val="both"/>
            </w:pPr>
            <w:r>
              <w:rPr>
                <w:b/>
                <w:sz w:val="21"/>
              </w:rPr>
              <w:t>3.1 C1</w:t>
            </w:r>
          </w:p>
          <w:p>
            <w:pPr>
              <w:ind w:firstLine="420"/>
              <w:jc w:val="both"/>
            </w:pPr>
            <w:r>
              <w:rPr>
                <w:sz w:val="21"/>
              </w:rPr>
              <w:t>①租价：日代驾费用限价300元/天，待命状态下费用减半；</w:t>
            </w:r>
          </w:p>
          <w:p>
            <w:pPr>
              <w:ind w:firstLine="420"/>
              <w:jc w:val="both"/>
            </w:pPr>
            <w:r>
              <w:rPr>
                <w:sz w:val="21"/>
              </w:rPr>
              <w:t>②限时标准：8小时；</w:t>
            </w:r>
          </w:p>
          <w:p>
            <w:pPr>
              <w:ind w:firstLine="420"/>
              <w:jc w:val="both"/>
            </w:pPr>
            <w:r>
              <w:rPr>
                <w:sz w:val="21"/>
              </w:rPr>
              <w:t>③延时收费标准：30元/小时。</w:t>
            </w:r>
          </w:p>
          <w:p>
            <w:pPr>
              <w:ind w:firstLine="422"/>
              <w:jc w:val="both"/>
            </w:pPr>
            <w:r>
              <w:rPr>
                <w:b/>
                <w:sz w:val="21"/>
              </w:rPr>
              <w:t>3.2 B1/B2</w:t>
            </w:r>
          </w:p>
          <w:p>
            <w:pPr>
              <w:ind w:firstLine="420"/>
              <w:jc w:val="both"/>
            </w:pPr>
            <w:r>
              <w:rPr>
                <w:sz w:val="21"/>
              </w:rPr>
              <w:t>①租价：日代驾费用限价350元/天，待命状态下费用减半；</w:t>
            </w:r>
          </w:p>
          <w:p>
            <w:pPr>
              <w:ind w:firstLine="420"/>
              <w:jc w:val="both"/>
            </w:pPr>
            <w:r>
              <w:rPr>
                <w:sz w:val="21"/>
              </w:rPr>
              <w:t>②限时标准：8小时；</w:t>
            </w:r>
          </w:p>
          <w:p>
            <w:pPr>
              <w:ind w:firstLine="420"/>
              <w:jc w:val="both"/>
            </w:pPr>
            <w:r>
              <w:rPr>
                <w:sz w:val="21"/>
              </w:rPr>
              <w:t>③延时收费标准：30元/小时。</w:t>
            </w:r>
          </w:p>
          <w:p>
            <w:pPr>
              <w:ind w:firstLine="422"/>
              <w:jc w:val="both"/>
            </w:pPr>
            <w:r>
              <w:rPr>
                <w:b/>
                <w:sz w:val="21"/>
              </w:rPr>
              <w:t>3.3 A1/A2</w:t>
            </w:r>
          </w:p>
          <w:p>
            <w:pPr>
              <w:ind w:firstLine="420"/>
              <w:jc w:val="both"/>
            </w:pPr>
            <w:r>
              <w:rPr>
                <w:sz w:val="21"/>
              </w:rPr>
              <w:t>①租价：日代驾费用限价450元/天，待命状态下费用减半；</w:t>
            </w:r>
          </w:p>
          <w:p>
            <w:pPr>
              <w:ind w:firstLine="420"/>
              <w:jc w:val="both"/>
            </w:pPr>
            <w:r>
              <w:rPr>
                <w:sz w:val="21"/>
              </w:rPr>
              <w:t>②限时标准：8小时；</w:t>
            </w:r>
          </w:p>
          <w:p>
            <w:pPr>
              <w:ind w:firstLine="420"/>
              <w:jc w:val="both"/>
            </w:pPr>
            <w:r>
              <w:rPr>
                <w:sz w:val="21"/>
              </w:rPr>
              <w:t>③延时收费标准：30元/小时。</w:t>
            </w:r>
          </w:p>
          <w:p>
            <w:pPr>
              <w:ind w:firstLine="422"/>
              <w:jc w:val="both"/>
            </w:pPr>
            <w:r>
              <w:rPr>
                <w:b/>
                <w:sz w:val="21"/>
              </w:rPr>
              <w:t>注：</w:t>
            </w:r>
            <w:r>
              <w:rPr>
                <w:b/>
                <w:sz w:val="21"/>
              </w:rPr>
              <w:t>“待命状态”是指采购人启动应急响应时，可能会有用车或用司机需求，要求预留车辆或司机，但不确定是否一定使用。</w:t>
            </w:r>
          </w:p>
          <w:p>
            <w:pPr>
              <w:ind w:firstLine="422"/>
              <w:jc w:val="both"/>
            </w:pPr>
            <w:r>
              <w:rPr>
                <w:b/>
                <w:sz w:val="21"/>
              </w:rPr>
              <w:t>4. 其他费用</w:t>
            </w:r>
          </w:p>
          <w:p>
            <w:pPr>
              <w:ind w:firstLine="420"/>
              <w:jc w:val="both"/>
            </w:pPr>
            <w:r>
              <w:rPr>
                <w:sz w:val="21"/>
              </w:rPr>
              <w:t>A 住宿标准：深圳、珠海等特区 300/晚，其余地区为 250 元/晚；</w:t>
            </w:r>
          </w:p>
          <w:p>
            <w:pPr>
              <w:ind w:firstLine="420"/>
              <w:jc w:val="both"/>
            </w:pPr>
            <w:r>
              <w:rPr>
                <w:sz w:val="21"/>
              </w:rPr>
              <w:t>B 餐费标准：30元/餐；</w:t>
            </w:r>
          </w:p>
          <w:p>
            <w:pPr>
              <w:ind w:firstLine="420"/>
              <w:jc w:val="both"/>
            </w:pPr>
            <w:r>
              <w:rPr>
                <w:sz w:val="21"/>
              </w:rPr>
              <w:t>C 过路桥费：按实际发生计算。</w:t>
            </w:r>
          </w:p>
          <w:p>
            <w:pPr>
              <w:ind w:firstLine="422"/>
              <w:jc w:val="both"/>
            </w:pPr>
            <w:r>
              <w:rPr>
                <w:b/>
                <w:sz w:val="21"/>
              </w:rPr>
              <w:t>（二）</w:t>
            </w:r>
            <w:r>
              <w:rPr>
                <w:b/>
                <w:sz w:val="21"/>
              </w:rPr>
              <w:t>费用预算：</w:t>
            </w:r>
            <w:r>
              <w:rPr>
                <w:sz w:val="21"/>
              </w:rPr>
              <w:t>总预算</w:t>
            </w:r>
            <w:r>
              <w:rPr>
                <w:sz w:val="21"/>
              </w:rPr>
              <w:t>168</w:t>
            </w:r>
            <w:r>
              <w:rPr>
                <w:sz w:val="21"/>
              </w:rPr>
              <w:t>万元。该金额只代表用于</w:t>
            </w:r>
            <w:r>
              <w:rPr>
                <w:sz w:val="21"/>
              </w:rPr>
              <w:t>采购</w:t>
            </w:r>
            <w:r>
              <w:rPr>
                <w:sz w:val="21"/>
              </w:rPr>
              <w:t>的预算价，不代表</w:t>
            </w:r>
            <w:r>
              <w:rPr>
                <w:sz w:val="21"/>
              </w:rPr>
              <w:t>结</w:t>
            </w:r>
            <w:r>
              <w:rPr>
                <w:sz w:val="21"/>
              </w:rPr>
              <w:t>算价，</w:t>
            </w:r>
            <w:r>
              <w:rPr>
                <w:sz w:val="21"/>
              </w:rPr>
              <w:t>结</w:t>
            </w:r>
            <w:r>
              <w:rPr>
                <w:sz w:val="21"/>
              </w:rPr>
              <w:t>算以实际发生费用为</w:t>
            </w:r>
            <w:r>
              <w:rPr>
                <w:sz w:val="21"/>
              </w:rPr>
              <w:t>结</w:t>
            </w:r>
            <w:r>
              <w:rPr>
                <w:sz w:val="21"/>
              </w:rPr>
              <w:t>算依据。</w:t>
            </w:r>
          </w:p>
          <w:p>
            <w:pPr>
              <w:ind w:firstLine="422"/>
              <w:jc w:val="both"/>
            </w:pPr>
            <w:r>
              <w:rPr>
                <w:b/>
                <w:sz w:val="21"/>
              </w:rPr>
              <w:t>（三）</w:t>
            </w:r>
            <w:r>
              <w:rPr>
                <w:b/>
                <w:sz w:val="21"/>
              </w:rPr>
              <w:t>服务方式：</w:t>
            </w:r>
            <w:r>
              <w:rPr>
                <w:sz w:val="21"/>
              </w:rPr>
              <w:t>日租和半日租，采购人根据实际需要不定量、不定期下单，下单时间不固定。</w:t>
            </w:r>
          </w:p>
          <w:p>
            <w:pPr>
              <w:ind w:firstLine="422"/>
              <w:jc w:val="both"/>
            </w:pPr>
            <w:r>
              <w:rPr>
                <w:b/>
                <w:sz w:val="21"/>
              </w:rPr>
              <w:t>（四）租赁方式：</w:t>
            </w:r>
          </w:p>
          <w:p>
            <w:pPr>
              <w:ind w:firstLine="420"/>
              <w:jc w:val="both"/>
            </w:pPr>
            <w:r>
              <w:rPr>
                <w:sz w:val="21"/>
              </w:rPr>
              <w:t>采取日租或半日租车辆租赁方式，日租费用由固定费用和变动费用两部分组成，其中：固定费用部分包括但不限于在限定行使里程、限定服务时间内的日租金、租用时间内的车辆燃油费、各种规费及驾驶员的劳动报酬等费用，变动费用部分包括超限定行使里程计费、超限定服务时间计费、过路桥费、停车费、驾驶员误餐费及住宿费。除上述两部分费用外，采购人不再为车辆租赁服务支付其他任何费用。</w:t>
            </w:r>
          </w:p>
          <w:p>
            <w:pPr>
              <w:ind w:firstLine="420"/>
              <w:jc w:val="both"/>
            </w:pPr>
            <w:r>
              <w:rPr>
                <w:sz w:val="21"/>
              </w:rPr>
              <w:t>半日租费用由固定费用和变动费用两部分组成，其中：固定费用部分包括但不限于在限定行使里程、限定服务时间内的日租金、租用时间内的车辆燃油费、各种规费及驾驶员的劳动报酬等费用，变动费用部分包括过路桥费、停车费、驾驶员误餐费。除上述两部分费用外，采购人不再为车辆租赁服务支付其他任何费用。若用车时间超过</w:t>
            </w:r>
            <w:r>
              <w:rPr>
                <w:sz w:val="21"/>
              </w:rPr>
              <w:t>4小时或里程超过125公里，租赁费用按日租计算。</w:t>
            </w:r>
          </w:p>
          <w:p>
            <w:pPr>
              <w:ind w:firstLine="422"/>
              <w:jc w:val="both"/>
            </w:pPr>
            <w:r>
              <w:rPr>
                <w:b/>
                <w:sz w:val="21"/>
              </w:rPr>
              <w:t>（五）采购服务供应商数量：</w:t>
            </w:r>
            <w:r>
              <w:rPr>
                <w:sz w:val="21"/>
              </w:rPr>
              <w:t>1家。</w:t>
            </w:r>
          </w:p>
          <w:p>
            <w:pPr>
              <w:ind w:firstLine="422"/>
              <w:jc w:val="both"/>
            </w:pPr>
            <w:r>
              <w:rPr>
                <w:b/>
                <w:sz w:val="21"/>
              </w:rPr>
              <w:t>（六）服务期：</w:t>
            </w:r>
            <w:r>
              <w:rPr>
                <w:sz w:val="21"/>
              </w:rPr>
              <w:t>自合同签订之日起一年。</w:t>
            </w:r>
          </w:p>
          <w:p>
            <w:pPr>
              <w:jc w:val="both"/>
            </w:pPr>
            <w:r>
              <w:rPr>
                <w:b/>
                <w:sz w:val="21"/>
              </w:rPr>
              <w:t>二</w:t>
            </w:r>
            <w:r>
              <w:rPr>
                <w:b/>
                <w:sz w:val="21"/>
              </w:rPr>
              <w:t>、车辆要求</w:t>
            </w:r>
          </w:p>
          <w:p>
            <w:pPr>
              <w:ind w:firstLine="422"/>
              <w:jc w:val="both"/>
            </w:pPr>
            <w:r>
              <w:rPr>
                <w:b/>
                <w:sz w:val="21"/>
              </w:rPr>
              <w:t>（一）车型要求</w:t>
            </w:r>
          </w:p>
          <w:p>
            <w:pPr>
              <w:ind w:firstLine="420"/>
              <w:jc w:val="both"/>
            </w:pPr>
            <w:r>
              <w:rPr>
                <w:sz w:val="21"/>
              </w:rPr>
              <w:t>5座及7座小型客车（小轿车、越野车、商务车）、9-17座中型客车及18座以上大型客车，车辆均为粤A牌照。</w:t>
            </w:r>
          </w:p>
          <w:p>
            <w:pPr>
              <w:ind w:firstLine="422"/>
              <w:jc w:val="both"/>
            </w:pPr>
            <w:r>
              <w:rPr>
                <w:b/>
                <w:sz w:val="21"/>
              </w:rPr>
              <w:t>（二）车辆性能要求</w:t>
            </w:r>
          </w:p>
          <w:p>
            <w:pPr>
              <w:ind w:firstLine="420"/>
              <w:jc w:val="both"/>
            </w:pPr>
            <w:r>
              <w:rPr>
                <w:sz w:val="21"/>
              </w:rPr>
              <w:t>所提供车辆必须确保运行正常，包括：车身漆面完好、引擎运转平顺、灯光齐全、转向灵活、制动正常、车容整洁、玻璃完好、轮胎（含备胎）正常（包括：胎压正常，无明显老化、残缺或严重磨损痕迹）等。</w:t>
            </w:r>
          </w:p>
          <w:p>
            <w:pPr>
              <w:ind w:firstLine="422"/>
              <w:jc w:val="both"/>
            </w:pPr>
            <w:r>
              <w:rPr>
                <w:b/>
                <w:sz w:val="21"/>
              </w:rPr>
              <w:t>（三）车况要求</w:t>
            </w:r>
          </w:p>
          <w:p>
            <w:pPr>
              <w:ind w:firstLine="420"/>
              <w:jc w:val="both"/>
            </w:pPr>
            <w:r>
              <w:rPr>
                <w:sz w:val="21"/>
              </w:rPr>
              <w:t>1.</w:t>
            </w:r>
            <w:r>
              <w:rPr>
                <w:sz w:val="24"/>
              </w:rPr>
              <w:t xml:space="preserve"> </w:t>
            </w:r>
            <w:r>
              <w:rPr>
                <w:sz w:val="21"/>
              </w:rPr>
              <w:t>所提供租赁车辆车龄在</w:t>
            </w:r>
            <w:r>
              <w:rPr>
                <w:sz w:val="21"/>
              </w:rPr>
              <w:t>5年以内、每辆车总行驶里程不超过8万公里。</w:t>
            </w:r>
          </w:p>
          <w:p>
            <w:pPr>
              <w:ind w:firstLine="420"/>
              <w:jc w:val="both"/>
            </w:pPr>
            <w:r>
              <w:rPr>
                <w:sz w:val="21"/>
              </w:rPr>
              <w:t>2.</w:t>
            </w:r>
            <w:r>
              <w:rPr>
                <w:sz w:val="24"/>
              </w:rPr>
              <w:t xml:space="preserve"> </w:t>
            </w:r>
            <w:r>
              <w:rPr>
                <w:sz w:val="21"/>
              </w:rPr>
              <w:t>车况良好，安全性能较高，安全带配置合格。</w:t>
            </w:r>
          </w:p>
          <w:p>
            <w:pPr>
              <w:ind w:firstLine="420"/>
              <w:jc w:val="both"/>
            </w:pPr>
            <w:r>
              <w:rPr>
                <w:sz w:val="21"/>
              </w:rPr>
              <w:t>3.</w:t>
            </w:r>
            <w:r>
              <w:rPr>
                <w:sz w:val="24"/>
              </w:rPr>
              <w:t xml:space="preserve"> </w:t>
            </w:r>
            <w:r>
              <w:rPr>
                <w:sz w:val="21"/>
              </w:rPr>
              <w:t>车容好，车身光洁、车厢和座位干净整洁无异味，出车前要做好车辆卫生保洁工作。</w:t>
            </w:r>
          </w:p>
          <w:p>
            <w:pPr>
              <w:ind w:firstLine="422"/>
              <w:jc w:val="both"/>
            </w:pPr>
            <w:r>
              <w:rPr>
                <w:b/>
                <w:sz w:val="21"/>
              </w:rPr>
              <w:t>（四）车辆手续要求</w:t>
            </w:r>
          </w:p>
          <w:p>
            <w:pPr>
              <w:ind w:firstLine="420"/>
              <w:jc w:val="both"/>
            </w:pPr>
            <w:r>
              <w:rPr>
                <w:sz w:val="21"/>
              </w:rPr>
              <w:t>1.</w:t>
            </w:r>
            <w:r>
              <w:rPr>
                <w:sz w:val="24"/>
              </w:rPr>
              <w:t xml:space="preserve"> </w:t>
            </w:r>
            <w:r>
              <w:rPr>
                <w:sz w:val="21"/>
              </w:rPr>
              <w:t>所提供车辆必须手续合法，无未处理的事故记录，且证件（包括：行驶证、车辆购置附加费、保险费、环保标识等）齐全。</w:t>
            </w:r>
          </w:p>
          <w:p>
            <w:pPr>
              <w:ind w:firstLine="420"/>
              <w:jc w:val="both"/>
            </w:pPr>
            <w:r>
              <w:rPr>
                <w:sz w:val="21"/>
              </w:rPr>
              <w:t>2.所提供车辆按时依法进行过年审检测,并通过合格检测。</w:t>
            </w:r>
          </w:p>
          <w:p>
            <w:pPr>
              <w:ind w:firstLine="420"/>
              <w:jc w:val="both"/>
            </w:pPr>
            <w:r>
              <w:rPr>
                <w:sz w:val="21"/>
              </w:rPr>
              <w:t>3.</w:t>
            </w:r>
            <w:r>
              <w:rPr>
                <w:sz w:val="24"/>
              </w:rPr>
              <w:t xml:space="preserve"> </w:t>
            </w:r>
            <w:r>
              <w:rPr>
                <w:sz w:val="21"/>
              </w:rPr>
              <w:t>车辆税费要求</w:t>
            </w:r>
            <w:r>
              <w:rPr>
                <w:sz w:val="21"/>
              </w:rPr>
              <w:t>：</w:t>
            </w:r>
          </w:p>
          <w:p>
            <w:pPr>
              <w:ind w:firstLine="420"/>
              <w:jc w:val="both"/>
            </w:pPr>
            <w:r>
              <w:rPr>
                <w:sz w:val="21"/>
              </w:rPr>
              <w:t>所提供车辆须按时交纳相关税费，包括：车船税、车辆全险（第三者责任险保额不低于</w:t>
            </w:r>
            <w:r>
              <w:rPr>
                <w:sz w:val="21"/>
              </w:rPr>
              <w:t>50万元）等。</w:t>
            </w:r>
          </w:p>
          <w:p>
            <w:pPr>
              <w:jc w:val="both"/>
            </w:pPr>
            <w:r>
              <w:rPr>
                <w:b/>
                <w:sz w:val="21"/>
              </w:rPr>
              <w:t>三、</w:t>
            </w:r>
            <w:r>
              <w:rPr>
                <w:b/>
                <w:sz w:val="21"/>
              </w:rPr>
              <w:t>司机要求</w:t>
            </w:r>
          </w:p>
          <w:p>
            <w:pPr>
              <w:ind w:firstLine="420"/>
              <w:jc w:val="both"/>
            </w:pPr>
            <w:r>
              <w:rPr>
                <w:sz w:val="21"/>
              </w:rPr>
              <w:t>1. 身体健康，无色盲，政治思想合格，职业道德良好，作风正派，服务态度端正，无犯罪记录。</w:t>
            </w:r>
          </w:p>
          <w:p>
            <w:pPr>
              <w:ind w:firstLine="420"/>
              <w:jc w:val="both"/>
            </w:pPr>
            <w:r>
              <w:rPr>
                <w:sz w:val="21"/>
              </w:rPr>
              <w:t>2. 所提供司机需具备丰富的驾驶经验，5年以内无重大交通事故记录、5年以上驾龄、年龄为25～50周岁。</w:t>
            </w:r>
          </w:p>
          <w:p>
            <w:pPr>
              <w:ind w:firstLine="420"/>
              <w:jc w:val="both"/>
            </w:pPr>
            <w:r>
              <w:rPr>
                <w:sz w:val="21"/>
              </w:rPr>
              <w:t>3. 熟悉交通道路，能熟练使用手机实时导航功能。</w:t>
            </w:r>
          </w:p>
          <w:p>
            <w:pPr>
              <w:ind w:firstLine="420"/>
              <w:jc w:val="both"/>
            </w:pPr>
            <w:r>
              <w:rPr>
                <w:sz w:val="21"/>
              </w:rPr>
              <w:t>4. 有优质的服务精神、较高的安全意识、丰富的运营及应对路面突发事件经验，有合作精神。</w:t>
            </w:r>
          </w:p>
          <w:p>
            <w:pPr>
              <w:ind w:firstLine="420"/>
              <w:jc w:val="both"/>
            </w:pPr>
            <w:r>
              <w:rPr>
                <w:sz w:val="21"/>
              </w:rPr>
              <w:t>5. 高中以上学历，满足24小时值班安全出车要求。</w:t>
            </w:r>
          </w:p>
          <w:p>
            <w:pPr>
              <w:ind w:firstLine="420"/>
              <w:jc w:val="both"/>
            </w:pPr>
            <w:r>
              <w:rPr>
                <w:sz w:val="21"/>
              </w:rPr>
              <w:t>6. 熟悉车辆日常检查工作。</w:t>
            </w:r>
          </w:p>
          <w:p>
            <w:pPr>
              <w:ind w:firstLine="420"/>
              <w:jc w:val="both"/>
            </w:pPr>
            <w:r>
              <w:rPr>
                <w:sz w:val="21"/>
              </w:rPr>
              <w:t>7.提供的配驾司机须具有劳动聘用关系。</w:t>
            </w:r>
          </w:p>
          <w:p>
            <w:pPr>
              <w:jc w:val="both"/>
            </w:pPr>
            <w:r>
              <w:rPr>
                <w:b/>
                <w:sz w:val="21"/>
              </w:rPr>
              <w:t>四、</w:t>
            </w:r>
            <w:r>
              <w:rPr>
                <w:b/>
                <w:sz w:val="21"/>
              </w:rPr>
              <w:t>服务要求</w:t>
            </w:r>
          </w:p>
          <w:p>
            <w:pPr>
              <w:ind w:firstLine="420"/>
              <w:jc w:val="both"/>
            </w:pPr>
            <w:r>
              <w:rPr>
                <w:sz w:val="21"/>
              </w:rPr>
              <w:t>1. 有完善的车辆管理及安全管理制度。</w:t>
            </w:r>
          </w:p>
          <w:p>
            <w:pPr>
              <w:ind w:firstLine="420"/>
              <w:jc w:val="both"/>
            </w:pPr>
            <w:r>
              <w:rPr>
                <w:sz w:val="21"/>
              </w:rPr>
              <w:t>2. 拥有一支较高职业质素和驾驶技能的司机队伍，统一制服，能做到遵章守法，服从指挥和管理。</w:t>
            </w:r>
          </w:p>
          <w:p>
            <w:pPr>
              <w:ind w:firstLine="420"/>
              <w:jc w:val="both"/>
            </w:pPr>
            <w:r>
              <w:rPr>
                <w:sz w:val="21"/>
              </w:rPr>
              <w:t>3. 安排专人对接采购人公务用车租赁服务，收到采购人用车（或用司机）需求后要第一时间作出回应，并在2小时内反馈信息。</w:t>
            </w:r>
          </w:p>
          <w:p>
            <w:pPr>
              <w:ind w:firstLine="420"/>
              <w:jc w:val="both"/>
            </w:pPr>
            <w:r>
              <w:rPr>
                <w:sz w:val="21"/>
              </w:rPr>
              <w:t>4. 根据采购人用车需求，提前将接送时间、地点、线路、用车联系人等信息通知出车司机，督促司机提前做好出车相关准备。</w:t>
            </w:r>
          </w:p>
          <w:p>
            <w:pPr>
              <w:ind w:firstLine="420"/>
              <w:jc w:val="both"/>
            </w:pPr>
            <w:r>
              <w:rPr>
                <w:sz w:val="21"/>
              </w:rPr>
              <w:t>5. 车辆需至少提前20分钟到达采购人指定用车地点，并在规定出车时间内启动车辆。</w:t>
            </w:r>
          </w:p>
          <w:p>
            <w:pPr>
              <w:ind w:firstLine="420"/>
              <w:jc w:val="both"/>
            </w:pPr>
            <w:r>
              <w:rPr>
                <w:sz w:val="21"/>
              </w:rPr>
              <w:t>6. 能适应采购人应急出车要求，对采购人的紧急用车情况能立马处理。</w:t>
            </w:r>
          </w:p>
          <w:p>
            <w:pPr>
              <w:ind w:firstLine="420"/>
              <w:jc w:val="both"/>
            </w:pPr>
            <w:r>
              <w:rPr>
                <w:sz w:val="21"/>
              </w:rPr>
              <w:t>7. 能安排综合素质好的司机参与采购人启动应急响应期间的24小时应急值班备勤工作。</w:t>
            </w:r>
          </w:p>
          <w:p>
            <w:pPr>
              <w:ind w:firstLine="420"/>
              <w:jc w:val="both"/>
            </w:pPr>
            <w:r>
              <w:rPr>
                <w:sz w:val="21"/>
              </w:rPr>
              <w:t>8. 如实记录行车线路、用车时间和产生费用，不弄虚作假。</w:t>
            </w:r>
          </w:p>
          <w:p>
            <w:pPr>
              <w:ind w:firstLine="420"/>
              <w:jc w:val="both"/>
            </w:pPr>
            <w:r>
              <w:rPr>
                <w:sz w:val="21"/>
              </w:rPr>
              <w:t>9. 要建立制定并完善安全出车应急预案和故障处置方案。</w:t>
            </w:r>
          </w:p>
          <w:p>
            <w:pPr>
              <w:ind w:firstLine="420"/>
              <w:jc w:val="both"/>
            </w:pPr>
            <w:r>
              <w:rPr>
                <w:sz w:val="21"/>
              </w:rPr>
              <w:t>10. 有保密意识，文明开车，安全驾驶出车。</w:t>
            </w:r>
          </w:p>
          <w:p>
            <w:pPr>
              <w:jc w:val="both"/>
            </w:pPr>
            <w:r>
              <w:rPr>
                <w:b/>
                <w:sz w:val="21"/>
              </w:rPr>
              <w:t>五、报价要求</w:t>
            </w:r>
          </w:p>
          <w:p>
            <w:pPr>
              <w:ind w:firstLine="420"/>
              <w:jc w:val="both"/>
            </w:pPr>
            <w:r>
              <w:rPr>
                <w:sz w:val="21"/>
              </w:rPr>
              <w:t>本项目供应商报统一且唯一的响应下浮率，下浮率在</w:t>
            </w:r>
            <w:r>
              <w:rPr>
                <w:sz w:val="21"/>
              </w:rPr>
              <w:t>0%-100%（0%≤响应下浮率＜100%）范围内取值，若报价超出此范围则投标响应无效。响应下浮率必须为固定报价(例如□□.□□%)，不接受区间报价（例如□□.□□%～□□.□□%）。</w:t>
            </w:r>
          </w:p>
          <w:p>
            <w:pPr>
              <w:jc w:val="both"/>
            </w:pPr>
            <w:r>
              <w:rPr>
                <w:b/>
                <w:sz w:val="21"/>
              </w:rPr>
              <w:t>六、考核要求</w:t>
            </w:r>
          </w:p>
          <w:p>
            <w:pPr>
              <w:ind w:firstLine="441"/>
              <w:jc w:val="both"/>
            </w:pPr>
            <w:r>
              <w:rPr>
                <w:sz w:val="21"/>
              </w:rPr>
              <w:t>采购人每月对中标供应商进行一次常规考核（考核表见下）。合同期内，中标供应商有</w:t>
            </w:r>
            <w:r>
              <w:rPr>
                <w:sz w:val="21"/>
              </w:rPr>
              <w:t>1</w:t>
            </w:r>
            <w:r>
              <w:rPr>
                <w:sz w:val="21"/>
              </w:rPr>
              <w:t>次常规考核低于</w:t>
            </w:r>
            <w:r>
              <w:rPr>
                <w:sz w:val="21"/>
              </w:rPr>
              <w:t>80</w:t>
            </w:r>
            <w:r>
              <w:rPr>
                <w:sz w:val="21"/>
              </w:rPr>
              <w:t>分的，扣除当月租车费用总额的</w:t>
            </w:r>
            <w:r>
              <w:rPr>
                <w:sz w:val="21"/>
              </w:rPr>
              <w:t>5%</w:t>
            </w:r>
            <w:r>
              <w:rPr>
                <w:sz w:val="21"/>
              </w:rPr>
              <w:t>，并按采购人要求限期整改；中标供应商第</w:t>
            </w:r>
            <w:r>
              <w:rPr>
                <w:sz w:val="21"/>
              </w:rPr>
              <w:t>2</w:t>
            </w:r>
            <w:r>
              <w:rPr>
                <w:sz w:val="21"/>
              </w:rPr>
              <w:t>次常规考核低于</w:t>
            </w:r>
            <w:r>
              <w:rPr>
                <w:sz w:val="21"/>
              </w:rPr>
              <w:t>80</w:t>
            </w:r>
            <w:r>
              <w:rPr>
                <w:sz w:val="21"/>
              </w:rPr>
              <w:t>分的，扣除当月租车费用总额的</w:t>
            </w:r>
            <w:r>
              <w:rPr>
                <w:sz w:val="21"/>
              </w:rPr>
              <w:t>20%</w:t>
            </w:r>
            <w:r>
              <w:rPr>
                <w:sz w:val="21"/>
              </w:rPr>
              <w:t>，并按采购人要求限期整改完成，附上书面承诺；中标供应商累计</w:t>
            </w:r>
            <w:r>
              <w:rPr>
                <w:sz w:val="21"/>
              </w:rPr>
              <w:t>3</w:t>
            </w:r>
            <w:r>
              <w:rPr>
                <w:sz w:val="21"/>
              </w:rPr>
              <w:t>次常规考核得分低于</w:t>
            </w:r>
            <w:r>
              <w:rPr>
                <w:sz w:val="21"/>
              </w:rPr>
              <w:t>80</w:t>
            </w:r>
            <w:r>
              <w:rPr>
                <w:sz w:val="21"/>
              </w:rPr>
              <w:t>分的，扣除当月租车费用总额的</w:t>
            </w:r>
            <w:r>
              <w:rPr>
                <w:sz w:val="21"/>
              </w:rPr>
              <w:t>30%</w:t>
            </w:r>
            <w:r>
              <w:rPr>
                <w:sz w:val="21"/>
              </w:rPr>
              <w:t>，同时采购人有权终止合同。</w:t>
            </w:r>
          </w:p>
          <w:tbl>
            <w:tblPr>
              <w:tblBorders>
                <w:top w:val="none" w:color="000000" w:sz="4"/>
                <w:left w:val="none" w:color="000000" w:sz="4"/>
                <w:bottom w:val="none" w:color="000000" w:sz="4"/>
                <w:right w:val="none" w:color="000000" w:sz="4"/>
                <w:insideH w:val="none"/>
                <w:insideV w:val="none"/>
              </w:tblBorders>
            </w:tblPr>
            <w:tblGrid>
              <w:gridCol w:w="484"/>
              <w:gridCol w:w="833"/>
              <w:gridCol w:w="3525"/>
              <w:gridCol w:w="732"/>
            </w:tblGrid>
            <w:tr>
              <w:tc>
                <w:tcPr>
                  <w:tcW w:type="dxa" w:w="4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33"/>
                  <w:tcBorders>
                    <w:top w:val="single" w:color="000000" w:sz="4"/>
                    <w:left w:val="single" w:color="000000" w:sz="4"/>
                    <w:bottom w:val="single" w:color="000000" w:sz="4"/>
                    <w:right w:val="single" w:color="000000" w:sz="4"/>
                  </w:tcBorders>
                  <w:vAlign w:val="top"/>
                </w:tcPr>
                <w:p>
                  <w:pPr>
                    <w:jc w:val="center"/>
                  </w:pPr>
                  <w:r>
                    <w:rPr>
                      <w:sz w:val="21"/>
                    </w:rPr>
                    <w:t>考核内容</w:t>
                  </w:r>
                </w:p>
              </w:tc>
              <w:tc>
                <w:tcPr>
                  <w:tcW w:type="dxa" w:w="3525"/>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732"/>
                  <w:tcBorders>
                    <w:top w:val="single" w:color="000000" w:sz="4"/>
                    <w:left w:val="single" w:color="000000" w:sz="4"/>
                    <w:bottom w:val="single" w:color="000000" w:sz="4"/>
                    <w:right w:val="single" w:color="000000" w:sz="4"/>
                  </w:tcBorders>
                  <w:vAlign w:val="top"/>
                </w:tcPr>
                <w:p>
                  <w:pPr>
                    <w:jc w:val="center"/>
                  </w:pPr>
                  <w:r>
                    <w:rPr>
                      <w:sz w:val="21"/>
                    </w:rPr>
                    <w:t>分数</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业务派车是否准点（</w:t>
                  </w:r>
                  <w:r>
                    <w:rPr>
                      <w:sz w:val="21"/>
                    </w:rPr>
                    <w:t>20分）</w:t>
                  </w:r>
                </w:p>
              </w:tc>
              <w:tc>
                <w:tcPr>
                  <w:tcW w:type="dxa" w:w="3525"/>
                  <w:tcBorders>
                    <w:top w:val="none" w:color="000000" w:sz="4"/>
                    <w:left w:val="single" w:color="000000" w:sz="4"/>
                    <w:bottom w:val="single" w:color="000000" w:sz="4"/>
                    <w:right w:val="single" w:color="000000" w:sz="4"/>
                  </w:tcBorders>
                  <w:vAlign w:val="top"/>
                </w:tcPr>
                <w:p>
                  <w:pPr>
                    <w:jc w:val="left"/>
                  </w:pPr>
                  <w:r>
                    <w:rPr>
                      <w:sz w:val="21"/>
                    </w:rPr>
                    <w:t>①提前或准点到达20分；②迟到一次扣5分，扣完为止。</w:t>
                  </w:r>
                </w:p>
              </w:tc>
              <w:tc>
                <w:tcPr>
                  <w:tcW w:type="dxa" w:w="732"/>
                  <w:tcBorders>
                    <w:top w:val="none" w:color="000000" w:sz="4"/>
                    <w:left w:val="single" w:color="000000" w:sz="4"/>
                    <w:bottom w:val="single" w:color="000000" w:sz="4"/>
                    <w:right w:val="single" w:color="000000" w:sz="4"/>
                  </w:tcBorders>
                  <w:vAlign w:val="top"/>
                </w:tcPr>
                <w:p>
                  <w:pPr>
                    <w:ind w:firstLine="420"/>
                    <w:jc w:val="center"/>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服务水平（</w:t>
                  </w:r>
                  <w:r>
                    <w:rPr>
                      <w:sz w:val="21"/>
                    </w:rPr>
                    <w:t>20分）</w:t>
                  </w:r>
                </w:p>
              </w:tc>
              <w:tc>
                <w:tcPr>
                  <w:tcW w:type="dxa" w:w="3525"/>
                  <w:tcBorders>
                    <w:top w:val="none" w:color="000000" w:sz="4"/>
                    <w:left w:val="single" w:color="000000" w:sz="4"/>
                    <w:bottom w:val="single" w:color="000000" w:sz="4"/>
                    <w:right w:val="single" w:color="000000" w:sz="4"/>
                  </w:tcBorders>
                  <w:vAlign w:val="top"/>
                </w:tcPr>
                <w:p>
                  <w:pPr>
                    <w:jc w:val="left"/>
                  </w:pPr>
                  <w:r>
                    <w:rPr>
                      <w:sz w:val="21"/>
                    </w:rPr>
                    <w:t>①及时响应派车，驾驶员服务态度好，驾驶技术优秀15-20分；</w:t>
                  </w:r>
                </w:p>
                <w:p>
                  <w:pPr>
                    <w:jc w:val="left"/>
                  </w:pPr>
                  <w:r>
                    <w:rPr>
                      <w:sz w:val="21"/>
                    </w:rPr>
                    <w:t>②1-2次/月不能响应派车要求，驾驶员服务态度一般，驾驶水平一般10-15分。</w:t>
                  </w:r>
                </w:p>
                <w:p>
                  <w:pPr>
                    <w:jc w:val="left"/>
                  </w:pPr>
                  <w:r>
                    <w:rPr>
                      <w:sz w:val="21"/>
                    </w:rPr>
                    <w:t>③3次以上不能响应派车要求，驾驶员态度差，驾驶水平差0分。</w:t>
                  </w:r>
                </w:p>
              </w:tc>
              <w:tc>
                <w:tcPr>
                  <w:tcW w:type="dxa" w:w="732"/>
                  <w:tcBorders>
                    <w:top w:val="none" w:color="000000" w:sz="4"/>
                    <w:left w:val="single" w:color="000000" w:sz="4"/>
                    <w:bottom w:val="single" w:color="000000" w:sz="4"/>
                    <w:right w:val="single" w:color="000000" w:sz="4"/>
                  </w:tcBorders>
                  <w:vAlign w:val="top"/>
                </w:tcPr>
                <w:p>
                  <w:pPr>
                    <w:ind w:firstLine="420"/>
                    <w:jc w:val="center"/>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驾驶员仪容仪表（</w:t>
                  </w:r>
                  <w:r>
                    <w:rPr>
                      <w:sz w:val="21"/>
                    </w:rPr>
                    <w:t>15分）</w:t>
                  </w:r>
                </w:p>
              </w:tc>
              <w:tc>
                <w:tcPr>
                  <w:tcW w:type="dxa" w:w="3525"/>
                  <w:tcBorders>
                    <w:top w:val="none" w:color="000000" w:sz="4"/>
                    <w:left w:val="single" w:color="000000" w:sz="4"/>
                    <w:bottom w:val="single" w:color="000000" w:sz="4"/>
                    <w:right w:val="single" w:color="000000" w:sz="4"/>
                  </w:tcBorders>
                  <w:vAlign w:val="top"/>
                </w:tcPr>
                <w:p>
                  <w:pPr>
                    <w:jc w:val="left"/>
                  </w:pPr>
                  <w:r>
                    <w:rPr>
                      <w:sz w:val="21"/>
                    </w:rPr>
                    <w:t>①穿着整洁15分；②穿着欠缺整洁5分。</w:t>
                  </w:r>
                </w:p>
              </w:tc>
              <w:tc>
                <w:tcPr>
                  <w:tcW w:type="dxa" w:w="732"/>
                  <w:tcBorders>
                    <w:top w:val="none" w:color="000000" w:sz="4"/>
                    <w:left w:val="single" w:color="000000" w:sz="4"/>
                    <w:bottom w:val="single" w:color="000000" w:sz="4"/>
                    <w:right w:val="single" w:color="000000" w:sz="4"/>
                  </w:tcBorders>
                  <w:vAlign w:val="top"/>
                </w:tcPr>
                <w:p>
                  <w:pPr>
                    <w:ind w:firstLine="420"/>
                    <w:jc w:val="center"/>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安全文明驾驶（</w:t>
                  </w:r>
                  <w:r>
                    <w:rPr>
                      <w:sz w:val="21"/>
                    </w:rPr>
                    <w:t>25分）</w:t>
                  </w:r>
                </w:p>
              </w:tc>
              <w:tc>
                <w:tcPr>
                  <w:tcW w:type="dxa" w:w="3525"/>
                  <w:tcBorders>
                    <w:top w:val="none" w:color="000000" w:sz="4"/>
                    <w:left w:val="single" w:color="000000" w:sz="4"/>
                    <w:bottom w:val="single" w:color="000000" w:sz="4"/>
                    <w:right w:val="single" w:color="000000" w:sz="4"/>
                  </w:tcBorders>
                  <w:vAlign w:val="top"/>
                </w:tcPr>
                <w:p>
                  <w:pPr>
                    <w:jc w:val="left"/>
                  </w:pPr>
                  <w:r>
                    <w:rPr>
                      <w:sz w:val="21"/>
                    </w:rPr>
                    <w:t>①遵章守法，文明驾驶25分；</w:t>
                  </w:r>
                </w:p>
                <w:p>
                  <w:pPr>
                    <w:jc w:val="left"/>
                  </w:pPr>
                  <w:r>
                    <w:rPr>
                      <w:sz w:val="21"/>
                    </w:rPr>
                    <w:t>②出现超速、抢道、乱穿插等不文明及违章驾驶行为0分。</w:t>
                  </w:r>
                </w:p>
              </w:tc>
              <w:tc>
                <w:tcPr>
                  <w:tcW w:type="dxa" w:w="732"/>
                  <w:tcBorders>
                    <w:top w:val="none" w:color="000000" w:sz="4"/>
                    <w:left w:val="single" w:color="000000" w:sz="4"/>
                    <w:bottom w:val="single" w:color="000000" w:sz="4"/>
                    <w:right w:val="single" w:color="000000" w:sz="4"/>
                  </w:tcBorders>
                  <w:vAlign w:val="top"/>
                </w:tcPr>
                <w:p>
                  <w:pPr>
                    <w:ind w:firstLine="420"/>
                    <w:jc w:val="center"/>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33"/>
                  <w:tcBorders>
                    <w:top w:val="none" w:color="000000" w:sz="4"/>
                    <w:left w:val="single" w:color="000000" w:sz="4"/>
                    <w:bottom w:val="single" w:color="000000" w:sz="4"/>
                    <w:right w:val="single" w:color="000000" w:sz="4"/>
                  </w:tcBorders>
                  <w:vAlign w:val="top"/>
                </w:tcPr>
                <w:p>
                  <w:pPr>
                    <w:jc w:val="center"/>
                  </w:pPr>
                  <w:r>
                    <w:rPr>
                      <w:sz w:val="21"/>
                    </w:rPr>
                    <w:t>车容及车况（</w:t>
                  </w:r>
                  <w:r>
                    <w:rPr>
                      <w:sz w:val="21"/>
                    </w:rPr>
                    <w:t>20分）</w:t>
                  </w:r>
                </w:p>
              </w:tc>
              <w:tc>
                <w:tcPr>
                  <w:tcW w:type="dxa" w:w="3525"/>
                  <w:tcBorders>
                    <w:top w:val="none" w:color="000000" w:sz="4"/>
                    <w:left w:val="single" w:color="000000" w:sz="4"/>
                    <w:bottom w:val="single" w:color="000000" w:sz="4"/>
                    <w:right w:val="single" w:color="000000" w:sz="4"/>
                  </w:tcBorders>
                  <w:vAlign w:val="top"/>
                </w:tcPr>
                <w:p>
                  <w:pPr>
                    <w:jc w:val="left"/>
                  </w:pPr>
                  <w:r>
                    <w:rPr>
                      <w:sz w:val="21"/>
                    </w:rPr>
                    <w:t>①内外卫生干净，车况良好20分；</w:t>
                  </w:r>
                </w:p>
                <w:p>
                  <w:pPr>
                    <w:jc w:val="left"/>
                  </w:pPr>
                  <w:r>
                    <w:rPr>
                      <w:sz w:val="21"/>
                    </w:rPr>
                    <w:t>②内外卫生欠缺整洁，车况欠佳10分；</w:t>
                  </w:r>
                </w:p>
                <w:p>
                  <w:pPr>
                    <w:jc w:val="left"/>
                  </w:pPr>
                  <w:r>
                    <w:rPr>
                      <w:sz w:val="21"/>
                    </w:rPr>
                    <w:t>③内外脏乱差，车况差0分。</w:t>
                  </w:r>
                </w:p>
              </w:tc>
              <w:tc>
                <w:tcPr>
                  <w:tcW w:type="dxa" w:w="732"/>
                  <w:tcBorders>
                    <w:top w:val="none" w:color="000000" w:sz="4"/>
                    <w:left w:val="single" w:color="000000" w:sz="4"/>
                    <w:bottom w:val="single" w:color="000000" w:sz="4"/>
                    <w:right w:val="single" w:color="000000" w:sz="4"/>
                  </w:tcBorders>
                  <w:vAlign w:val="top"/>
                </w:tcPr>
                <w:p>
                  <w:pPr>
                    <w:ind w:firstLine="420"/>
                    <w:jc w:val="center"/>
                  </w:pPr>
                </w:p>
              </w:tc>
            </w:tr>
          </w:tbl>
          <w:p>
            <w:pPr>
              <w:jc w:val="both"/>
            </w:pPr>
            <w:r>
              <w:rPr>
                <w:sz w:val="21"/>
              </w:rPr>
              <w:t>注：此表格一式两份，采购人、成交人各一份。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1.采购代理机构：本项目是指广东德信行招标有限公司，负责整个采购活动的组织，依法负责编制和发布磋商文件，对磋商文件拥有最终的解释权，不以任何身份出任磋商小组成员。</w:t>
      </w:r>
    </w:p>
    <w:p>
      <w:pPr>
        <w:ind w:firstLine="480"/>
      </w:pPr>
      <w:r>
        <w:rPr/>
        <w:t>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采购机构代理服务收费标准：（1）以项目预算金额作为招标代理服务费的计算基数； （2）招标代理服务费采用差额定率累进法进行计算，参照中华人民共和国国家发展计划委员会颁发的计价格〔2002〕1980号文规定的标准费率，项目按照以下标准计取： 100万元以下的部分，按照1.5%计取； 100-500万元的部分，按照0.8%计取； 500-1000万元的部分，按照0.45%计取； 1000-5000万元的部分，按照0.25%计取。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广东德信行招标有限公司</w:t>
      </w:r>
      <w:r>
        <w:rPr/>
        <w:t>代收。具体操作要求详见</w:t>
      </w:r>
      <w:r>
        <w:rPr/>
        <w:t>广东德信行招标有限公司</w:t>
      </w:r>
      <w:r>
        <w:rPr/>
        <w:t>有关指引，递交事宜请自行咨询</w:t>
      </w:r>
      <w:r>
        <w:rPr/>
        <w:t>广东德信行招标有限公司</w:t>
      </w:r>
      <w:r>
        <w:rPr/>
        <w:t>；请各供应商在响应文件递交截止时间前按须知前附表规定的金额递交至</w:t>
      </w:r>
      <w:r>
        <w:rPr/>
        <w:t>广东德信行招标有限公司</w:t>
      </w:r>
      <w:r>
        <w:rPr/>
        <w:t>，到账情况以开启时</w:t>
      </w:r>
      <w:r>
        <w:rPr/>
        <w:t>广东德信行招标有限公司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，广东德信行招标有限公司（www.dxhtender.com）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，广东德信行招标有限公司（www.dxhtender.com）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020-87085188</w:t>
      </w:r>
    </w:p>
    <w:p>
      <w:pPr>
        <w:ind w:firstLine="480"/>
      </w:pPr>
      <w:r>
        <w:rPr/>
        <w:t>传真：</w:t>
      </w:r>
      <w:r>
        <w:rPr/>
        <w:t>020-87085188</w:t>
      </w:r>
    </w:p>
    <w:p>
      <w:pPr>
        <w:ind w:firstLine="480"/>
      </w:pPr>
      <w:r>
        <w:rPr/>
        <w:t>邮箱：</w:t>
      </w:r>
      <w:r>
        <w:rPr/>
        <w:t>dxh@dxhtender.com</w:t>
      </w:r>
    </w:p>
    <w:p>
      <w:pPr>
        <w:ind w:firstLine="480"/>
      </w:pPr>
      <w:r>
        <w:rPr/>
        <w:t>地址：</w:t>
      </w:r>
      <w:r>
        <w:rPr/>
        <w:t>广州市天河区天寿路31号江河大厦2708</w:t>
      </w:r>
    </w:p>
    <w:p>
      <w:pPr>
        <w:ind w:firstLine="480"/>
      </w:pPr>
      <w:r>
        <w:rPr/>
        <w:t>邮编：</w:t>
      </w:r>
      <w:r>
        <w:rPr/>
        <w:t>510610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(2023年度广东省应急管理厅公务出行租赁社会化车辆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广东德信行招标有限公司</w:t>
      </w:r>
      <w:r>
        <w:rPr/>
        <w:t>统一对外发布。</w:t>
      </w:r>
    </w:p>
    <w:p>
      <w:pPr>
        <w:ind w:firstLine="480"/>
      </w:pPr>
      <w:r>
        <w:rPr/>
        <w:t>（2）对</w:t>
      </w:r>
      <w:r>
        <w:rPr/>
        <w:t>广东德信行招标有限公司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采购包1（2023年度广东省应急管理厅公务出行租赁社会化车辆服务采购项目）：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采购包1（2023年度广东省应急管理厅公务出行租赁社会化车辆服务采购项目）：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具有良好的商业信誉和健全的财务会计制度</w:t>
            </w:r>
          </w:p>
        </w:tc>
        <w:tc>
          <w:tcPr>
            <w:tcW w:type="dxa" w:w="4238"/>
          </w:tcPr>
          <w:p>
            <w:r>
              <w:rPr/>
              <w:t>提供2021年度财务状况报告或2022年度财务状况报告或2023年至今任意1个月的财务状况报告复印件，或银行出具的资信证明材料复印件。</w:t>
            </w:r>
          </w:p>
        </w:tc>
      </w:tr>
      <w:tr>
        <w:tc>
          <w:tcPr>
            <w:tcW w:type="dxa" w:w="890"/>
          </w:tcPr>
          <w:p>
            <w:r>
              <w:rPr/>
              <w:t>3</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4</w:t>
            </w:r>
          </w:p>
        </w:tc>
        <w:tc>
          <w:tcPr>
            <w:tcW w:type="dxa" w:w="3178"/>
          </w:tcPr>
          <w:p>
            <w:r>
              <w:rPr/>
              <w:t>有依法缴纳税收和社会保障资金的良好记录</w:t>
            </w:r>
          </w:p>
        </w:tc>
        <w:tc>
          <w:tcPr>
            <w:tcW w:type="dxa" w:w="4238"/>
          </w:tcPr>
          <w:p>
            <w:r>
              <w:rPr/>
              <w:t>提供2023年至今任意1个月缴纳税收凭据证明材料复印件；如依法免税的，应提供相应文件证明；提供2023年至今任意1个月缴纳社会保险的凭据证明材料复印件；如依法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特定资格要求</w:t>
            </w:r>
          </w:p>
        </w:tc>
        <w:tc>
          <w:tcPr>
            <w:tcW w:type="dxa" w:w="4238"/>
          </w:tcPr>
          <w:p>
            <w:r>
              <w:rPr/>
              <w:t>供应商须持有交通管理部门核发有效的《道路运输经营许可证》。</w:t>
            </w:r>
          </w:p>
        </w:tc>
      </w:tr>
      <w:tr>
        <w:tc>
          <w:tcPr>
            <w:tcW w:type="dxa" w:w="890"/>
          </w:tcPr>
          <w:p>
            <w:r>
              <w:rPr/>
              <w:t>9</w:t>
            </w:r>
          </w:p>
        </w:tc>
        <w:tc>
          <w:tcPr>
            <w:tcW w:type="dxa" w:w="3178"/>
          </w:tcPr>
          <w:p>
            <w:r>
              <w:rPr/>
              <w:t>本采购包专门面向中小企业采购</w:t>
            </w:r>
          </w:p>
        </w:tc>
        <w:tc>
          <w:tcPr>
            <w:tcW w:type="dxa" w:w="4238"/>
          </w:tcPr>
          <w:p>
            <w:r>
              <w:rPr/>
              <w:t>本采购包属于专门面向中小企业采购的项目。投标供应商须符合本项目采购标的对应行业（本项目行业为：租赁和商务服务业）的政策划分标准的中小微企业。监狱企业、残疾人福利单位视同小型、微型企业。（注：小微企业以供应商填写的《中小企业声明函（工程、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采购包1（2023年度广东省应急管理厅公务出行租赁社会化车辆服务采购项目）：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响应保证金</w:t>
            </w:r>
          </w:p>
        </w:tc>
        <w:tc>
          <w:tcPr>
            <w:tcW w:type="dxa" w:w="4238"/>
          </w:tcPr>
          <w:p>
            <w:r>
              <w:rPr/>
              <w:t>响应保证金按磋商文件要求提交</w:t>
            </w:r>
          </w:p>
        </w:tc>
      </w:tr>
      <w:tr>
        <w:tc>
          <w:tcPr>
            <w:tcW w:type="dxa" w:w="890"/>
          </w:tcPr>
          <w:p>
            <w:r>
              <w:rPr/>
              <w:t>2</w:t>
            </w:r>
          </w:p>
        </w:tc>
        <w:tc>
          <w:tcPr>
            <w:tcW w:type="dxa" w:w="3178"/>
          </w:tcPr>
          <w:p>
            <w:r>
              <w:rPr/>
              <w:t>响应有效期</w:t>
            </w:r>
          </w:p>
        </w:tc>
        <w:tc>
          <w:tcPr>
            <w:tcW w:type="dxa" w:w="4238"/>
          </w:tcPr>
          <w:p>
            <w:r>
              <w:rPr/>
              <w:t>响应截止日起90天</w:t>
            </w:r>
          </w:p>
        </w:tc>
      </w:tr>
      <w:tr>
        <w:tc>
          <w:tcPr>
            <w:tcW w:type="dxa" w:w="890"/>
          </w:tcPr>
          <w:p>
            <w:r>
              <w:rPr/>
              <w:t>3</w:t>
            </w:r>
          </w:p>
        </w:tc>
        <w:tc>
          <w:tcPr>
            <w:tcW w:type="dxa" w:w="3178"/>
          </w:tcPr>
          <w:p>
            <w:r>
              <w:rPr/>
              <w:t>响应报价</w:t>
            </w:r>
          </w:p>
        </w:tc>
        <w:tc>
          <w:tcPr>
            <w:tcW w:type="dxa" w:w="4238"/>
          </w:tcPr>
          <w:p>
            <w:r>
              <w:rPr/>
              <w:t>响应下浮率固定且唯一（0%≤响应下浮率＜100%）</w:t>
            </w:r>
          </w:p>
        </w:tc>
      </w:tr>
      <w:tr>
        <w:tc>
          <w:tcPr>
            <w:tcW w:type="dxa" w:w="890"/>
          </w:tcPr>
          <w:p>
            <w:r>
              <w:rPr/>
              <w:t>4</w:t>
            </w:r>
          </w:p>
        </w:tc>
        <w:tc>
          <w:tcPr>
            <w:tcW w:type="dxa" w:w="3178"/>
          </w:tcPr>
          <w:p>
            <w:r>
              <w:rPr/>
              <w:t>签署、盖章</w:t>
            </w:r>
          </w:p>
        </w:tc>
        <w:tc>
          <w:tcPr>
            <w:tcW w:type="dxa" w:w="4238"/>
          </w:tcPr>
          <w:p>
            <w:r>
              <w:rPr/>
              <w:t>按照磋商文件规定要求签署、盖章且磋商文件有法定代表人签署本人姓名（或印盖本人姓名章），或签署人有法定代表人有效授权书的</w:t>
            </w:r>
          </w:p>
        </w:tc>
      </w:tr>
      <w:tr>
        <w:tc>
          <w:tcPr>
            <w:tcW w:type="dxa" w:w="890"/>
          </w:tcPr>
          <w:p>
            <w:r>
              <w:rPr/>
              <w:t>5</w:t>
            </w:r>
          </w:p>
        </w:tc>
        <w:tc>
          <w:tcPr>
            <w:tcW w:type="dxa" w:w="3178"/>
          </w:tcPr>
          <w:p>
            <w:r>
              <w:rPr/>
              <w:t>标注“★”的条款</w:t>
            </w:r>
          </w:p>
        </w:tc>
        <w:tc>
          <w:tcPr>
            <w:tcW w:type="dxa" w:w="4238"/>
          </w:tcPr>
          <w:p>
            <w:r>
              <w:rPr/>
              <w:t>完全满足磋商文件中标注“★”的条款</w:t>
            </w:r>
          </w:p>
        </w:tc>
      </w:tr>
      <w:tr>
        <w:tc>
          <w:tcPr>
            <w:tcW w:type="dxa" w:w="890"/>
          </w:tcPr>
          <w:p>
            <w:r>
              <w:rPr/>
              <w:t>6</w:t>
            </w:r>
          </w:p>
        </w:tc>
        <w:tc>
          <w:tcPr>
            <w:tcW w:type="dxa" w:w="3178"/>
          </w:tcPr>
          <w:p>
            <w:r>
              <w:rPr/>
              <w:t>响应无效的情形</w:t>
            </w:r>
          </w:p>
        </w:tc>
        <w:tc>
          <w:tcPr>
            <w:tcW w:type="dxa" w:w="4238"/>
          </w:tcPr>
          <w:p>
            <w:r>
              <w:rPr/>
              <w:t>未出现有关法律、法规、规章或磋商文件规定的属于响应无效的情形</w:t>
            </w:r>
          </w:p>
        </w:tc>
      </w:tr>
      <w:tr>
        <w:tc>
          <w:tcPr>
            <w:tcW w:type="dxa" w:w="890"/>
          </w:tcPr>
          <w:p>
            <w:r>
              <w:rPr/>
              <w:t>7</w:t>
            </w:r>
          </w:p>
        </w:tc>
        <w:tc>
          <w:tcPr>
            <w:tcW w:type="dxa" w:w="3178"/>
          </w:tcPr>
          <w:p>
            <w:r>
              <w:rPr/>
              <w:t>其他</w:t>
            </w:r>
          </w:p>
        </w:tc>
        <w:tc>
          <w:tcPr>
            <w:tcW w:type="dxa" w:w="4238"/>
          </w:tcPr>
          <w:p>
            <w:r>
              <w:rPr/>
              <w:t>没有其他未实质性响应文件要求的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采购包1(2023年度广东省应急管理厅公务出行租赁社会化车辆服务采购项目):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(10.0分)</w:t>
            </w:r>
          </w:p>
        </w:tc>
        <w:tc>
          <w:tcPr>
            <w:tcW w:type="dxa" w:w="5076"/>
          </w:tcPr>
          <w:p>
            <w:pPr>
              <w:jc w:val="left"/>
            </w:pPr>
            <w:r>
              <w:rPr/>
              <w:t>根据采购需求制定的服务方案，内容包含但不限于： ①对于采购需求的理解程度；②对于项目重难点的把握和解决措施；③整体服务目标；④服务质量保障措施；⑤项目运作流程；⑥针对本项目提出切实可行的建议和意见。 1. 方案包含上述所有内容，且各项内容非常全面、详细、可行且能满足采购需求的得10分；   2. 方案包含上述所有内容，且各项内容较为全面、详细、可行且能满足采购需求的得7分；   3. 方案包含上述所有内容，但各项内容不够全面，不够详细，可行性低，基本能满足采购需求的得4分；   4. 方案仅包含上述部分内容，且方案过于简单，无可行性的得1分；   5. 未提供服务方案的，得0分。</w:t>
            </w:r>
          </w:p>
        </w:tc>
      </w:tr>
      <w:tr>
        <w:tc>
          <w:tcPr>
            <w:tcW w:type="dxa" w:w="922"/>
            <w:gridSpan w:val="2"/>
            <w:vMerge/>
          </w:tcPr>
          <w:p/>
        </w:tc>
        <w:tc>
          <w:tcPr>
            <w:tcW w:type="dxa" w:w="2307"/>
          </w:tcPr>
          <w:p>
            <w:pPr>
              <w:jc w:val="left"/>
            </w:pPr>
            <w:r>
              <w:rPr/>
              <w:t>应急预案 (8.0分)</w:t>
            </w:r>
          </w:p>
        </w:tc>
        <w:tc>
          <w:tcPr>
            <w:tcW w:type="dxa" w:w="5076"/>
          </w:tcPr>
          <w:p>
            <w:pPr>
              <w:jc w:val="left"/>
            </w:pPr>
            <w:r>
              <w:rPr/>
              <w:t>供应商提供的应急预案，内容包括但不限于： ①车辆在接送采购人员的途中发生交通事故或车辆机械故障时的处理方案；②遇到采购人有应急抽检、应急公务需求时的响应时间；③用车期间可能发生的突发状况及处理方案；④国家政策调控下的安全防护措施。 1. 应急预案包含上述所有内容，且内容完整，科学合理，考虑周全，可操作性强得8分； 2. 应急预案包含上述所有内容，且内容较完整，较科学合理，考虑较周全，可操作性强得5分； 3. 应急预案包含上述所有，内容较完整，但考虑较周全，可操作性一般，得3分； 4. 应急预案内容不完整，考虑片面，可操作性较差，得1分； 5. 未提供，得0分。</w:t>
            </w:r>
          </w:p>
        </w:tc>
      </w:tr>
      <w:tr>
        <w:tc>
          <w:tcPr>
            <w:tcW w:type="dxa" w:w="922"/>
            <w:gridSpan w:val="2"/>
            <w:vMerge/>
          </w:tcPr>
          <w:p/>
        </w:tc>
        <w:tc>
          <w:tcPr>
            <w:tcW w:type="dxa" w:w="2307"/>
          </w:tcPr>
          <w:p>
            <w:pPr>
              <w:jc w:val="left"/>
            </w:pPr>
            <w:r>
              <w:rPr/>
              <w:t>供应商应急响应程度 (6.0分)</w:t>
            </w:r>
          </w:p>
        </w:tc>
        <w:tc>
          <w:tcPr>
            <w:tcW w:type="dxa" w:w="5076"/>
          </w:tcPr>
          <w:p>
            <w:pPr>
              <w:jc w:val="left"/>
            </w:pPr>
            <w:r>
              <w:rPr/>
              <w:t>1. 采购人提前3天提出用车需求，供应商能提供15部或以上7座商务车的，得1分； 2. 采购人提前2天提出用车需求，供应商能提供10部或以上7座商务车的，得1分； 3. 采购人提前1天提出用车需求，供应商能提供8部或以上7座商务车的，得1分； 4. 采购人提前6小时提出用车需求，供应商能提供6部或以上7座商务车的，得1分； 5. 采购人提前3小时提出用车需求，供应商能提供3部或以上7座商务车的，得1分； 6. 采购人提前1小时提出用车需求，供应商能提供2部或以上7座商务车的，得1分； 合计最高得6分。 注：需提供承诺函和车辆证明材料，不提供不得分。</w:t>
            </w:r>
          </w:p>
        </w:tc>
      </w:tr>
      <w:tr>
        <w:tc>
          <w:tcPr>
            <w:tcW w:type="dxa" w:w="922"/>
            <w:gridSpan w:val="2"/>
            <w:vMerge/>
          </w:tcPr>
          <w:p/>
        </w:tc>
        <w:tc>
          <w:tcPr>
            <w:tcW w:type="dxa" w:w="2307"/>
          </w:tcPr>
          <w:p>
            <w:pPr>
              <w:jc w:val="left"/>
            </w:pPr>
            <w:r>
              <w:rPr/>
              <w:t>拟投入车辆的配备情况 (20.0分)</w:t>
            </w:r>
          </w:p>
        </w:tc>
        <w:tc>
          <w:tcPr>
            <w:tcW w:type="dxa" w:w="5076"/>
          </w:tcPr>
          <w:p>
            <w:pPr>
              <w:jc w:val="left"/>
            </w:pPr>
            <w:r>
              <w:rPr/>
              <w:t>（一）供应商拟投入本项目使用的日租和半日租配驾车辆数量【指含5座小轿车、5座/7座越野车、7座商务车、9-17座中型客车、18-30座大型客车、30-40座大型客车、40-55座大型客车的数量之和】： 1. 拟投入本项目使用的日租和半日租配驾类车辆大于等于35辆的，得8分； 2. 拟投入本项目使用的日租和半日租配驾类车辆为25辆（含）至35辆（不含）的，得5分； 3. 拟投入本项目使用的日租和半日租配驾类车辆为20辆（含）至25辆（不含）的，得1分； 4. 20辆（不含）以下的，得0分； 此处最高得8分； 上述拟投入本项目使用的日租和半日租配驾类车辆中，含有一辆越野车型的，每辆得0.5分，此处最高得2分。 本项累计最高得10分。 （二）供应商投入本项目使用的日租和半日租车辆情况： 1.拟投入本项目使用的车龄在1年（含）以内且行驶里程不超过8万公里的车，每辆得1分； 2.拟投入本项目使用的车龄在3年（含）以内且行驶里程不超过8万公里的车，每辆得0.8分； 3.拟投入本项目使用的车龄在5年（含）以内且行车里程不超过8万公里的车，每辆得0.5分； 本项累计最高得10分。 注：1.提供车辆的①自有车辆的，提供机动车行驶证复印件，且行驶证上车辆所有人与投标人名称一致；②租赁车辆的，提供机动车行驶证复印件和租赁合同复印件（租赁合同的有效期需覆盖本项目合同履行期限，如果租赁合同的有效期未完全覆盖到本项目合同履行期限，需同时提供承诺函承诺在租赁合同到期后能为本项目提供不低于对应数量同等或更优质的车辆）；  2.须提供以上车辆在投标截止时间之前时间最近的一次维修保养记录（该记录必须为第三方车辆维保机构出具的，并能体现车辆总行驶里程）复印件，维修保养记录需与提供的行驶证所示车辆对应；  3.资料不齐或不符合要求不得分。</w:t>
            </w:r>
          </w:p>
        </w:tc>
      </w:tr>
      <w:tr>
        <w:tc>
          <w:tcPr>
            <w:tcW w:type="dxa" w:w="922"/>
            <w:gridSpan w:val="2"/>
            <w:vMerge/>
          </w:tcPr>
          <w:p/>
        </w:tc>
        <w:tc>
          <w:tcPr>
            <w:tcW w:type="dxa" w:w="2307"/>
          </w:tcPr>
          <w:p>
            <w:pPr>
              <w:jc w:val="left"/>
            </w:pPr>
            <w:r>
              <w:rPr/>
              <w:t>安全营运服务方案 (6.0分)</w:t>
            </w:r>
          </w:p>
        </w:tc>
        <w:tc>
          <w:tcPr>
            <w:tcW w:type="dxa" w:w="5076"/>
          </w:tcPr>
          <w:p>
            <w:pPr>
              <w:jc w:val="left"/>
            </w:pPr>
            <w:r>
              <w:rPr/>
              <w:t>投标人的服务方案（内容包含但不限于：安排1名以上专职管理人员负责管理工作，每月召开一次驾驶员安全会议并及时反馈采购人提出的问题；车辆、人员的管理机制、管理原则和管理方法；服务人员的培训、考核办法，奖惩措施等）进行综合评审： 1、安全营运服务方案详细、合理的，得6分； 2、安全营运服务方案较详细、较合理的，得4分； 3、安全营运服务方案有但不够详细、缺乏一定的合理性的，得2分； 4、其他或未提供相关内容的不得分。</w:t>
            </w:r>
          </w:p>
        </w:tc>
      </w:tr>
      <w:tr>
        <w:tc>
          <w:tcPr>
            <w:tcW w:type="dxa" w:w="922"/>
            <w:gridSpan w:val="2"/>
            <w:vMerge/>
          </w:tcPr>
          <w:p/>
        </w:tc>
        <w:tc>
          <w:tcPr>
            <w:tcW w:type="dxa" w:w="2307"/>
          </w:tcPr>
          <w:p>
            <w:pPr>
              <w:jc w:val="left"/>
            </w:pPr>
            <w:r>
              <w:rPr/>
              <w:t>驾驶人员配备情况 (10.0分)</w:t>
            </w:r>
          </w:p>
        </w:tc>
        <w:tc>
          <w:tcPr>
            <w:tcW w:type="dxa" w:w="5076"/>
          </w:tcPr>
          <w:p>
            <w:pPr>
              <w:jc w:val="left"/>
            </w:pPr>
            <w:r>
              <w:rPr/>
              <w:t>供应商拟投入本项目的固定驾驶人员，在15人（含）以上的基础上每提供一个固定行驶人员，每人得1分，最高得10分。 注：同时提供（1）提供驾驶人员配备情况一览表；（2）以上驾驶人员须同时满足5年（含）以上驾龄和年龄为25～50周岁。（3）同时提供所有拟投入本项目的固定驾驶人员的①驾驶证；②劳动合同（须以供应商名义签订的合同方可得分）和③由社保机构或税务部门出具的在本项目响应截止日前6个月以内的任意一个月（本项目投标截止日当月不计）在响应供应商单位为上述人员购买的社会保险费人员明细表作为评价证明资料，无或未按要求递交证明材料的不得分。</w:t>
            </w:r>
          </w:p>
        </w:tc>
      </w:tr>
      <w:tr>
        <w:tc>
          <w:tcPr>
            <w:tcW w:type="dxa" w:w="922"/>
            <w:gridSpan w:val="2"/>
            <w:vMerge w:val="restart"/>
          </w:tcPr>
          <w:p>
            <w:pPr>
              <w:jc w:val="center"/>
            </w:pPr>
            <w:r>
              <w:rPr/>
              <w:t>商务部分</w:t>
            </w:r>
          </w:p>
        </w:tc>
        <w:tc>
          <w:tcPr>
            <w:tcW w:type="dxa" w:w="2307"/>
          </w:tcPr>
          <w:p>
            <w:pPr>
              <w:jc w:val="left"/>
            </w:pPr>
            <w:r>
              <w:rPr/>
              <w:t>同类项目业绩 (15.0分)</w:t>
            </w:r>
          </w:p>
        </w:tc>
        <w:tc>
          <w:tcPr>
            <w:tcW w:type="dxa" w:w="5076"/>
          </w:tcPr>
          <w:p>
            <w:pPr>
              <w:jc w:val="left"/>
            </w:pPr>
            <w:r>
              <w:rPr/>
              <w:t>供应商2019年1月1日至今承担过的同类项目业绩，每提供一个同类车辆租赁服务项目得1分，最高得15分。 注：提供合同关键页（含签订合同双方的单位名称、合同项目名称、服务内容与含签订合同双方的落款盖章、签订日期的关键页）扫描件（以合同签订时间为准）；未显示合同签订时间或未显示上述内容的合同不予以计分。</w:t>
            </w:r>
          </w:p>
        </w:tc>
      </w:tr>
      <w:tr>
        <w:tc>
          <w:tcPr>
            <w:tcW w:type="dxa" w:w="922"/>
            <w:gridSpan w:val="2"/>
            <w:vMerge/>
          </w:tcPr>
          <w:p/>
        </w:tc>
        <w:tc>
          <w:tcPr>
            <w:tcW w:type="dxa" w:w="2307"/>
          </w:tcPr>
          <w:p>
            <w:pPr>
              <w:jc w:val="left"/>
            </w:pPr>
            <w:r>
              <w:rPr/>
              <w:t>客户满意度评价 (7.0分)</w:t>
            </w:r>
          </w:p>
        </w:tc>
        <w:tc>
          <w:tcPr>
            <w:tcW w:type="dxa" w:w="5076"/>
          </w:tcPr>
          <w:p>
            <w:pPr>
              <w:jc w:val="left"/>
            </w:pPr>
            <w:r>
              <w:rPr/>
              <w:t>供应商具有一份客户满意度评价得1分，最高得7分，无得0分。 注： 1. 提供由客户出具并盖章的表示满意度为优秀或满意或类似好评的证明文件扫描件，未按上述要求提供的不得分。 2. 须与供应商提供的上述同类项目业绩的客户一致；同一客户在同一年度提供多份评价文件的，只计分1次，不重复得分；同一客户在不同年度提供的评价文件，可以重复计分。</w:t>
            </w:r>
          </w:p>
        </w:tc>
      </w:tr>
      <w:tr>
        <w:tc>
          <w:tcPr>
            <w:tcW w:type="dxa" w:w="922"/>
            <w:gridSpan w:val="2"/>
            <w:vMerge/>
          </w:tcPr>
          <w:p/>
        </w:tc>
        <w:tc>
          <w:tcPr>
            <w:tcW w:type="dxa" w:w="2307"/>
          </w:tcPr>
          <w:p>
            <w:pPr>
              <w:jc w:val="left"/>
            </w:pPr>
            <w:r>
              <w:rPr/>
              <w:t>供应商认证情况 (3.0分)</w:t>
            </w:r>
          </w:p>
        </w:tc>
        <w:tc>
          <w:tcPr>
            <w:tcW w:type="dxa" w:w="5076"/>
          </w:tcPr>
          <w:p>
            <w:pPr>
              <w:jc w:val="left"/>
            </w:pPr>
            <w:r>
              <w:rPr/>
              <w:t>供应商具有质量管理体系认证、环境管理体系认证、职业健康安全管理体系认证，每个证书1分，满分3分 注：提供证书扫描件，不提供不得分。</w:t>
            </w:r>
          </w:p>
        </w:tc>
      </w:tr>
      <w:tr>
        <w:tc>
          <w:tcPr>
            <w:tcW w:type="dxa" w:w="922"/>
            <w:gridSpan w:val="2"/>
            <w:vMerge/>
          </w:tcPr>
          <w:p/>
        </w:tc>
        <w:tc>
          <w:tcPr>
            <w:tcW w:type="dxa" w:w="2307"/>
          </w:tcPr>
          <w:p>
            <w:pPr>
              <w:jc w:val="left"/>
            </w:pPr>
            <w:r>
              <w:rPr/>
              <w:t>供应商维修点情况 (5.0分)</w:t>
            </w:r>
          </w:p>
        </w:tc>
        <w:tc>
          <w:tcPr>
            <w:tcW w:type="dxa" w:w="5076"/>
          </w:tcPr>
          <w:p>
            <w:pPr>
              <w:jc w:val="left"/>
            </w:pPr>
            <w:r>
              <w:rPr/>
              <w:t>供应商有固定的维修地点，并且能提供维修点图片和营业执照（或产权证明或合作协议）扫描件的得5分；无或其他不得分。 注：同时提供①维修点图片和②营业执照（或产权证明或合作协议）扫描件。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磋商报价得分＝（磋商基准价／最后磋商报价）x 价格权值x 100（精确到0.01）。 因落实政府采购政策进行价格调整的，以调整后的价格计算磋商基准价和最后磋商报价。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sz w:val="44"/>
        </w:rPr>
        <w:t>2023年度广东省应急管理厅公务出行租赁社会化车辆服务采购项目</w:t>
      </w:r>
    </w:p>
    <w:p>
      <w:pPr>
        <w:jc w:val="center"/>
      </w:pPr>
    </w:p>
    <w:p>
      <w:pPr>
        <w:jc w:val="center"/>
      </w:pPr>
    </w:p>
    <w:p>
      <w:pPr>
        <w:jc w:val="center"/>
      </w:pPr>
      <w:r>
        <w:rPr>
          <w:b/>
          <w:sz w:val="72"/>
        </w:rPr>
        <w:t>合同书</w:t>
      </w:r>
    </w:p>
    <w:p>
      <w:pPr>
        <w:jc w:val="center"/>
      </w:pPr>
    </w:p>
    <w:p>
      <w:pPr>
        <w:jc w:val="center"/>
      </w:pPr>
    </w:p>
    <w:p>
      <w:pPr>
        <w:jc w:val="both"/>
      </w:pPr>
      <w:r>
        <w:rPr>
          <w:b/>
          <w:sz w:val="28"/>
        </w:rPr>
        <w:t>项目名称：</w:t>
      </w:r>
      <w:r>
        <w:rPr>
          <w:b/>
          <w:sz w:val="24"/>
          <w:u w:val="single"/>
        </w:rPr>
        <w:t xml:space="preserve">                           </w:t>
      </w:r>
    </w:p>
    <w:p>
      <w:pPr>
        <w:jc w:val="both"/>
      </w:pPr>
      <w:r>
        <w:rPr>
          <w:b/>
          <w:sz w:val="28"/>
        </w:rPr>
        <w:t>合同编号：</w:t>
      </w:r>
      <w:r>
        <w:rPr>
          <w:b/>
          <w:sz w:val="24"/>
          <w:u w:val="single"/>
        </w:rPr>
        <w:t xml:space="preserve">                           </w:t>
      </w:r>
    </w:p>
    <w:p>
      <w:pPr>
        <w:jc w:val="both"/>
      </w:pPr>
      <w:r>
        <w:rPr>
          <w:b/>
          <w:sz w:val="28"/>
        </w:rPr>
        <w:t>签约地点：</w:t>
      </w:r>
      <w:r>
        <w:rPr>
          <w:b/>
          <w:sz w:val="24"/>
          <w:u w:val="single"/>
        </w:rPr>
        <w:t xml:space="preserve">                           </w:t>
      </w:r>
    </w:p>
    <w:p>
      <w:pPr>
        <w:jc w:val="both"/>
      </w:pPr>
      <w:r>
        <w:rPr>
          <w:b/>
          <w:sz w:val="28"/>
        </w:rPr>
        <w:t>签订日期：</w:t>
      </w:r>
      <w:r>
        <w:rPr>
          <w:b/>
          <w:sz w:val="24"/>
          <w:u w:val="single"/>
        </w:rPr>
        <w:t xml:space="preserve">       </w:t>
      </w:r>
      <w:r>
        <w:rPr>
          <w:b/>
          <w:sz w:val="28"/>
        </w:rPr>
        <w:t>年</w:t>
      </w:r>
      <w:r>
        <w:rPr>
          <w:b/>
          <w:sz w:val="24"/>
          <w:u w:val="single"/>
        </w:rPr>
        <w:t xml:space="preserve">       </w:t>
      </w:r>
      <w:r>
        <w:rPr>
          <w:b/>
          <w:sz w:val="28"/>
        </w:rPr>
        <w:t>月</w:t>
      </w:r>
      <w:r>
        <w:rPr>
          <w:b/>
          <w:sz w:val="24"/>
          <w:u w:val="single"/>
        </w:rPr>
        <w:t xml:space="preserve">       </w:t>
      </w:r>
      <w:r>
        <w:rPr>
          <w:b/>
          <w:sz w:val="28"/>
        </w:rPr>
        <w:t>日</w:t>
      </w:r>
    </w:p>
    <w:p>
      <w:pPr>
        <w:jc w:val="both"/>
      </w:pPr>
    </w:p>
    <w:p>
      <w:r>
        <w:rPr>
          <w:b/>
          <w:sz w:val="21"/>
        </w:rPr>
        <w:t>甲</w:t>
      </w:r>
      <w:r>
        <w:rPr>
          <w:b/>
          <w:sz w:val="21"/>
        </w:rPr>
        <w:t xml:space="preserve">   </w:t>
      </w:r>
      <w:r>
        <w:rPr>
          <w:b/>
          <w:sz w:val="21"/>
        </w:rPr>
        <w:t>方：</w:t>
      </w:r>
      <w:r>
        <w:rPr>
          <w:b/>
          <w:sz w:val="21"/>
          <w:u w:val="single"/>
        </w:rPr>
        <w:t>广东省应急管理厅</w:t>
      </w:r>
    </w:p>
    <w:p>
      <w:r>
        <w:rPr/>
        <w:t xml:space="preserve"> </w:t>
      </w:r>
    </w:p>
    <w:p>
      <w:pPr>
        <w:jc w:val="both"/>
      </w:pPr>
      <w:r>
        <w:rPr>
          <w:sz w:val="21"/>
        </w:rPr>
        <w:t>电</w:t>
      </w:r>
      <w:r>
        <w:rPr>
          <w:sz w:val="21"/>
        </w:rPr>
        <w:t xml:space="preserve">   </w:t>
      </w:r>
      <w:r>
        <w:rPr>
          <w:sz w:val="21"/>
        </w:rPr>
        <w:t>话：</w:t>
      </w:r>
      <w:r>
        <w:rPr>
          <w:sz w:val="24"/>
          <w:u w:val="single"/>
        </w:rPr>
        <w:t xml:space="preserve">                </w:t>
      </w:r>
      <w:r>
        <w:rPr>
          <w:sz w:val="21"/>
        </w:rPr>
        <w:t>传</w:t>
      </w:r>
      <w:r>
        <w:rPr>
          <w:sz w:val="21"/>
        </w:rPr>
        <w:t xml:space="preserve"> </w:t>
      </w:r>
      <w:r>
        <w:rPr>
          <w:sz w:val="21"/>
        </w:rPr>
        <w:t>真：</w:t>
      </w:r>
      <w:r>
        <w:rPr>
          <w:sz w:val="24"/>
          <w:u w:val="single"/>
        </w:rPr>
        <w:t xml:space="preserve">           </w:t>
      </w:r>
      <w:r>
        <w:rPr>
          <w:sz w:val="21"/>
        </w:rPr>
        <w:t>地</w:t>
      </w:r>
      <w:r>
        <w:rPr>
          <w:sz w:val="21"/>
        </w:rPr>
        <w:t xml:space="preserve"> </w:t>
      </w:r>
      <w:r>
        <w:rPr>
          <w:sz w:val="21"/>
        </w:rPr>
        <w:t>址：</w:t>
      </w:r>
      <w:r>
        <w:rPr>
          <w:sz w:val="24"/>
          <w:u w:val="single"/>
        </w:rPr>
        <w:t xml:space="preserve">                      </w:t>
      </w:r>
    </w:p>
    <w:p>
      <w:pPr>
        <w:jc w:val="both"/>
      </w:pPr>
      <w:r>
        <w:rPr>
          <w:b/>
          <w:sz w:val="21"/>
        </w:rPr>
        <w:t>乙</w:t>
      </w:r>
      <w:r>
        <w:rPr>
          <w:b/>
          <w:sz w:val="21"/>
        </w:rPr>
        <w:t xml:space="preserve">   </w:t>
      </w:r>
      <w:r>
        <w:rPr>
          <w:b/>
          <w:sz w:val="21"/>
        </w:rPr>
        <w:t>方：</w:t>
      </w:r>
      <w:r>
        <w:rPr>
          <w:b/>
          <w:sz w:val="24"/>
          <w:u w:val="single"/>
        </w:rPr>
        <w:t xml:space="preserve">                  </w:t>
      </w:r>
    </w:p>
    <w:p>
      <w:pPr>
        <w:jc w:val="both"/>
      </w:pPr>
      <w:r>
        <w:rPr>
          <w:sz w:val="21"/>
        </w:rPr>
        <w:t>电</w:t>
      </w:r>
      <w:r>
        <w:rPr>
          <w:sz w:val="21"/>
        </w:rPr>
        <w:t xml:space="preserve">   </w:t>
      </w:r>
      <w:r>
        <w:rPr>
          <w:sz w:val="21"/>
        </w:rPr>
        <w:t>话：</w:t>
      </w:r>
      <w:r>
        <w:rPr>
          <w:sz w:val="24"/>
          <w:u w:val="single"/>
        </w:rPr>
        <w:t xml:space="preserve">                </w:t>
      </w:r>
      <w:r>
        <w:rPr>
          <w:sz w:val="21"/>
        </w:rPr>
        <w:t>传</w:t>
      </w:r>
      <w:r>
        <w:rPr>
          <w:sz w:val="21"/>
        </w:rPr>
        <w:t xml:space="preserve"> </w:t>
      </w:r>
      <w:r>
        <w:rPr>
          <w:sz w:val="21"/>
        </w:rPr>
        <w:t>真：</w:t>
      </w:r>
      <w:r>
        <w:rPr>
          <w:sz w:val="24"/>
          <w:u w:val="single"/>
        </w:rPr>
        <w:t xml:space="preserve">           </w:t>
      </w:r>
      <w:r>
        <w:rPr>
          <w:sz w:val="21"/>
        </w:rPr>
        <w:t>地</w:t>
      </w:r>
      <w:r>
        <w:rPr>
          <w:sz w:val="21"/>
        </w:rPr>
        <w:t xml:space="preserve"> </w:t>
      </w:r>
      <w:r>
        <w:rPr>
          <w:sz w:val="21"/>
        </w:rPr>
        <w:t>址：</w:t>
      </w:r>
      <w:r>
        <w:rPr>
          <w:sz w:val="24"/>
          <w:u w:val="single"/>
        </w:rPr>
        <w:t xml:space="preserve">                      </w:t>
      </w:r>
    </w:p>
    <w:p>
      <w:pPr>
        <w:jc w:val="both"/>
      </w:pPr>
    </w:p>
    <w:p>
      <w:pPr>
        <w:ind w:firstLine="420"/>
        <w:jc w:val="both"/>
      </w:pPr>
      <w:r>
        <w:rPr>
          <w:sz w:val="21"/>
        </w:rPr>
        <w:t>根据</w:t>
      </w:r>
      <w:r>
        <w:rPr>
          <w:sz w:val="21"/>
          <w:u w:val="single"/>
        </w:rPr>
        <w:t xml:space="preserve">  </w:t>
      </w:r>
      <w:r>
        <w:rPr>
          <w:sz w:val="21"/>
          <w:u w:val="single"/>
        </w:rPr>
        <w:t xml:space="preserve">2023年度广东省应急管理厅公务出行租赁社会化车辆服务采购项目  </w:t>
      </w:r>
      <w:r>
        <w:rPr>
          <w:sz w:val="21"/>
        </w:rPr>
        <w:t>的采购结果，按照《中华人民共和国政府采购法》、《中华人民共和国政府采购法实施条例》、《中华人民共和国民法典》的相关规定，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w:t>
      </w:r>
      <w:r>
        <w:rPr>
          <w:b/>
          <w:sz w:val="21"/>
        </w:rPr>
        <w:t>合同金额</w:t>
      </w:r>
    </w:p>
    <w:p>
      <w:pPr>
        <w:ind w:firstLine="420"/>
        <w:jc w:val="both"/>
      </w:pPr>
      <w:r>
        <w:rPr>
          <w:sz w:val="21"/>
        </w:rPr>
        <w:t>响应下浮率：</w:t>
      </w:r>
      <w:r>
        <w:rPr>
          <w:sz w:val="24"/>
          <w:u w:val="single"/>
        </w:rPr>
        <w:t xml:space="preserve">      </w:t>
      </w:r>
      <w:r>
        <w:rPr>
          <w:sz w:val="21"/>
        </w:rPr>
        <w:t>%。</w:t>
      </w:r>
    </w:p>
    <w:p>
      <w:pPr>
        <w:jc w:val="both"/>
      </w:pPr>
      <w:r>
        <w:rPr>
          <w:b/>
          <w:sz w:val="21"/>
        </w:rPr>
        <w:t>二、</w:t>
      </w:r>
      <w:r>
        <w:rPr>
          <w:b/>
          <w:sz w:val="21"/>
        </w:rPr>
        <w:t>服务范围</w:t>
      </w:r>
    </w:p>
    <w:p>
      <w:pPr>
        <w:ind w:firstLine="420"/>
        <w:jc w:val="both"/>
      </w:pPr>
      <w:r>
        <w:rPr>
          <w:sz w:val="21"/>
        </w:rPr>
        <w:t>甲方聘请乙方提供以下服务：</w:t>
      </w:r>
    </w:p>
    <w:p>
      <w:pPr>
        <w:jc w:val="both"/>
      </w:pPr>
      <w:r>
        <w:rPr>
          <w:b/>
          <w:sz w:val="21"/>
        </w:rPr>
        <w:t>（一）项目基本要求</w:t>
      </w:r>
    </w:p>
    <w:p>
      <w:pPr>
        <w:ind w:firstLine="420"/>
        <w:jc w:val="both"/>
      </w:pPr>
      <w:r>
        <w:rPr>
          <w:sz w:val="21"/>
        </w:rPr>
        <w:t>本次公务用车租赁服务主要用于在全省各地区各部门开展应对安全生产类、自然灾害类等突发事件和综合防灾减灾救灾工作，服务形式包括车辆配驾、车辆自驾和司机代驾（甲方提供车辆），工作日及节假日均有用车和用人需求。</w:t>
      </w:r>
    </w:p>
    <w:p>
      <w:pPr>
        <w:ind w:firstLine="420"/>
        <w:jc w:val="both"/>
      </w:pPr>
      <w:r>
        <w:rPr>
          <w:sz w:val="21"/>
        </w:rPr>
        <w:t>1.</w:t>
      </w:r>
      <w:r>
        <w:rPr>
          <w:sz w:val="21"/>
        </w:rPr>
        <w:t>采购需求：</w:t>
      </w:r>
      <w:r>
        <w:rPr>
          <w:sz w:val="21"/>
        </w:rPr>
        <w:t>5座/7座小轿车、越野车、商务车、9-17座中型客车配驾及自驾服务；18座以上大型客车配驾服务、代驾服务。</w:t>
      </w:r>
    </w:p>
    <w:p>
      <w:pPr>
        <w:ind w:firstLine="420"/>
        <w:jc w:val="both"/>
      </w:pPr>
      <w:r>
        <w:rPr>
          <w:sz w:val="21"/>
        </w:rPr>
        <w:t>2. 费用预算：总预算168万元。该金额只代表用于政府采购方式采购的预算价，不代表结算价，结算以实际发生费用为结算依据。</w:t>
      </w:r>
    </w:p>
    <w:p>
      <w:pPr>
        <w:ind w:firstLine="420"/>
        <w:jc w:val="both"/>
      </w:pPr>
      <w:r>
        <w:rPr>
          <w:sz w:val="21"/>
        </w:rPr>
        <w:t>3.</w:t>
      </w:r>
      <w:r>
        <w:rPr>
          <w:sz w:val="21"/>
        </w:rPr>
        <w:t>服务方式：</w:t>
      </w:r>
      <w:r>
        <w:rPr>
          <w:sz w:val="21"/>
        </w:rPr>
        <w:t>日租和半日租，甲方根据实际需要不定量、不定期下单，下单时间不固定。</w:t>
      </w:r>
    </w:p>
    <w:p>
      <w:pPr>
        <w:ind w:firstLine="420"/>
        <w:jc w:val="both"/>
      </w:pPr>
      <w:r>
        <w:rPr>
          <w:sz w:val="21"/>
        </w:rPr>
        <w:t>4.</w:t>
      </w:r>
      <w:r>
        <w:rPr>
          <w:sz w:val="21"/>
        </w:rPr>
        <w:t>租赁方式：</w:t>
      </w:r>
    </w:p>
    <w:p>
      <w:pPr>
        <w:ind w:firstLine="420"/>
        <w:jc w:val="both"/>
      </w:pPr>
      <w:r>
        <w:rPr>
          <w:sz w:val="21"/>
        </w:rPr>
        <w:t>采取日租或半日租车辆租赁方式，日租费用由固定费用和变动费用两部分组成，其中：固定费用部分包括但不限于在限定行使里程、限定服务时间内的日租金、租用时间内的车辆燃油费、各种规费及驾驶员的劳动报酬等费用，变动费用部分包括超限定行使里程计费、超限定服务时间计费、过路桥费、停车费、驾驶员误餐费及住宿费。除上述两部分费用外，甲方不再为车辆租赁服务支付其他任何费用。</w:t>
      </w:r>
    </w:p>
    <w:p>
      <w:pPr>
        <w:ind w:firstLine="420"/>
        <w:jc w:val="both"/>
      </w:pPr>
      <w:r>
        <w:rPr>
          <w:sz w:val="21"/>
        </w:rPr>
        <w:t>半日租费用由固定费用和变动费用两部分组成，其中：固定费用部分包括但不限于在限定行使里程、限定服务时间内的日租金、租用时间内的车辆燃油费、各种规费及驾驶员的劳动报酬等费用，变动费用部分包括过路桥费、停车费、驾驶员误餐费。除上述两部分费用外，甲方不再为车辆租赁服务支付其他任何费用。若用车时间超过</w:t>
      </w:r>
      <w:r>
        <w:rPr>
          <w:sz w:val="21"/>
        </w:rPr>
        <w:t>4小时或里程超过125公里，租赁费用按日租计算。</w:t>
      </w:r>
    </w:p>
    <w:p>
      <w:pPr>
        <w:jc w:val="both"/>
      </w:pPr>
      <w:r>
        <w:rPr>
          <w:b/>
          <w:sz w:val="21"/>
        </w:rPr>
        <w:t>（二）车辆要求</w:t>
      </w:r>
    </w:p>
    <w:p>
      <w:pPr>
        <w:ind w:firstLine="420"/>
        <w:jc w:val="both"/>
      </w:pPr>
      <w:r>
        <w:rPr>
          <w:sz w:val="21"/>
        </w:rPr>
        <w:t>1. 车型要求</w:t>
      </w:r>
    </w:p>
    <w:p>
      <w:pPr>
        <w:ind w:firstLine="420"/>
        <w:jc w:val="both"/>
      </w:pPr>
      <w:r>
        <w:rPr>
          <w:sz w:val="21"/>
        </w:rPr>
        <w:t>5座及7座小型客车（小轿车、越野车、商务车）、9-17座中型客车及18座以上大型客车，车辆均为粤A牌照。</w:t>
      </w:r>
    </w:p>
    <w:p>
      <w:pPr>
        <w:ind w:firstLine="420"/>
        <w:jc w:val="both"/>
      </w:pPr>
      <w:r>
        <w:rPr>
          <w:sz w:val="21"/>
        </w:rPr>
        <w:t>2. 车辆性能要求</w:t>
      </w:r>
    </w:p>
    <w:p>
      <w:pPr>
        <w:ind w:firstLine="420"/>
        <w:jc w:val="both"/>
      </w:pPr>
      <w:r>
        <w:rPr>
          <w:sz w:val="21"/>
        </w:rPr>
        <w:t>所提供车辆必须确保运行正常，包括：车身漆面完好、引擎运转平顺、灯光齐全、转向灵活、制动正常、车容整洁、玻璃完好、轮胎（含备胎）正常（包括：胎压正常，无明显老化、残缺或严重磨损痕迹）等。</w:t>
      </w:r>
    </w:p>
    <w:p>
      <w:pPr>
        <w:ind w:firstLine="420"/>
        <w:jc w:val="both"/>
      </w:pPr>
      <w:r>
        <w:rPr>
          <w:sz w:val="21"/>
        </w:rPr>
        <w:t>3. 车况要求</w:t>
      </w:r>
    </w:p>
    <w:p>
      <w:pPr>
        <w:ind w:firstLine="420"/>
        <w:jc w:val="both"/>
      </w:pPr>
      <w:r>
        <w:rPr>
          <w:sz w:val="21"/>
        </w:rPr>
        <w:t>3.1</w:t>
      </w:r>
      <w:r>
        <w:rPr>
          <w:sz w:val="21"/>
        </w:rPr>
        <w:t>所提供租赁车辆车龄在</w:t>
      </w:r>
      <w:r>
        <w:rPr>
          <w:sz w:val="21"/>
        </w:rPr>
        <w:t>5年以内、每辆车总行驶里程不超过8万公里。</w:t>
      </w:r>
    </w:p>
    <w:p>
      <w:pPr>
        <w:ind w:firstLine="420"/>
        <w:jc w:val="both"/>
      </w:pPr>
      <w:r>
        <w:rPr>
          <w:sz w:val="21"/>
        </w:rPr>
        <w:t>3.2</w:t>
      </w:r>
      <w:r>
        <w:rPr>
          <w:sz w:val="21"/>
        </w:rPr>
        <w:t>车况良好，安全性能较高，安全带配置合格。</w:t>
      </w:r>
    </w:p>
    <w:p>
      <w:pPr>
        <w:ind w:firstLine="420"/>
        <w:jc w:val="both"/>
      </w:pPr>
      <w:r>
        <w:rPr>
          <w:sz w:val="21"/>
        </w:rPr>
        <w:t>3.</w:t>
      </w:r>
      <w:r>
        <w:rPr>
          <w:sz w:val="21"/>
        </w:rPr>
        <w:t>3</w:t>
      </w:r>
      <w:r>
        <w:rPr>
          <w:sz w:val="21"/>
        </w:rPr>
        <w:t>车容好，车身光洁、车厢和座位干净整洁无异味，出车前要做好车辆卫生保洁工作。</w:t>
      </w:r>
    </w:p>
    <w:p>
      <w:pPr>
        <w:ind w:firstLine="420"/>
        <w:jc w:val="both"/>
      </w:pPr>
      <w:r>
        <w:rPr>
          <w:sz w:val="21"/>
        </w:rPr>
        <w:t>4. 车辆手续要求</w:t>
      </w:r>
    </w:p>
    <w:p>
      <w:pPr>
        <w:ind w:firstLine="420"/>
        <w:jc w:val="both"/>
      </w:pPr>
      <w:r>
        <w:rPr>
          <w:sz w:val="21"/>
        </w:rPr>
        <w:t>4.1</w:t>
      </w:r>
      <w:r>
        <w:rPr>
          <w:sz w:val="21"/>
        </w:rPr>
        <w:t>所提供车辆必须手续合法，无未处理的事故记录，且证件（包括：行驶证、车辆购置附加费、保险费、环保标识等）齐全。</w:t>
      </w:r>
    </w:p>
    <w:p>
      <w:pPr>
        <w:ind w:firstLine="420"/>
        <w:jc w:val="both"/>
      </w:pPr>
      <w:r>
        <w:rPr>
          <w:sz w:val="21"/>
        </w:rPr>
        <w:t>4.2</w:t>
      </w:r>
      <w:r>
        <w:rPr>
          <w:sz w:val="21"/>
        </w:rPr>
        <w:t>所提供车辆按时依法进行过年审检测</w:t>
      </w:r>
      <w:r>
        <w:rPr>
          <w:sz w:val="21"/>
        </w:rPr>
        <w:t>,并通过合格检测。</w:t>
      </w:r>
    </w:p>
    <w:p>
      <w:pPr>
        <w:ind w:firstLine="420"/>
        <w:jc w:val="both"/>
      </w:pPr>
      <w:r>
        <w:rPr>
          <w:sz w:val="21"/>
        </w:rPr>
        <w:t>4.3</w:t>
      </w:r>
      <w:r>
        <w:rPr>
          <w:sz w:val="21"/>
        </w:rPr>
        <w:t>车辆税费要求</w:t>
      </w:r>
    </w:p>
    <w:p>
      <w:pPr>
        <w:ind w:firstLine="420"/>
        <w:jc w:val="both"/>
      </w:pPr>
      <w:r>
        <w:rPr>
          <w:sz w:val="21"/>
        </w:rPr>
        <w:t>所提供车辆须按时交纳相关税费，包括：车船税、车辆全险（第三者责任险保额不低于</w:t>
      </w:r>
      <w:r>
        <w:rPr>
          <w:sz w:val="21"/>
        </w:rPr>
        <w:t>50万元）等。</w:t>
      </w:r>
    </w:p>
    <w:p>
      <w:pPr>
        <w:jc w:val="both"/>
      </w:pPr>
      <w:r>
        <w:rPr>
          <w:b/>
          <w:sz w:val="21"/>
        </w:rPr>
        <w:t>（三）司机要求</w:t>
      </w:r>
    </w:p>
    <w:p>
      <w:pPr>
        <w:ind w:firstLine="420"/>
        <w:jc w:val="both"/>
      </w:pPr>
      <w:r>
        <w:rPr>
          <w:sz w:val="21"/>
        </w:rPr>
        <w:t>1.</w:t>
      </w:r>
      <w:r>
        <w:rPr>
          <w:sz w:val="24"/>
        </w:rPr>
        <w:t xml:space="preserve"> </w:t>
      </w:r>
      <w:r>
        <w:rPr>
          <w:sz w:val="21"/>
        </w:rPr>
        <w:t>身体健康，无色盲，政治思想合格，职业道德良好，作风正派，服务态度端正，无犯罪记录。</w:t>
      </w:r>
    </w:p>
    <w:p>
      <w:pPr>
        <w:ind w:firstLine="420"/>
        <w:jc w:val="both"/>
      </w:pPr>
      <w:r>
        <w:rPr>
          <w:sz w:val="21"/>
        </w:rPr>
        <w:t>2.</w:t>
      </w:r>
      <w:r>
        <w:rPr>
          <w:sz w:val="24"/>
        </w:rPr>
        <w:t xml:space="preserve"> </w:t>
      </w:r>
      <w:r>
        <w:rPr>
          <w:sz w:val="21"/>
        </w:rPr>
        <w:t>所提供司机需具备丰富的驾驶经验，</w:t>
      </w:r>
      <w:r>
        <w:rPr>
          <w:sz w:val="21"/>
        </w:rPr>
        <w:t>5年以内无重大交通事故记录、5年以上驾龄、年龄为25～50周岁。</w:t>
      </w:r>
    </w:p>
    <w:p>
      <w:pPr>
        <w:ind w:firstLine="420"/>
        <w:jc w:val="both"/>
      </w:pPr>
      <w:r>
        <w:rPr>
          <w:sz w:val="21"/>
        </w:rPr>
        <w:t>3.</w:t>
      </w:r>
      <w:r>
        <w:rPr>
          <w:sz w:val="24"/>
        </w:rPr>
        <w:t xml:space="preserve"> </w:t>
      </w:r>
      <w:r>
        <w:rPr>
          <w:sz w:val="21"/>
        </w:rPr>
        <w:t>熟悉交通道路，能熟练使用手机实时导航功能。</w:t>
      </w:r>
    </w:p>
    <w:p>
      <w:pPr>
        <w:ind w:firstLine="420"/>
        <w:jc w:val="both"/>
      </w:pPr>
      <w:r>
        <w:rPr>
          <w:sz w:val="21"/>
        </w:rPr>
        <w:t>4.</w:t>
      </w:r>
      <w:r>
        <w:rPr>
          <w:sz w:val="24"/>
        </w:rPr>
        <w:t xml:space="preserve"> </w:t>
      </w:r>
      <w:r>
        <w:rPr>
          <w:sz w:val="21"/>
        </w:rPr>
        <w:t>有优质的服务精神、较高的安全意识、丰富的运营及应对路面突发事件经验，有合作精神。</w:t>
      </w:r>
    </w:p>
    <w:p>
      <w:pPr>
        <w:ind w:firstLine="420"/>
        <w:jc w:val="both"/>
      </w:pPr>
      <w:r>
        <w:rPr>
          <w:sz w:val="21"/>
        </w:rPr>
        <w:t>5.</w:t>
      </w:r>
      <w:r>
        <w:rPr>
          <w:sz w:val="24"/>
        </w:rPr>
        <w:t xml:space="preserve"> </w:t>
      </w:r>
      <w:r>
        <w:rPr>
          <w:sz w:val="21"/>
        </w:rPr>
        <w:t>高中以上学历，满足</w:t>
      </w:r>
      <w:r>
        <w:rPr>
          <w:sz w:val="21"/>
        </w:rPr>
        <w:t>24小时值班安全出车要求。</w:t>
      </w:r>
    </w:p>
    <w:p>
      <w:pPr>
        <w:ind w:firstLine="420"/>
        <w:jc w:val="both"/>
      </w:pPr>
      <w:r>
        <w:rPr>
          <w:sz w:val="21"/>
        </w:rPr>
        <w:t>6.</w:t>
      </w:r>
      <w:r>
        <w:rPr>
          <w:sz w:val="24"/>
        </w:rPr>
        <w:t xml:space="preserve"> </w:t>
      </w:r>
      <w:r>
        <w:rPr>
          <w:sz w:val="21"/>
        </w:rPr>
        <w:t>熟悉车辆日常检查工作。</w:t>
      </w:r>
    </w:p>
    <w:p>
      <w:pPr>
        <w:ind w:firstLine="420"/>
        <w:jc w:val="both"/>
      </w:pPr>
      <w:r>
        <w:rPr>
          <w:sz w:val="21"/>
        </w:rPr>
        <w:t>7. 乙方与所提供的配驾司机之间须具有劳动聘用关系。</w:t>
      </w:r>
    </w:p>
    <w:p>
      <w:pPr>
        <w:jc w:val="both"/>
      </w:pPr>
      <w:r>
        <w:rPr>
          <w:b/>
          <w:sz w:val="21"/>
        </w:rPr>
        <w:t>（四）响应速度</w:t>
      </w:r>
    </w:p>
    <w:p>
      <w:pPr>
        <w:ind w:firstLine="420"/>
        <w:jc w:val="both"/>
      </w:pPr>
      <w:r>
        <w:rPr>
          <w:sz w:val="21"/>
        </w:rPr>
        <w:t>1. 甲方提前3天提出用车需求，乙方应有提供15部7座商务车的能力。</w:t>
      </w:r>
    </w:p>
    <w:p>
      <w:pPr>
        <w:ind w:firstLine="420"/>
        <w:jc w:val="both"/>
      </w:pPr>
      <w:r>
        <w:rPr>
          <w:sz w:val="21"/>
        </w:rPr>
        <w:t>2. 甲方提前2天提出用车需求，乙方应有提供10部7座商务车的能力。</w:t>
      </w:r>
    </w:p>
    <w:p>
      <w:pPr>
        <w:ind w:firstLine="420"/>
        <w:jc w:val="both"/>
      </w:pPr>
      <w:r>
        <w:rPr>
          <w:sz w:val="21"/>
        </w:rPr>
        <w:t>3. 甲方提前1天提出用车需求，乙方应有提供8部7座商务车的能力。</w:t>
      </w:r>
    </w:p>
    <w:p>
      <w:pPr>
        <w:ind w:firstLine="420"/>
        <w:jc w:val="both"/>
      </w:pPr>
      <w:r>
        <w:rPr>
          <w:sz w:val="21"/>
        </w:rPr>
        <w:t>4. 提前6小时提出用车需求，乙方应有提供6部7座商务车的能力。</w:t>
      </w:r>
    </w:p>
    <w:p>
      <w:pPr>
        <w:ind w:firstLine="420"/>
        <w:jc w:val="both"/>
      </w:pPr>
      <w:r>
        <w:rPr>
          <w:sz w:val="21"/>
        </w:rPr>
        <w:t>5. 提前3小时提出用车需求，乙方应有提供3部7座商务车的能力.</w:t>
      </w:r>
    </w:p>
    <w:p>
      <w:pPr>
        <w:ind w:firstLine="420"/>
        <w:jc w:val="both"/>
      </w:pPr>
      <w:r>
        <w:rPr>
          <w:sz w:val="21"/>
        </w:rPr>
        <w:t>6. 提前1小时提出用车需求，乙方应有提供2部7座商务车的能力。</w:t>
      </w:r>
    </w:p>
    <w:p>
      <w:pPr>
        <w:jc w:val="both"/>
      </w:pPr>
      <w:r>
        <w:rPr>
          <w:b/>
          <w:sz w:val="21"/>
        </w:rPr>
        <w:t>（五）服务要求</w:t>
      </w:r>
    </w:p>
    <w:p>
      <w:pPr>
        <w:ind w:firstLine="403"/>
        <w:jc w:val="both"/>
      </w:pPr>
      <w:r>
        <w:rPr>
          <w:sz w:val="21"/>
        </w:rPr>
        <w:t>1.</w:t>
      </w:r>
      <w:r>
        <w:rPr>
          <w:sz w:val="24"/>
        </w:rPr>
        <w:t xml:space="preserve"> </w:t>
      </w:r>
      <w:r>
        <w:rPr>
          <w:sz w:val="21"/>
        </w:rPr>
        <w:t>有完善的车辆管理及安全管理制度。</w:t>
      </w:r>
    </w:p>
    <w:p>
      <w:pPr>
        <w:ind w:firstLine="403"/>
        <w:jc w:val="both"/>
      </w:pPr>
      <w:r>
        <w:rPr>
          <w:sz w:val="21"/>
        </w:rPr>
        <w:t>2.</w:t>
      </w:r>
      <w:r>
        <w:rPr>
          <w:sz w:val="24"/>
        </w:rPr>
        <w:t xml:space="preserve"> </w:t>
      </w:r>
      <w:r>
        <w:rPr>
          <w:sz w:val="21"/>
        </w:rPr>
        <w:t>拥有一支较高职业质素和驾驶技能的司机队伍，统一制服，能做到遵章守法，服从指挥和管理。</w:t>
      </w:r>
    </w:p>
    <w:p>
      <w:pPr>
        <w:ind w:firstLine="403"/>
        <w:jc w:val="both"/>
      </w:pPr>
      <w:r>
        <w:rPr>
          <w:sz w:val="21"/>
        </w:rPr>
        <w:t>3.</w:t>
      </w:r>
      <w:r>
        <w:rPr>
          <w:sz w:val="24"/>
        </w:rPr>
        <w:t xml:space="preserve"> </w:t>
      </w:r>
      <w:r>
        <w:rPr>
          <w:sz w:val="21"/>
        </w:rPr>
        <w:t>安排专人对接</w:t>
      </w:r>
      <w:r>
        <w:rPr>
          <w:sz w:val="21"/>
        </w:rPr>
        <w:t>甲方</w:t>
      </w:r>
      <w:r>
        <w:rPr>
          <w:sz w:val="21"/>
        </w:rPr>
        <w:t>公务用车租赁服务，收到</w:t>
      </w:r>
      <w:r>
        <w:rPr>
          <w:sz w:val="21"/>
        </w:rPr>
        <w:t>甲方</w:t>
      </w:r>
      <w:r>
        <w:rPr>
          <w:sz w:val="21"/>
        </w:rPr>
        <w:t>用车（或用司机）需求后要第一时间作出回应，并在</w:t>
      </w:r>
      <w:r>
        <w:rPr>
          <w:sz w:val="21"/>
        </w:rPr>
        <w:t>2</w:t>
      </w:r>
      <w:r>
        <w:rPr>
          <w:sz w:val="21"/>
        </w:rPr>
        <w:t>小时内反馈信息。</w:t>
      </w:r>
    </w:p>
    <w:p>
      <w:pPr>
        <w:ind w:firstLine="403"/>
        <w:jc w:val="both"/>
      </w:pPr>
      <w:r>
        <w:rPr>
          <w:sz w:val="21"/>
        </w:rPr>
        <w:t>4.</w:t>
      </w:r>
      <w:r>
        <w:rPr>
          <w:sz w:val="24"/>
        </w:rPr>
        <w:t xml:space="preserve"> </w:t>
      </w:r>
      <w:r>
        <w:rPr>
          <w:sz w:val="21"/>
        </w:rPr>
        <w:t>根据</w:t>
      </w:r>
      <w:r>
        <w:rPr>
          <w:sz w:val="21"/>
        </w:rPr>
        <w:t>甲方</w:t>
      </w:r>
      <w:r>
        <w:rPr>
          <w:sz w:val="21"/>
        </w:rPr>
        <w:t>用车需求，提前将接送时间、地点、线路、用车联系人等信息通知出车司机，督促司机提前做好出车相关准备。</w:t>
      </w:r>
    </w:p>
    <w:p>
      <w:pPr>
        <w:ind w:firstLine="403"/>
        <w:jc w:val="both"/>
      </w:pPr>
      <w:r>
        <w:rPr>
          <w:sz w:val="21"/>
        </w:rPr>
        <w:t>5.</w:t>
      </w:r>
      <w:r>
        <w:rPr>
          <w:sz w:val="24"/>
        </w:rPr>
        <w:t xml:space="preserve"> </w:t>
      </w:r>
      <w:r>
        <w:rPr>
          <w:sz w:val="21"/>
        </w:rPr>
        <w:t>车辆需至少提前</w:t>
      </w:r>
      <w:r>
        <w:rPr>
          <w:sz w:val="21"/>
        </w:rPr>
        <w:t>20分钟到达</w:t>
      </w:r>
      <w:r>
        <w:rPr>
          <w:sz w:val="21"/>
        </w:rPr>
        <w:t>甲方</w:t>
      </w:r>
      <w:r>
        <w:rPr>
          <w:sz w:val="21"/>
        </w:rPr>
        <w:t>指定用车地点，并在规定出车时间内启动车辆。</w:t>
      </w:r>
    </w:p>
    <w:p>
      <w:pPr>
        <w:ind w:firstLine="403"/>
        <w:jc w:val="both"/>
      </w:pPr>
      <w:r>
        <w:rPr>
          <w:sz w:val="21"/>
        </w:rPr>
        <w:t>6.</w:t>
      </w:r>
      <w:r>
        <w:rPr>
          <w:sz w:val="24"/>
        </w:rPr>
        <w:t xml:space="preserve"> </w:t>
      </w:r>
      <w:r>
        <w:rPr>
          <w:sz w:val="21"/>
        </w:rPr>
        <w:t>能适应</w:t>
      </w:r>
      <w:r>
        <w:rPr>
          <w:sz w:val="21"/>
        </w:rPr>
        <w:t>甲方</w:t>
      </w:r>
      <w:r>
        <w:rPr>
          <w:sz w:val="21"/>
        </w:rPr>
        <w:t>应急出车要求，对</w:t>
      </w:r>
      <w:r>
        <w:rPr>
          <w:sz w:val="21"/>
        </w:rPr>
        <w:t>甲方</w:t>
      </w:r>
      <w:r>
        <w:rPr>
          <w:sz w:val="21"/>
        </w:rPr>
        <w:t>的紧急用车情况能立马处理。</w:t>
      </w:r>
    </w:p>
    <w:p>
      <w:pPr>
        <w:ind w:firstLine="403"/>
        <w:jc w:val="both"/>
      </w:pPr>
      <w:r>
        <w:rPr>
          <w:sz w:val="21"/>
        </w:rPr>
        <w:t>7.</w:t>
      </w:r>
      <w:r>
        <w:rPr>
          <w:sz w:val="24"/>
        </w:rPr>
        <w:t xml:space="preserve"> </w:t>
      </w:r>
      <w:r>
        <w:rPr>
          <w:sz w:val="21"/>
        </w:rPr>
        <w:t>能安排综合素质好的司机参与</w:t>
      </w:r>
      <w:r>
        <w:rPr>
          <w:sz w:val="21"/>
        </w:rPr>
        <w:t>甲方</w:t>
      </w:r>
      <w:r>
        <w:rPr>
          <w:sz w:val="21"/>
        </w:rPr>
        <w:t>启动应急响应期间的</w:t>
      </w:r>
      <w:r>
        <w:rPr>
          <w:sz w:val="21"/>
        </w:rPr>
        <w:t>24小时应急值班备勤工作。</w:t>
      </w:r>
    </w:p>
    <w:p>
      <w:pPr>
        <w:ind w:firstLine="403"/>
        <w:jc w:val="both"/>
      </w:pPr>
      <w:r>
        <w:rPr>
          <w:sz w:val="21"/>
        </w:rPr>
        <w:t>8.</w:t>
      </w:r>
      <w:r>
        <w:rPr>
          <w:sz w:val="24"/>
        </w:rPr>
        <w:t xml:space="preserve"> </w:t>
      </w:r>
      <w:r>
        <w:rPr>
          <w:sz w:val="21"/>
        </w:rPr>
        <w:t>如实记录行车线路、用车时间和产生费用，不弄虚作假。</w:t>
      </w:r>
    </w:p>
    <w:p>
      <w:pPr>
        <w:ind w:firstLine="403"/>
        <w:jc w:val="both"/>
      </w:pPr>
      <w:r>
        <w:rPr>
          <w:sz w:val="21"/>
        </w:rPr>
        <w:t>9.</w:t>
      </w:r>
      <w:r>
        <w:rPr>
          <w:sz w:val="24"/>
        </w:rPr>
        <w:t xml:space="preserve"> </w:t>
      </w:r>
      <w:r>
        <w:rPr>
          <w:sz w:val="21"/>
        </w:rPr>
        <w:t>要建立制定并完善安全出车应急预案和故障处置方案。</w:t>
      </w:r>
    </w:p>
    <w:p>
      <w:pPr>
        <w:ind w:firstLine="403"/>
        <w:jc w:val="both"/>
      </w:pPr>
      <w:r>
        <w:rPr>
          <w:sz w:val="21"/>
        </w:rPr>
        <w:t>10.</w:t>
      </w:r>
      <w:r>
        <w:rPr>
          <w:sz w:val="24"/>
        </w:rPr>
        <w:t xml:space="preserve"> </w:t>
      </w:r>
      <w:r>
        <w:rPr>
          <w:sz w:val="21"/>
        </w:rPr>
        <w:t>有保密意识，文明开车，安全驾驶出车。</w:t>
      </w:r>
    </w:p>
    <w:p>
      <w:pPr>
        <w:jc w:val="both"/>
      </w:pPr>
      <w:r>
        <w:rPr>
          <w:b/>
          <w:sz w:val="21"/>
        </w:rPr>
        <w:t>三、</w:t>
      </w:r>
      <w:r>
        <w:rPr>
          <w:b/>
          <w:sz w:val="21"/>
        </w:rPr>
        <w:t>服务期间（项目完成期限）</w:t>
      </w:r>
    </w:p>
    <w:p>
      <w:pPr>
        <w:ind w:firstLine="420"/>
        <w:jc w:val="both"/>
      </w:pPr>
      <w:r>
        <w:rPr>
          <w:sz w:val="21"/>
        </w:rPr>
        <w:t>委托服务期限：</w:t>
      </w:r>
      <w:r>
        <w:rPr>
          <w:sz w:val="21"/>
        </w:rPr>
        <w:t>2023年 月  日至2024年 月  日</w:t>
      </w:r>
    </w:p>
    <w:p>
      <w:pPr>
        <w:jc w:val="both"/>
      </w:pPr>
      <w:r>
        <w:rPr>
          <w:b/>
          <w:sz w:val="21"/>
        </w:rPr>
        <w:t>四、</w:t>
      </w:r>
      <w:r>
        <w:rPr>
          <w:b/>
          <w:sz w:val="21"/>
        </w:rPr>
        <w:t>付款方式</w:t>
      </w:r>
    </w:p>
    <w:p>
      <w:pPr>
        <w:ind w:firstLine="420"/>
        <w:jc w:val="both"/>
      </w:pPr>
      <w:r>
        <w:rPr>
          <w:sz w:val="21"/>
        </w:rPr>
        <w:t>1</w:t>
      </w:r>
      <w:r>
        <w:rPr>
          <w:sz w:val="21"/>
        </w:rPr>
        <w:t>. 租车采取月结方式结账，车辆费用根据“各单价最高限价×（</w:t>
      </w:r>
      <w:r>
        <w:rPr>
          <w:sz w:val="21"/>
        </w:rPr>
        <w:t>1-</w:t>
      </w:r>
      <w:r>
        <w:rPr>
          <w:sz w:val="21"/>
        </w:rPr>
        <w:t>报价下浮率）</w:t>
      </w:r>
      <w:r>
        <w:rPr>
          <w:sz w:val="21"/>
        </w:rPr>
        <w:t>×实际数量”进行结算，结合当月的考核情况按月据实结算。</w:t>
      </w:r>
    </w:p>
    <w:p>
      <w:pPr>
        <w:ind w:firstLine="420"/>
        <w:jc w:val="both"/>
      </w:pPr>
      <w:r>
        <w:rPr>
          <w:sz w:val="21"/>
        </w:rPr>
        <w:t>2</w:t>
      </w:r>
      <w:r>
        <w:rPr>
          <w:sz w:val="21"/>
        </w:rPr>
        <w:t>. 乙方每月</w:t>
      </w:r>
      <w:r>
        <w:rPr>
          <w:sz w:val="21"/>
        </w:rPr>
        <w:t>10</w:t>
      </w:r>
      <w:r>
        <w:rPr>
          <w:sz w:val="21"/>
        </w:rPr>
        <w:t>日前向甲方列出上月所发生的总费用，由甲方审定后，乙方必须向甲方提供等额的正式税务发票，甲方在收到发票后的</w:t>
      </w:r>
      <w:r>
        <w:rPr>
          <w:sz w:val="21"/>
        </w:rPr>
        <w:t>10</w:t>
      </w:r>
      <w:r>
        <w:rPr>
          <w:sz w:val="21"/>
        </w:rPr>
        <w:t>个工作日内向乙方支付审定后的费用，</w:t>
      </w:r>
      <w:r>
        <w:rPr>
          <w:sz w:val="21"/>
        </w:rPr>
        <w:t>因甲方使用财政资金，甲方应在前款规定付款时间内向政府财政支付部门提出办理财政支付申请手续（不含政府财政支付部门审核的时间），具体到账时间以政府财政支付部门为准。如因政府财政支付管理流程导致的支付延期，甲方不承担责任，乙方不得以此为由迟延履行或不履行合同义务</w:t>
      </w:r>
      <w:r>
        <w:rPr>
          <w:sz w:val="21"/>
        </w:rPr>
        <w:t>。</w:t>
      </w:r>
    </w:p>
    <w:p>
      <w:pPr>
        <w:ind w:firstLine="420"/>
        <w:jc w:val="both"/>
      </w:pPr>
      <w:r>
        <w:rPr>
          <w:sz w:val="21"/>
        </w:rPr>
        <w:t>3</w:t>
      </w:r>
      <w:r>
        <w:rPr>
          <w:sz w:val="21"/>
        </w:rPr>
        <w:t>. 如遇年度封账期间结账时间或省财政通知有要求的无法结账期间，可以顺延至开账再结算，时间不受月结限制。如遇安全事故处置、应急抢险救灾救援等特殊工作需要，可以提前或推后结账。费用结算以实际发生为准。结算手续按照甲方用车有关规定执行。如结算费用已达到本项目的采购预算，本合同自动终止。</w:t>
      </w:r>
    </w:p>
    <w:p>
      <w:pPr>
        <w:jc w:val="both"/>
      </w:pPr>
      <w:r>
        <w:rPr>
          <w:b/>
          <w:sz w:val="21"/>
        </w:rPr>
        <w:t>五、</w:t>
      </w:r>
      <w:r>
        <w:rPr>
          <w:b/>
          <w:sz w:val="21"/>
        </w:rPr>
        <w:t>验收考核要求</w:t>
      </w:r>
    </w:p>
    <w:p>
      <w:pPr>
        <w:ind w:firstLine="441"/>
        <w:jc w:val="both"/>
      </w:pPr>
      <w:r>
        <w:rPr>
          <w:sz w:val="21"/>
        </w:rPr>
        <w:t>甲方每月对乙方进行一次常规考核（考核表详见附件，甲方可视实际情况、在不违背实质性条款前提下适当修改考核标准）。合同期内，乙方有</w:t>
      </w:r>
      <w:r>
        <w:rPr>
          <w:sz w:val="21"/>
        </w:rPr>
        <w:t>1次常规考核低于80分的，扣除当月租车费用总额的5%，并按甲方要求限期整改；乙方第2次常规考核低于80分的，扣除当月租车费用总额的20%，并按甲方要求限期整改完成，附上书面承诺；乙方累计3次常规考核得分低于80分的，扣除当月租车费用总额的30%，同时甲方有权终止合同。</w:t>
      </w:r>
      <w:r>
        <w:rPr>
          <w:b/>
          <w:sz w:val="21"/>
        </w:rPr>
        <w:t>（具体考核事项详见磋商文件</w:t>
      </w:r>
      <w:r>
        <w:rPr>
          <w:b/>
          <w:sz w:val="21"/>
        </w:rPr>
        <w:t>“用户需求书”的相应内容）</w:t>
      </w:r>
    </w:p>
    <w:p>
      <w:pPr>
        <w:jc w:val="both"/>
      </w:pPr>
      <w:r>
        <w:rPr>
          <w:b/>
          <w:sz w:val="21"/>
        </w:rPr>
        <w:t>六、</w:t>
      </w:r>
      <w:r>
        <w:rPr>
          <w:b/>
          <w:sz w:val="21"/>
        </w:rPr>
        <w:t>保密</w:t>
      </w:r>
    </w:p>
    <w:p>
      <w:pPr>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ind w:firstLine="420"/>
        <w:jc w:val="both"/>
      </w:pPr>
      <w:r>
        <w:rPr>
          <w:sz w:val="21"/>
        </w:rPr>
        <w:t>1</w:t>
      </w:r>
      <w:r>
        <w:rPr>
          <w:sz w:val="21"/>
        </w:rPr>
        <w:t>.</w:t>
      </w:r>
      <w:r>
        <w:rPr>
          <w:sz w:val="21"/>
        </w:rPr>
        <w:t>甲乙双方应遵守所签署的附件《保密协议》。</w:t>
      </w:r>
    </w:p>
    <w:p>
      <w:pPr>
        <w:ind w:firstLine="420"/>
        <w:jc w:val="both"/>
      </w:pPr>
      <w:r>
        <w:rPr>
          <w:sz w:val="21"/>
        </w:rPr>
        <w:t>2</w:t>
      </w:r>
      <w:r>
        <w:rPr>
          <w:sz w:val="21"/>
        </w:rPr>
        <w:t>.</w:t>
      </w:r>
      <w:r>
        <w:rPr>
          <w:sz w:val="21"/>
        </w:rPr>
        <w:t>附件《保密协议》不因本合同无效或解除或终止而无效或终止，保密期限至任一方对外正式公开有关保密信息时为止。</w:t>
      </w:r>
    </w:p>
    <w:p>
      <w:pPr>
        <w:jc w:val="both"/>
      </w:pPr>
      <w:r>
        <w:rPr>
          <w:b/>
          <w:sz w:val="21"/>
        </w:rPr>
        <w:t>七、</w:t>
      </w:r>
      <w:r>
        <w:rPr>
          <w:b/>
          <w:sz w:val="21"/>
        </w:rPr>
        <w:t>违约责任与赔偿损失</w:t>
      </w:r>
    </w:p>
    <w:p>
      <w:pPr>
        <w:ind w:firstLine="420"/>
        <w:jc w:val="both"/>
      </w:pPr>
      <w:r>
        <w:rPr>
          <w:sz w:val="21"/>
        </w:rPr>
        <w:t>1.乙方提供的服务不符合磋商文件、响应文件或本合同规定的，甲方有权拒收，并且乙方须向甲方支付</w:t>
      </w:r>
      <w:r>
        <w:rPr>
          <w:sz w:val="21"/>
        </w:rPr>
        <w:t>合同总金额</w:t>
      </w:r>
      <w:r>
        <w:rPr>
          <w:sz w:val="21"/>
        </w:rPr>
        <w:t>5</w:t>
      </w:r>
      <w:r>
        <w:rPr>
          <w:sz w:val="21"/>
        </w:rPr>
        <w:t>%的违约金，</w:t>
      </w:r>
      <w:r>
        <w:rPr>
          <w:sz w:val="21"/>
        </w:rPr>
        <w:t>违约金不足以弥补甲方损失的，乙方应承担赔偿责任。乙方提供的服务不符合磋商文件、响应文件或本合同规定达</w:t>
      </w:r>
      <w:r>
        <w:rPr>
          <w:sz w:val="21"/>
        </w:rPr>
        <w:t>3</w:t>
      </w:r>
      <w:r>
        <w:rPr>
          <w:sz w:val="21"/>
        </w:rPr>
        <w:t>次时，甲方有权解除合同，剩余款项不再支付。乙方应向甲方支付合同总金额</w:t>
      </w:r>
      <w:r>
        <w:rPr>
          <w:sz w:val="21"/>
        </w:rPr>
        <w:t>20%的违约金，违约金不足以弥补甲方损失的，乙方应承担赔偿责任。</w:t>
      </w:r>
    </w:p>
    <w:p>
      <w:pPr>
        <w:ind w:firstLine="420"/>
        <w:jc w:val="both"/>
      </w:pPr>
      <w:r>
        <w:rPr>
          <w:sz w:val="21"/>
        </w:rPr>
        <w:t>2.</w:t>
      </w:r>
      <w:r>
        <w:rPr>
          <w:sz w:val="21"/>
        </w:rPr>
        <w:t>甲方无正当理由拒绝接受服务，到期拒付服务款项的，甲方向乙方偿付本合同总金额的</w:t>
      </w:r>
      <w:r>
        <w:rPr>
          <w:sz w:val="21"/>
        </w:rPr>
        <w:t>5%的违约金。甲方逾期付款，则每日按欠付金额的3‰向乙方偿付违约金。</w:t>
      </w:r>
    </w:p>
    <w:p>
      <w:pPr>
        <w:ind w:firstLine="420"/>
        <w:jc w:val="both"/>
      </w:pPr>
      <w:r>
        <w:rPr>
          <w:sz w:val="21"/>
        </w:rPr>
        <w:t>3.</w:t>
      </w:r>
      <w:r>
        <w:rPr>
          <w:sz w:val="21"/>
        </w:rPr>
        <w:t>承运车辆如在运输过程中发生故障，乙方不能及时将乘客送往预定地点，给乘客或甲方造成损失的，由乙方承担全部责任。若合同执行期间因乙方原因发生安全事故，造成人员伤害或财产损失的，则甲方有权以乙方无法履约为由解除或终止合同，因此而产生的损失及违约责任全部由乙方承担。</w:t>
      </w:r>
    </w:p>
    <w:p>
      <w:pPr>
        <w:ind w:firstLine="420"/>
        <w:jc w:val="both"/>
      </w:pPr>
      <w:r>
        <w:rPr>
          <w:sz w:val="21"/>
        </w:rPr>
        <w:t>4.</w:t>
      </w:r>
      <w:r>
        <w:rPr>
          <w:sz w:val="21"/>
        </w:rPr>
        <w:t>其它违约责任按《中华人民共和国民法典》处理。</w:t>
      </w:r>
    </w:p>
    <w:p>
      <w:r>
        <w:rPr>
          <w:sz w:val="21"/>
        </w:rPr>
        <w:t>5.</w:t>
      </w:r>
      <w:r>
        <w:rPr>
          <w:sz w:val="21"/>
        </w:rPr>
        <w:t>本条所称的</w:t>
      </w:r>
      <w:r>
        <w:rPr>
          <w:sz w:val="21"/>
        </w:rPr>
        <w:t>“合同总金额”为：本合同预算总额*（1-报价下浮率）</w:t>
      </w:r>
      <w:r>
        <w:rPr>
          <w:sz w:val="21"/>
        </w:rPr>
        <w:t>。</w:t>
      </w:r>
    </w:p>
    <w:p>
      <w:pPr>
        <w:jc w:val="both"/>
      </w:pPr>
      <w:r>
        <w:rPr>
          <w:b/>
          <w:sz w:val="21"/>
        </w:rPr>
        <w:t>八、</w:t>
      </w:r>
      <w:r>
        <w:rPr>
          <w:b/>
          <w:sz w:val="21"/>
        </w:rPr>
        <w:t>争端的解决</w:t>
      </w:r>
    </w:p>
    <w:p>
      <w:pPr>
        <w:ind w:firstLine="420"/>
        <w:jc w:val="both"/>
      </w:pPr>
      <w:r>
        <w:rPr>
          <w:sz w:val="21"/>
        </w:rPr>
        <w:t>合同执行过程中发生的任何争议，如双方不能通过友好协商解决，任何一方可向甲方住所地人民法院起诉。违约方应承担守约方的全部的诉讼费用（包括但不限于诉讼费、仲裁费、律师费、评估费、财产保全费、差旅费、调查费等）。</w:t>
      </w:r>
    </w:p>
    <w:p>
      <w:pPr>
        <w:jc w:val="both"/>
      </w:pPr>
      <w:r>
        <w:rPr>
          <w:b/>
          <w:sz w:val="21"/>
        </w:rPr>
        <w:t>九、</w:t>
      </w:r>
      <w:r>
        <w:rPr>
          <w:b/>
          <w:sz w:val="21"/>
        </w:rPr>
        <w:t>不可抗力</w:t>
      </w:r>
    </w:p>
    <w:p>
      <w:pPr>
        <w:ind w:firstLine="411"/>
        <w:jc w:val="both"/>
      </w:pPr>
      <w:r>
        <w:rPr>
          <w:sz w:val="21"/>
        </w:rPr>
        <w:t>任何一方由于不可抗力原因不能履行合同时，</w:t>
      </w:r>
      <w:r>
        <w:rPr>
          <w:sz w:val="21"/>
        </w:rPr>
        <w:t>应在不可抗力事件发生后立即向对方通报，并采取有效措施减轻可能给对方造成的损失</w:t>
      </w:r>
      <w:r>
        <w:rPr>
          <w:sz w:val="21"/>
        </w:rPr>
        <w:t>，在取得有关机构的不可抗力证明或双方谅解确认后，允许延期履行或修订合同，并根据情况可部分或全部免于承担违约责任，</w:t>
      </w:r>
      <w:r>
        <w:rPr>
          <w:sz w:val="21"/>
        </w:rPr>
        <w:t>一方迟延履行义务后发生不可抗力事件的，不能免除责任。</w:t>
      </w:r>
    </w:p>
    <w:p>
      <w:pPr>
        <w:jc w:val="both"/>
      </w:pPr>
      <w:r>
        <w:rPr>
          <w:b/>
          <w:sz w:val="21"/>
        </w:rPr>
        <w:t>十、</w:t>
      </w:r>
      <w:r>
        <w:rPr>
          <w:b/>
          <w:sz w:val="21"/>
        </w:rPr>
        <w:t>税费</w:t>
      </w:r>
    </w:p>
    <w:p>
      <w:pPr>
        <w:ind w:firstLine="411"/>
        <w:jc w:val="both"/>
      </w:pPr>
      <w:r>
        <w:rPr>
          <w:sz w:val="21"/>
        </w:rPr>
        <w:t>在中国境内、外发生的与本合同执行有关的一切税费均由乙方负担。</w:t>
      </w:r>
    </w:p>
    <w:p>
      <w:pPr>
        <w:jc w:val="both"/>
      </w:pPr>
      <w:r>
        <w:rPr>
          <w:b/>
          <w:sz w:val="21"/>
        </w:rPr>
        <w:t>十一、</w:t>
      </w:r>
      <w:r>
        <w:rPr>
          <w:b/>
          <w:sz w:val="21"/>
        </w:rPr>
        <w:t>其它</w:t>
      </w:r>
    </w:p>
    <w:p>
      <w:pPr>
        <w:ind w:firstLine="420"/>
        <w:jc w:val="both"/>
      </w:pPr>
      <w:r>
        <w:rPr>
          <w:sz w:val="21"/>
        </w:rPr>
        <w:t>1）本合同所有附件、磋商文件、响应文件、成交通知书均为合同的有效组成部分，与本合同具有同等法律效力。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b/>
          <w:sz w:val="21"/>
        </w:rPr>
        <w:t>十二、</w:t>
      </w:r>
      <w:r>
        <w:rPr>
          <w:b/>
          <w:sz w:val="21"/>
        </w:rPr>
        <w:t>合同生效</w:t>
      </w:r>
    </w:p>
    <w:p>
      <w:pPr>
        <w:ind w:firstLine="411"/>
        <w:jc w:val="both"/>
      </w:pPr>
      <w:r>
        <w:rPr>
          <w:sz w:val="21"/>
        </w:rPr>
        <w:t>1）本合同在甲乙双方法定代表人或其授权代表签字和单位盖章后生效。</w:t>
      </w:r>
    </w:p>
    <w:p>
      <w:pPr>
        <w:ind w:firstLine="411"/>
        <w:jc w:val="both"/>
      </w:pPr>
      <w:r>
        <w:rPr>
          <w:sz w:val="21"/>
        </w:rPr>
        <w:t>2）合同一式</w:t>
      </w:r>
      <w:r>
        <w:rPr>
          <w:sz w:val="24"/>
          <w:u w:val="single"/>
        </w:rPr>
        <w:t xml:space="preserve">    </w:t>
      </w:r>
      <w:r>
        <w:rPr>
          <w:sz w:val="21"/>
        </w:rPr>
        <w:t>份，其中甲方</w:t>
      </w:r>
      <w:r>
        <w:rPr>
          <w:sz w:val="24"/>
          <w:u w:val="single"/>
        </w:rPr>
        <w:t xml:space="preserve">    </w:t>
      </w:r>
      <w:r>
        <w:rPr>
          <w:sz w:val="21"/>
        </w:rPr>
        <w:t>份，乙方</w:t>
      </w:r>
      <w:r>
        <w:rPr>
          <w:sz w:val="24"/>
          <w:u w:val="single"/>
        </w:rPr>
        <w:t xml:space="preserve">    </w:t>
      </w:r>
      <w:r>
        <w:rPr>
          <w:sz w:val="21"/>
        </w:rPr>
        <w:t>份，采购代理机构</w:t>
      </w:r>
      <w:r>
        <w:rPr>
          <w:sz w:val="21"/>
          <w:u w:val="single"/>
        </w:rPr>
        <w:t>壹</w:t>
      </w:r>
      <w:r>
        <w:rPr>
          <w:sz w:val="21"/>
        </w:rPr>
        <w:t>份，均具有同等法律效力。</w:t>
      </w:r>
    </w:p>
    <w:p>
      <w:pPr>
        <w:jc w:val="both"/>
      </w:pPr>
    </w:p>
    <w:p>
      <w:pPr>
        <w:jc w:val="both"/>
      </w:pPr>
    </w:p>
    <w:p>
      <w:pPr>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/授权代表（签字）：             法定代表/授权代表（签字）：</w:t>
      </w:r>
    </w:p>
    <w:p>
      <w:pPr>
        <w:jc w:val="both"/>
      </w:pPr>
      <w:r>
        <w:rPr>
          <w:sz w:val="21"/>
        </w:rPr>
        <w:t>日期：</w:t>
      </w:r>
      <w:r>
        <w:rPr>
          <w:sz w:val="21"/>
        </w:rPr>
        <w:t xml:space="preserve">                                </w:t>
      </w:r>
      <w:r>
        <w:rPr>
          <w:sz w:val="21"/>
        </w:rPr>
        <w:t>日期：</w:t>
      </w:r>
    </w:p>
    <w:p>
      <w:pPr>
        <w:jc w:val="both"/>
      </w:pPr>
      <w:r>
        <w:rPr>
          <w:sz w:val="21"/>
        </w:rPr>
        <w:t>邮政编码：</w:t>
      </w:r>
      <w:r>
        <w:rPr>
          <w:sz w:val="21"/>
        </w:rPr>
        <w:t xml:space="preserve">                            </w:t>
      </w:r>
      <w:r>
        <w:rPr>
          <w:sz w:val="21"/>
        </w:rPr>
        <w:t>邮政编码：</w:t>
      </w:r>
    </w:p>
    <w:p>
      <w:pPr>
        <w:jc w:val="both"/>
      </w:pPr>
      <w:r>
        <w:rPr>
          <w:sz w:val="21"/>
        </w:rPr>
        <w:t>开户名称：</w:t>
      </w:r>
      <w:r>
        <w:rPr>
          <w:sz w:val="21"/>
        </w:rPr>
        <w:t xml:space="preserve">                            </w:t>
      </w:r>
      <w:r>
        <w:rPr>
          <w:sz w:val="21"/>
        </w:rPr>
        <w:t>开户名称：</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r>
        <w:rPr>
          <w:sz w:val="21"/>
        </w:rPr>
        <w:t>:</w:t>
      </w:r>
    </w:p>
    <w:p>
      <w:pPr>
        <w:jc w:val="both"/>
      </w:pPr>
    </w:p>
    <w:p>
      <w:pPr>
        <w:jc w:val="both"/>
      </w:pPr>
    </w:p>
    <w:p>
      <w:pPr>
        <w:jc w:val="both"/>
      </w:pPr>
      <w:r>
        <w:rPr>
          <w:b/>
          <w:sz w:val="21"/>
        </w:rPr>
        <w:t>注：此为合同草案，</w:t>
      </w:r>
      <w:r>
        <w:rPr>
          <w:b/>
          <w:sz w:val="21"/>
        </w:rPr>
        <w:t>可根据磋商情况进行变更</w:t>
      </w:r>
      <w:r>
        <w:rPr>
          <w:b/>
          <w:sz w:val="21"/>
        </w:rPr>
        <w:t>！</w:t>
      </w:r>
    </w:p>
    <w:p>
      <w:pPr>
        <w:ind w:firstLine="422"/>
        <w:jc w:val="both"/>
      </w:pPr>
    </w:p>
    <w:p>
      <w:pPr>
        <w:jc w:val="both"/>
      </w:pPr>
    </w:p>
    <w:p>
      <w:pPr>
        <w:jc w:val="both"/>
      </w:pPr>
    </w:p>
    <w:p>
      <w:pPr>
        <w:jc w:val="both"/>
      </w:pPr>
    </w:p>
    <w:p>
      <w:pPr>
        <w:jc w:val="both"/>
      </w:pPr>
    </w:p>
    <w:p>
      <w:pPr>
        <w:jc w:val="both"/>
      </w:pPr>
      <w:r>
        <w:rPr>
          <w:sz w:val="21"/>
        </w:rPr>
        <w:t>附件</w:t>
      </w:r>
    </w:p>
    <w:p>
      <w:pPr>
        <w:jc w:val="center"/>
      </w:pPr>
      <w:r>
        <w:rPr>
          <w:sz w:val="21"/>
        </w:rPr>
        <w:t>保密协议</w:t>
      </w:r>
    </w:p>
    <w:p>
      <w:pPr>
        <w:jc w:val="both"/>
      </w:pPr>
    </w:p>
    <w:p>
      <w:pPr>
        <w:ind w:firstLine="315"/>
        <w:jc w:val="both"/>
      </w:pPr>
      <w:r>
        <w:rPr>
          <w:sz w:val="21"/>
        </w:rPr>
        <w:t>甲方：广东省应急管理厅</w:t>
      </w:r>
      <w:r>
        <w:rPr>
          <w:sz w:val="21"/>
        </w:rPr>
        <w:t xml:space="preserve">                                     </w:t>
      </w:r>
    </w:p>
    <w:p>
      <w:pPr>
        <w:ind w:firstLine="315"/>
        <w:jc w:val="both"/>
      </w:pPr>
      <w:r>
        <w:rPr>
          <w:sz w:val="21"/>
        </w:rPr>
        <w:t>乙方：</w:t>
      </w:r>
      <w:r>
        <w:rPr>
          <w:sz w:val="21"/>
        </w:rPr>
        <w:t xml:space="preserve">XXXXX                                     </w:t>
      </w:r>
    </w:p>
    <w:p>
      <w:pPr>
        <w:jc w:val="both"/>
      </w:pPr>
    </w:p>
    <w:p>
      <w:pPr>
        <w:ind w:firstLine="420"/>
        <w:jc w:val="both"/>
      </w:pPr>
      <w:r>
        <w:rPr>
          <w:sz w:val="21"/>
        </w:rPr>
        <w:t>根据《中华人民共和国民法典》《中华人民共和国保守国家秘密法》《中华人民共和国反不正当竞争法》等法律法规规定，为保护</w:t>
      </w:r>
      <w:r>
        <w:rPr>
          <w:sz w:val="21"/>
        </w:rPr>
        <w:t>甲乙双</w:t>
      </w:r>
      <w:r>
        <w:rPr>
          <w:sz w:val="21"/>
        </w:rPr>
        <w:t>方的合法利益，保证</w:t>
      </w:r>
      <w:r>
        <w:rPr>
          <w:sz w:val="21"/>
        </w:rPr>
        <w:t>合同项目</w:t>
      </w:r>
      <w:r>
        <w:rPr>
          <w:sz w:val="21"/>
        </w:rPr>
        <w:t>顺利</w:t>
      </w:r>
      <w:r>
        <w:rPr>
          <w:sz w:val="21"/>
        </w:rPr>
        <w:t>开展</w:t>
      </w:r>
      <w:r>
        <w:rPr>
          <w:sz w:val="21"/>
        </w:rPr>
        <w:t>，避免因</w:t>
      </w:r>
      <w:r>
        <w:rPr>
          <w:sz w:val="21"/>
        </w:rPr>
        <w:t>一方</w:t>
      </w:r>
      <w:r>
        <w:rPr>
          <w:sz w:val="21"/>
        </w:rPr>
        <w:t>信息泄露而给国家、社会以及个人造成不良后果，给</w:t>
      </w:r>
      <w:r>
        <w:rPr>
          <w:sz w:val="21"/>
        </w:rPr>
        <w:t>另一</w:t>
      </w:r>
      <w:r>
        <w:rPr>
          <w:sz w:val="21"/>
        </w:rPr>
        <w:t>方造成损失，</w:t>
      </w:r>
      <w:r>
        <w:rPr>
          <w:sz w:val="21"/>
        </w:rPr>
        <w:t>甲乙双方</w:t>
      </w:r>
      <w:r>
        <w:rPr>
          <w:sz w:val="21"/>
        </w:rPr>
        <w:t>以及参与本项目的所有</w:t>
      </w:r>
      <w:r>
        <w:rPr>
          <w:sz w:val="21"/>
        </w:rPr>
        <w:t>人员</w:t>
      </w:r>
      <w:r>
        <w:rPr>
          <w:sz w:val="21"/>
        </w:rPr>
        <w:t>承诺遵守本保密协议内容。</w:t>
      </w:r>
    </w:p>
    <w:p>
      <w:pPr>
        <w:ind w:firstLine="420"/>
        <w:jc w:val="both"/>
      </w:pPr>
      <w:r>
        <w:rPr>
          <w:sz w:val="21"/>
        </w:rPr>
        <w:t>一、保密信息定义</w:t>
      </w:r>
    </w:p>
    <w:p>
      <w:pPr>
        <w:ind w:firstLine="420"/>
        <w:jc w:val="both"/>
      </w:pPr>
      <w:r>
        <w:rPr>
          <w:sz w:val="21"/>
        </w:rPr>
        <w:t>本协议所称的</w:t>
      </w:r>
      <w:r>
        <w:rPr>
          <w:sz w:val="21"/>
        </w:rPr>
        <w:t>“保密信息”是指在讨论、签订、执行合同过程中所获悉的国家秘密、商业秘密、个人隐私以及所有无法自公开渠道获得的技术</w:t>
      </w:r>
      <w:r>
        <w:rPr>
          <w:sz w:val="21"/>
        </w:rPr>
        <w:t>信息</w:t>
      </w:r>
      <w:r>
        <w:rPr>
          <w:sz w:val="21"/>
        </w:rPr>
        <w:t>、</w:t>
      </w:r>
      <w:r>
        <w:rPr>
          <w:sz w:val="21"/>
        </w:rPr>
        <w:t>政府信息、</w:t>
      </w:r>
      <w:r>
        <w:rPr>
          <w:sz w:val="21"/>
        </w:rPr>
        <w:t>公司计划、运营</w:t>
      </w:r>
      <w:r>
        <w:rPr>
          <w:sz w:val="21"/>
        </w:rPr>
        <w:t>信息</w:t>
      </w:r>
      <w:r>
        <w:rPr>
          <w:sz w:val="21"/>
        </w:rPr>
        <w:t>、财务信息</w:t>
      </w:r>
      <w:r>
        <w:rPr>
          <w:sz w:val="21"/>
        </w:rPr>
        <w:t>、</w:t>
      </w:r>
      <w:r>
        <w:rPr>
          <w:sz w:val="21"/>
        </w:rPr>
        <w:t>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ind w:firstLine="420"/>
        <w:jc w:val="both"/>
      </w:pPr>
      <w:r>
        <w:rPr>
          <w:sz w:val="21"/>
        </w:rPr>
        <w:t>1.甲方在项目实施中为乙方及乙方工作人员提供必要的数据、程序、用户名、口令和资料等；</w:t>
      </w:r>
    </w:p>
    <w:p>
      <w:pPr>
        <w:ind w:firstLine="420"/>
        <w:jc w:val="both"/>
      </w:pPr>
      <w:r>
        <w:rPr>
          <w:sz w:val="21"/>
        </w:rPr>
        <w:t>2.</w:t>
      </w:r>
      <w:r>
        <w:rPr>
          <w:sz w:val="21"/>
        </w:rPr>
        <w:t>乙方</w:t>
      </w:r>
      <w:r>
        <w:rPr>
          <w:sz w:val="21"/>
        </w:rPr>
        <w:t>在对甲方提供服务工作中涉及的业务及技术文档，包括政策、方案设计细节、程序文件、数据结构，以及相关业务系统的硬软件、文档</w:t>
      </w:r>
      <w:r>
        <w:rPr>
          <w:sz w:val="21"/>
        </w:rPr>
        <w:t>、</w:t>
      </w:r>
      <w:r>
        <w:rPr>
          <w:sz w:val="21"/>
        </w:rPr>
        <w:t>测试和测试产生的数据等；</w:t>
      </w:r>
    </w:p>
    <w:p>
      <w:pPr>
        <w:ind w:firstLine="420"/>
        <w:jc w:val="both"/>
      </w:pPr>
      <w:r>
        <w:rPr>
          <w:sz w:val="21"/>
        </w:rPr>
        <w:t>3.</w:t>
      </w:r>
      <w:r>
        <w:rPr>
          <w:sz w:val="21"/>
        </w:rPr>
        <w:t>乙方</w:t>
      </w:r>
      <w:r>
        <w:rPr>
          <w:sz w:val="21"/>
        </w:rPr>
        <w:t>服务过程中产生的所有成果为保密的内容；</w:t>
      </w:r>
    </w:p>
    <w:p>
      <w:pPr>
        <w:ind w:firstLine="420"/>
        <w:jc w:val="both"/>
      </w:pPr>
      <w:r>
        <w:rPr>
          <w:sz w:val="21"/>
        </w:rPr>
        <w:t>4.其他</w:t>
      </w:r>
      <w:r>
        <w:rPr>
          <w:sz w:val="21"/>
        </w:rPr>
        <w:t>甲乙一</w:t>
      </w:r>
      <w:r>
        <w:rPr>
          <w:sz w:val="21"/>
        </w:rPr>
        <w:t>方合理认为并申明属于保密信息的内容。</w:t>
      </w:r>
    </w:p>
    <w:p>
      <w:pPr>
        <w:ind w:firstLine="420"/>
        <w:jc w:val="both"/>
      </w:pPr>
      <w:r>
        <w:rPr>
          <w:sz w:val="21"/>
        </w:rPr>
        <w:t>二、保密要求</w:t>
      </w:r>
    </w:p>
    <w:p>
      <w:pPr>
        <w:ind w:firstLine="420"/>
        <w:jc w:val="both"/>
      </w:pPr>
      <w:r>
        <w:rPr>
          <w:sz w:val="21"/>
        </w:rPr>
        <w:t>在国家相关法律法规、规章政策所规定的前提下，</w:t>
      </w:r>
      <w:r>
        <w:rPr>
          <w:sz w:val="21"/>
        </w:rPr>
        <w:t>甲乙双方</w:t>
      </w:r>
      <w:r>
        <w:rPr>
          <w:sz w:val="21"/>
        </w:rPr>
        <w:t>全力限制</w:t>
      </w:r>
      <w:r>
        <w:rPr>
          <w:sz w:val="21"/>
        </w:rPr>
        <w:t>“保密信息”的使用范围以利保密防范，并仅用于为甲方提供服务。</w:t>
      </w:r>
      <w:r>
        <w:rPr>
          <w:sz w:val="21"/>
        </w:rPr>
        <w:t>在</w:t>
      </w:r>
      <w:r>
        <w:rPr>
          <w:sz w:val="21"/>
        </w:rPr>
        <w:t>未经</w:t>
      </w:r>
      <w:r>
        <w:rPr>
          <w:sz w:val="21"/>
        </w:rPr>
        <w:t>保密信息</w:t>
      </w:r>
      <w:r>
        <w:rPr>
          <w:sz w:val="21"/>
        </w:rPr>
        <w:t>的原提供方</w:t>
      </w:r>
      <w:r>
        <w:rPr>
          <w:sz w:val="21"/>
        </w:rPr>
        <w:t>书面形式授权下</w:t>
      </w:r>
      <w:r>
        <w:rPr>
          <w:sz w:val="21"/>
        </w:rPr>
        <w:t>，另一方</w:t>
      </w:r>
      <w:r>
        <w:rPr>
          <w:sz w:val="21"/>
        </w:rPr>
        <w:t>不</w:t>
      </w:r>
      <w:r>
        <w:rPr>
          <w:sz w:val="21"/>
        </w:rPr>
        <w:t>得</w:t>
      </w:r>
      <w:r>
        <w:rPr>
          <w:sz w:val="21"/>
        </w:rPr>
        <w:t>直接或间接使用保密资料的利益或目的性的任何专有信息，亦不</w:t>
      </w:r>
      <w:r>
        <w:rPr>
          <w:sz w:val="21"/>
        </w:rPr>
        <w:t>得</w:t>
      </w:r>
      <w:r>
        <w:rPr>
          <w:sz w:val="21"/>
        </w:rPr>
        <w:t>把任何专有信息披露给他人。甲乙双</w:t>
      </w:r>
      <w:r>
        <w:rPr>
          <w:sz w:val="21"/>
        </w:rPr>
        <w:t>方所有</w:t>
      </w:r>
      <w:r>
        <w:rPr>
          <w:sz w:val="21"/>
        </w:rPr>
        <w:t>经手人员</w:t>
      </w:r>
      <w:r>
        <w:rPr>
          <w:sz w:val="21"/>
        </w:rPr>
        <w:t>均有义务受本协议的约束，并负有保密的义务。</w:t>
      </w:r>
    </w:p>
    <w:p>
      <w:pPr>
        <w:ind w:firstLine="420"/>
        <w:jc w:val="both"/>
      </w:pPr>
      <w:r>
        <w:rPr>
          <w:sz w:val="21"/>
        </w:rPr>
        <w:t>1.</w:t>
      </w:r>
      <w:r>
        <w:rPr>
          <w:sz w:val="21"/>
        </w:rPr>
        <w:t>双方</w:t>
      </w:r>
      <w:r>
        <w:rPr>
          <w:sz w:val="21"/>
        </w:rPr>
        <w:t>始终对保密资料保密，不在项目之外使用提供</w:t>
      </w:r>
      <w:r>
        <w:rPr>
          <w:sz w:val="21"/>
        </w:rPr>
        <w:t>方</w:t>
      </w:r>
      <w:r>
        <w:rPr>
          <w:sz w:val="21"/>
        </w:rPr>
        <w:t>的保密信息及因履行本项目而掌握的保密信息。</w:t>
      </w:r>
    </w:p>
    <w:p>
      <w:pPr>
        <w:ind w:firstLine="420"/>
        <w:jc w:val="both"/>
      </w:pPr>
      <w:r>
        <w:rPr>
          <w:sz w:val="21"/>
        </w:rPr>
        <w:t>2.未经</w:t>
      </w:r>
      <w:r>
        <w:rPr>
          <w:sz w:val="21"/>
        </w:rPr>
        <w:t>一</w:t>
      </w:r>
      <w:r>
        <w:rPr>
          <w:sz w:val="21"/>
        </w:rPr>
        <w:t>方书面同意，</w:t>
      </w:r>
      <w:r>
        <w:rPr>
          <w:sz w:val="21"/>
        </w:rPr>
        <w:t>另一方</w:t>
      </w:r>
      <w:r>
        <w:rPr>
          <w:sz w:val="21"/>
        </w:rPr>
        <w:t>不向任何第三方提供保密信息</w:t>
      </w:r>
      <w:r>
        <w:rPr>
          <w:sz w:val="21"/>
        </w:rPr>
        <w:t>全部或部分内容</w:t>
      </w:r>
      <w:r>
        <w:rPr>
          <w:sz w:val="21"/>
        </w:rPr>
        <w:t>以及可以接触上述保密信息的手段，包括在公开场合展览，公开对外宣传，作为文章、讯息、参考数据发表等。但法律、法规另有规定或双方另有约定的除外。</w:t>
      </w:r>
    </w:p>
    <w:p>
      <w:pPr>
        <w:ind w:firstLine="420"/>
        <w:jc w:val="both"/>
      </w:pPr>
      <w:r>
        <w:rPr>
          <w:sz w:val="21"/>
        </w:rPr>
        <w:t>3.</w:t>
      </w:r>
      <w:r>
        <w:rPr>
          <w:sz w:val="21"/>
        </w:rPr>
        <w:t>甲乙双方</w:t>
      </w:r>
      <w:r>
        <w:rPr>
          <w:sz w:val="21"/>
        </w:rPr>
        <w:t>只向项目相关人员（包括各自的领导、</w:t>
      </w:r>
      <w:r>
        <w:rPr>
          <w:sz w:val="21"/>
        </w:rPr>
        <w:t>项目参与人</w:t>
      </w:r>
      <w:r>
        <w:rPr>
          <w:sz w:val="21"/>
        </w:rPr>
        <w:t>和雇员等）为商讨合作项目而有需要知悉保密信息的人士披露保密信息；并保证上述各相关人员的行为将会符合本</w:t>
      </w:r>
      <w:r>
        <w:rPr>
          <w:sz w:val="21"/>
        </w:rPr>
        <w:t>协议</w:t>
      </w:r>
      <w:r>
        <w:rPr>
          <w:sz w:val="21"/>
        </w:rPr>
        <w:t>的规定。</w:t>
      </w:r>
    </w:p>
    <w:p>
      <w:pPr>
        <w:ind w:firstLine="420"/>
        <w:jc w:val="both"/>
      </w:pPr>
      <w:r>
        <w:rPr>
          <w:sz w:val="21"/>
        </w:rPr>
        <w:t>4.在商讨合作项目的过程中，若需向第三方披露对方的保密信息，应事先取得</w:t>
      </w:r>
      <w:r>
        <w:rPr>
          <w:sz w:val="21"/>
        </w:rPr>
        <w:t>对</w:t>
      </w:r>
      <w:r>
        <w:rPr>
          <w:sz w:val="21"/>
        </w:rPr>
        <w:t>方书面许可，并要求该第三方遵守本协议的规定，不得向任何其它人士泄露保密信息。</w:t>
      </w:r>
    </w:p>
    <w:p>
      <w:pPr>
        <w:ind w:firstLine="420"/>
        <w:jc w:val="both"/>
      </w:pPr>
      <w:r>
        <w:rPr>
          <w:sz w:val="21"/>
        </w:rPr>
        <w:t>5.有关保密的内容和义务，未经任一方对外正式公开有关保密信息则长期有效。</w:t>
      </w:r>
    </w:p>
    <w:p>
      <w:pPr>
        <w:ind w:firstLine="420"/>
        <w:jc w:val="both"/>
      </w:pPr>
      <w:r>
        <w:rPr>
          <w:sz w:val="21"/>
        </w:rPr>
        <w:t>6.保密期限自保密信息接收方接收保密信息起始，至全部保密信息的秘密性全部丧失时终止。</w:t>
      </w:r>
    </w:p>
    <w:p>
      <w:pPr>
        <w:ind w:firstLine="420"/>
        <w:jc w:val="both"/>
      </w:pPr>
      <w:r>
        <w:rPr>
          <w:sz w:val="21"/>
        </w:rPr>
        <w:t>三、本协议经合同双方签署后生效</w:t>
      </w:r>
    </w:p>
    <w:p>
      <w:pPr>
        <w:ind w:firstLine="420"/>
        <w:jc w:val="both"/>
      </w:pPr>
      <w:r>
        <w:rPr>
          <w:sz w:val="21"/>
        </w:rPr>
        <w:t>本协议是</w:t>
      </w:r>
      <w:r>
        <w:rPr>
          <w:sz w:val="21"/>
        </w:rPr>
        <w:t>2023年度广东省应急管理厅公务出行租赁社会化车辆服务采购合同的重要附件，但本协议效力具有独立性，不受本合同终止或解除的影响。</w:t>
      </w:r>
    </w:p>
    <w:p>
      <w:pPr>
        <w:ind w:firstLine="420"/>
        <w:jc w:val="both"/>
      </w:pPr>
    </w:p>
    <w:p>
      <w:pPr>
        <w:jc w:val="both"/>
      </w:pPr>
      <w:r>
        <w:rPr>
          <w:sz w:val="21"/>
        </w:rPr>
        <w:t>甲方：广东省应急管理厅</w:t>
      </w:r>
      <w:r>
        <w:rPr>
          <w:sz w:val="21"/>
        </w:rPr>
        <w:t xml:space="preserve">       </w:t>
      </w:r>
      <w:r>
        <w:rPr>
          <w:sz w:val="21"/>
        </w:rPr>
        <w:t>乙方（盖章）：</w:t>
      </w:r>
    </w:p>
    <w:p>
      <w:pPr>
        <w:jc w:val="both"/>
      </w:pPr>
      <w:r>
        <w:rPr>
          <w:sz w:val="21"/>
        </w:rPr>
        <w:t>授权代表：</w:t>
      </w:r>
      <w:r>
        <w:rPr>
          <w:sz w:val="21"/>
        </w:rPr>
        <w:t xml:space="preserve">                    </w:t>
      </w:r>
      <w:r>
        <w:rPr>
          <w:sz w:val="21"/>
        </w:rPr>
        <w:t>授权代表：</w:t>
      </w:r>
      <w:r>
        <w:rPr>
          <w:sz w:val="21"/>
        </w:rPr>
        <w:t xml:space="preserve">                                                                                                                                     </w:t>
      </w:r>
    </w:p>
    <w:p>
      <w:pPr>
        <w:jc w:val="both"/>
      </w:pPr>
      <w:r>
        <w:rPr>
          <w:sz w:val="21"/>
        </w:rPr>
        <w:t>签署</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4"/>
        </w:rPr>
        <w:t xml:space="preserve">          </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440001-2023-27399</w:t>
      </w:r>
    </w:p>
    <w:p>
      <w:pPr>
        <w:jc w:val="center"/>
      </w:pPr>
      <w:r>
        <w:rPr>
          <w:b/>
          <w:sz w:val="24"/>
        </w:rPr>
        <w:t>采购项目编号：</w:t>
      </w:r>
      <w:r>
        <w:rPr>
          <w:b/>
          <w:sz w:val="24"/>
        </w:rPr>
        <w:t>DXH2023GZ085C08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广东德信行招标有限公司</w:t>
      </w:r>
    </w:p>
    <w:p>
      <w:pPr>
        <w:ind w:firstLine="480"/>
      </w:pPr>
      <w:r>
        <w:rPr/>
        <w:t>你方组织的</w:t>
      </w:r>
      <w:r>
        <w:rPr>
          <w:u w:val="single"/>
        </w:rPr>
        <w:t>“</w:t>
      </w:r>
      <w:r>
        <w:rPr>
          <w:u w:val="single"/>
        </w:rPr>
        <w:t>2023年度广东省应急管理厅公务出行租赁社会化车辆服务采购项目</w:t>
      </w:r>
      <w:r>
        <w:rPr>
          <w:u w:val="single"/>
        </w:rPr>
        <w:t>”</w:t>
      </w:r>
      <w:r>
        <w:rPr/>
        <w:t>项目的竞争性磋商[采购项目编号为：</w:t>
      </w:r>
      <w:r>
        <w:rPr>
          <w:u w:val="single"/>
        </w:rPr>
        <w:t>DXH2023GZ085C08</w:t>
      </w:r>
      <w:r>
        <w:rPr/>
        <w:t>]，我方愿参与响应。</w:t>
      </w:r>
    </w:p>
    <w:p>
      <w:pPr>
        <w:ind w:firstLine="480"/>
      </w:pPr>
      <w:r>
        <w:rPr/>
        <w:t>我方确认收到贵方提供的</w:t>
      </w:r>
      <w:r>
        <w:rPr>
          <w:u w:val="single"/>
        </w:rPr>
        <w:t>“</w:t>
      </w:r>
      <w:r>
        <w:rPr>
          <w:u w:val="single"/>
        </w:rPr>
        <w:t>2023年度广东省应急管理厅公务出行租赁社会化车辆服务采购项目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广东德信行招标有限公司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2023年度广东省应急管理厅公务出行租赁社会化车辆服务采购项目</w:t>
      </w:r>
      <w:r>
        <w:rPr/>
        <w:t>”项目采购[采购项目编号为</w:t>
      </w:r>
      <w:r>
        <w:rPr/>
        <w:t>DXH2023GZ085C08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广东省应急管理厅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广东德信行招标有限公司</w:t>
      </w:r>
    </w:p>
    <w:p>
      <w:pPr>
        <w:ind w:firstLine="480"/>
      </w:pPr>
      <w:r>
        <w:rPr/>
        <w:t>我单位参加贵公司组织的</w:t>
      </w:r>
      <w:r>
        <w:rPr/>
        <w:t>2023年度广东省应急管理厅公务出行租赁社会化车辆服务采购项目</w:t>
      </w:r>
      <w:r>
        <w:rPr/>
        <w:t>（采购项目编号：</w:t>
      </w:r>
      <w:r>
        <w:rPr/>
        <w:t>DXH2023GZ085C08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广东德信行招标有限公司</w:t>
      </w:r>
    </w:p>
    <w:p>
      <w:pPr>
        <w:ind w:firstLine="480"/>
      </w:pPr>
      <w:r>
        <w:rPr/>
        <w:t>我单位已登记并准备参与“</w:t>
      </w:r>
      <w:r>
        <w:rPr/>
        <w:t>2023年度广东省应急管理厅公务出行租赁社会化车辆服务采购项目</w:t>
      </w:r>
      <w:r>
        <w:rPr/>
        <w:t>”项目（采购项目编号：</w:t>
      </w:r>
      <w:r>
        <w:rPr/>
        <w:t>DXH2023GZ085C08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