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仿宋_GBK"/>
          <w:b/>
          <w:bCs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报价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表</w:t>
      </w:r>
    </w:p>
    <w:bookmarkEnd w:id="0"/>
    <w:p>
      <w:pPr>
        <w:jc w:val="both"/>
        <w:rPr>
          <w:rFonts w:hint="default" w:ascii="仿宋_GB2312" w:hAnsi="宋体" w:eastAsia="仿宋_GB2312" w:cs="方正仿宋_GBK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宋体" w:eastAsia="仿宋_GB2312" w:cs="方正仿宋_GBK"/>
          <w:bCs/>
          <w:sz w:val="32"/>
          <w:szCs w:val="32"/>
          <w:lang w:val="en-US" w:eastAsia="zh-CN"/>
        </w:rPr>
        <w:t>广东省应急管理厅指挥中心会议室电子桌牌采购项目</w:t>
      </w:r>
    </w:p>
    <w:tbl>
      <w:tblPr>
        <w:tblStyle w:val="3"/>
        <w:tblW w:w="8926" w:type="dxa"/>
        <w:tblInd w:w="-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183"/>
        <w:gridCol w:w="1750"/>
        <w:gridCol w:w="1073"/>
        <w:gridCol w:w="1500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电子桌牌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方正仿宋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方正仿宋_GBK"/>
                <w:bCs/>
                <w:sz w:val="32"/>
                <w:szCs w:val="32"/>
                <w:lang w:eastAsia="zh-CN"/>
              </w:rPr>
              <w:t>电子座位牌四周颜色为棕红色木色。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总报价</w:t>
            </w:r>
          </w:p>
        </w:tc>
        <w:tc>
          <w:tcPr>
            <w:tcW w:w="5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大写人民币: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5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转账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付款期限</w:t>
            </w:r>
          </w:p>
        </w:tc>
        <w:tc>
          <w:tcPr>
            <w:tcW w:w="5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设备验收合格后30日内支付合同总价 100 %。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供货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供货期限</w:t>
            </w:r>
          </w:p>
        </w:tc>
        <w:tc>
          <w:tcPr>
            <w:tcW w:w="5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合同生效后20日内。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供货方式</w:t>
            </w:r>
          </w:p>
        </w:tc>
        <w:tc>
          <w:tcPr>
            <w:tcW w:w="5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送货上门，安装调试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7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质保期3年，质保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期内，在接到采购单位报修电话后，供应商应在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小时内上门服务。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报价已包含送货物上门、运输、安装、调试、维护回访、保险、税费等费用。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Autospacing="0" w:afterAutospacing="0" w:line="240" w:lineRule="auto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报价单位名称并加盖公章：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Autospacing="0" w:afterAutospacing="0" w:line="240" w:lineRule="auto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Autospacing="0" w:afterAutospacing="0" w:line="240" w:lineRule="auto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经办人姓名：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Autospacing="0" w:afterAutospacing="0" w:line="240" w:lineRule="auto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填制日期：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pStyle w:val="2"/>
        <w:widowControl/>
        <w:spacing w:before="100" w:beforeAutospacing="1" w:after="100" w:afterAutospacing="1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widowControl/>
        <w:spacing w:before="100" w:beforeAutospacing="1" w:after="100" w:afterAutospacing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widowControl/>
        <w:spacing w:before="100" w:beforeAutospacing="1" w:after="100" w:afterAutospacing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widowControl/>
        <w:spacing w:before="100" w:beforeAutospacing="1" w:after="100" w:afterAutospacing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widowControl/>
        <w:spacing w:before="100" w:beforeAutospacing="1" w:after="100" w:afterAutospacing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widowControl/>
        <w:spacing w:before="100" w:beforeAutospacing="1" w:after="100" w:afterAutospacing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widowControl/>
        <w:spacing w:before="100" w:beforeAutospacing="1" w:after="100" w:afterAutospacing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7664341"/>
    <w:rsid w:val="676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2023-08-30T07:52:00Z</dcterms:created>
  <dc:creator>jing</dc:creator>
  <cp:lastModifiedBy>jing</cp:lastModifiedBy>
  <dcterms:modified xsi:type="dcterms:W3CDTF">2023-08-30T07:53:14Z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732C5DDC7A46490C8D25B2AD2F0C7181_11</vt:lpwstr>
  </property>
</Properties>
</file>