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/>
        <w:spacing w:line="560" w:lineRule="exact"/>
        <w:outlineLvl w:val="1"/>
        <w:rPr>
          <w:rFonts w:hint="eastAsia" w:ascii="仿宋_GB2312" w:hAnsi="宋体" w:eastAsia="仿宋_GB2312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仿宋_GBK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/>
        <w:spacing w:line="56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报价单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/>
        <w:spacing w:line="560" w:lineRule="exact"/>
        <w:rPr>
          <w:rFonts w:hint="default" w:ascii="仿宋_GB2312" w:hAnsi="宋体" w:eastAsia="仿宋_GB2312" w:cs="方正仿宋_GBK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宋体" w:eastAsia="仿宋_GB2312" w:cs="方正仿宋_GBK"/>
          <w:bCs/>
          <w:sz w:val="32"/>
          <w:szCs w:val="32"/>
          <w:lang w:val="en-US" w:eastAsia="zh-CN"/>
        </w:rPr>
        <w:t>广东省应急指挥中心项目信息化工程</w:t>
      </w:r>
      <w:r>
        <w:rPr>
          <w:rFonts w:hint="eastAsia" w:ascii="仿宋_GB2312" w:hAnsi="宋体" w:eastAsia="仿宋_GB2312" w:cs="方正仿宋_GBK"/>
          <w:bCs/>
          <w:sz w:val="32"/>
          <w:szCs w:val="32"/>
        </w:rPr>
        <w:t>商用密码应用安全性评估服务项目</w:t>
      </w:r>
    </w:p>
    <w:tbl>
      <w:tblPr>
        <w:tblStyle w:val="4"/>
        <w:tblW w:w="9093" w:type="dxa"/>
        <w:tblInd w:w="-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183"/>
        <w:gridCol w:w="1750"/>
        <w:gridCol w:w="1493"/>
        <w:gridCol w:w="153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rPr>
                <w:rFonts w:hint="eastAsia" w:ascii="仿宋" w:hAnsi="仿宋" w:eastAsia="仿宋_GB2312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方正仿宋_GBK"/>
                <w:bCs/>
                <w:sz w:val="32"/>
                <w:szCs w:val="32"/>
                <w:lang w:val="en-US" w:eastAsia="zh-CN"/>
              </w:rPr>
              <w:t>广东省应急指挥中心项目信息化工程</w:t>
            </w:r>
            <w:r>
              <w:rPr>
                <w:rFonts w:hint="eastAsia" w:ascii="仿宋_GB2312" w:hAnsi="宋体" w:eastAsia="仿宋_GB2312" w:cs="方正仿宋_GBK"/>
                <w:bCs/>
                <w:sz w:val="32"/>
                <w:szCs w:val="32"/>
              </w:rPr>
              <w:t>商用密码应用安全性评估服务</w:t>
            </w:r>
            <w:r>
              <w:rPr>
                <w:rFonts w:hint="eastAsia" w:ascii="仿宋_GB2312" w:hAnsi="宋体" w:eastAsia="仿宋_GB2312" w:cs="方正仿宋_GBK"/>
                <w:bCs/>
                <w:sz w:val="32"/>
                <w:szCs w:val="32"/>
                <w:lang w:eastAsia="zh-CN"/>
              </w:rPr>
              <w:t>采购项目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总报价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大写人民币: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转账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付款期限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项目合同签订后支付合同总价30%。密码方案通过备案后30日内支付合同总价 100 %。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供货期限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合同生效后30日内完成备案。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供货方式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服务包干。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服务期间提供7×24小时响应，收到通知后2个小时内到达指定地点。总报价包上门费、印刷费、包装费、税费等。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报价单位名称并加盖公章：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经办人姓名：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4640" w:firstLineChars="1450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填制日期：　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A628A0-8E7A-48CF-92C7-6FF09B1086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CB2ED59-E892-491C-9589-0A9AB3BEF1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4B61F51-A2B6-4D28-A13F-814F29C62FF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7ADD409-50A7-4AD3-AC24-25CA4F298B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17EFDC-AF9A-4630-ABC4-1A88646601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F116BCB-A43C-465C-8279-A3A8B427AC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FmY2Y0ZTI1MmIzMzJiODIzYjYzYjc0ZWVkYjcifQ=="/>
  </w:docVars>
  <w:rsids>
    <w:rsidRoot w:val="757266A0"/>
    <w:rsid w:val="4FB50A50"/>
    <w:rsid w:val="757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2024-01-25T03:20:00Z</dcterms:created>
  <dc:creator>嘎嘎脆i</dc:creator>
  <cp:lastModifiedBy>嘎嘎脆i</cp:lastModifiedBy>
  <dcterms:modified xsi:type="dcterms:W3CDTF">2024-01-25T03:23:03Z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3E9CA2BE749A4DCCAA6C4A558668A3FD_13</vt:lpwstr>
  </property>
</Properties>
</file>