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Lines="0" w:line="556" w:lineRule="exact"/>
        <w:textAlignment w:val="auto"/>
        <w:rPr>
          <w:rFonts w:hint="default" w:ascii="Times New Roman" w:hAnsi="Times New Roman" w:eastAsia="方正仿宋_GBK" w:cs="Times New Roman"/>
          <w:sz w:val="32"/>
          <w:szCs w:val="32"/>
          <w:lang w:val="en-US" w:eastAsia="zh-CN"/>
        </w:rPr>
      </w:pPr>
      <w:bookmarkStart w:id="0" w:name="_GoBack"/>
      <w:r>
        <w:rPr>
          <w:rFonts w:hint="default" w:ascii="Times New Roman" w:hAnsi="Times New Roman" w:eastAsia="黑体" w:cs="Times New Roman"/>
          <w:sz w:val="32"/>
          <w:szCs w:val="32"/>
          <w:lang w:val="en-US" w:eastAsia="zh-CN"/>
        </w:rPr>
        <w:t>附件1</w:t>
      </w:r>
    </w:p>
    <w:p>
      <w:pPr>
        <w:pStyle w:val="4"/>
        <w:spacing w:afterLines="0" w:line="556" w:lineRule="exact"/>
        <w:ind w:firstLine="640"/>
        <w:rPr>
          <w:rFonts w:hint="default" w:ascii="Times New Roman" w:hAnsi="Times New Roman"/>
          <w:lang w:val="en-US" w:eastAsia="zh-CN"/>
        </w:rPr>
      </w:pPr>
    </w:p>
    <w:p>
      <w:pPr>
        <w:pageBreakBefore w:val="0"/>
        <w:widowControl w:val="0"/>
        <w:kinsoku/>
        <w:wordWrap/>
        <w:overflowPunct/>
        <w:topLinePunct w:val="0"/>
        <w:autoSpaceDE/>
        <w:autoSpaceDN/>
        <w:bidi w:val="0"/>
        <w:adjustRightInd/>
        <w:snapToGrid/>
        <w:spacing w:afterLines="0" w:line="556"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乡镇（街道）突发事件总体应急预案模板</w:t>
      </w:r>
    </w:p>
    <w:bookmarkEnd w:id="0"/>
    <w:p>
      <w:pPr>
        <w:pStyle w:val="4"/>
        <w:pageBreakBefore w:val="0"/>
        <w:widowControl w:val="0"/>
        <w:kinsoku/>
        <w:wordWrap/>
        <w:overflowPunct/>
        <w:topLinePunct w:val="0"/>
        <w:autoSpaceDE/>
        <w:autoSpaceDN/>
        <w:bidi w:val="0"/>
        <w:adjustRightInd/>
        <w:snapToGrid/>
        <w:spacing w:afterLines="0" w:line="556" w:lineRule="exact"/>
        <w:textAlignment w:val="auto"/>
        <w:rPr>
          <w:rFonts w:hint="default" w:ascii="Times New Roman" w:hAnsi="Times New Roman" w:eastAsia="方正小标宋_GBK" w:cs="Times New Roman"/>
          <w:sz w:val="44"/>
          <w:szCs w:val="44"/>
          <w:lang w:val="en-US" w:eastAsia="zh-CN"/>
        </w:rPr>
      </w:pPr>
    </w:p>
    <w:p>
      <w:pPr>
        <w:pageBreakBefore w:val="0"/>
        <w:widowControl w:val="0"/>
        <w:kinsoku/>
        <w:wordWrap/>
        <w:overflowPunct/>
        <w:topLinePunct w:val="0"/>
        <w:autoSpaceDE/>
        <w:autoSpaceDN/>
        <w:bidi w:val="0"/>
        <w:adjustRightInd/>
        <w:snapToGrid/>
        <w:spacing w:afterLines="0" w:line="556" w:lineRule="exact"/>
        <w:ind w:firstLine="640" w:firstLineChars="200"/>
        <w:textAlignment w:val="auto"/>
        <w:rPr>
          <w:rFonts w:hint="default" w:ascii="Times New Roman" w:hAnsi="Times New Roman"/>
          <w:lang w:val="en-US" w:eastAsia="zh-CN"/>
        </w:rPr>
      </w:pPr>
      <w:r>
        <w:rPr>
          <w:rFonts w:hint="default" w:ascii="Times New Roman" w:hAnsi="Times New Roman" w:eastAsia="方正仿宋_GBK" w:cs="Times New Roman"/>
          <w:sz w:val="32"/>
          <w:szCs w:val="32"/>
          <w:lang w:val="en-US" w:eastAsia="zh-CN"/>
        </w:rPr>
        <w:t>乡镇（街道）应急预案重点规范乡镇（街道）层面应对行动，侧重明确突发事件的预警信息传播、任务分工、处置措施、信息收集报告、现场管理、人员疏散与安置等内容。乡镇（街道）应急预案的形式、要素和内容等，可结合实际灵活确定，力求简明实用，突出人员转移避险，体现先期处置特点。</w:t>
      </w:r>
    </w:p>
    <w:p>
      <w:pPr>
        <w:pageBreakBefore w:val="0"/>
        <w:widowControl w:val="0"/>
        <w:kinsoku/>
        <w:wordWrap/>
        <w:overflowPunct/>
        <w:topLinePunct w:val="0"/>
        <w:autoSpaceDE/>
        <w:autoSpaceDN/>
        <w:bidi w:val="0"/>
        <w:adjustRightInd/>
        <w:snapToGrid/>
        <w:spacing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为简化乡镇（街道）突发事件应急预案体系，更快捷方便开展编制工作，乡镇（街道）突发事件总体应急预案可与不同种类突发事件的专项应急预案合并编制，在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应急救援与处置</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章节或附件中分灾种详述不同突发事件的处置措施。</w:t>
      </w:r>
    </w:p>
    <w:p>
      <w:pPr>
        <w:pStyle w:val="4"/>
        <w:pageBreakBefore w:val="0"/>
        <w:widowControl w:val="0"/>
        <w:kinsoku/>
        <w:wordWrap/>
        <w:overflowPunct/>
        <w:topLinePunct w:val="0"/>
        <w:autoSpaceDE/>
        <w:autoSpaceDN/>
        <w:bidi w:val="0"/>
        <w:adjustRightInd/>
        <w:snapToGrid/>
        <w:spacing w:afterLines="0" w:line="556" w:lineRule="exact"/>
        <w:textAlignment w:val="auto"/>
        <w:rPr>
          <w:rFonts w:hint="default" w:ascii="Times New Roman" w:hAnsi="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1 总则</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1.1 目的依据</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w:t>
      </w:r>
      <w:r>
        <w:rPr>
          <w:rFonts w:hint="default" w:ascii="Times New Roman" w:hAnsi="Times New Roman" w:eastAsia="方正仿宋_GBK" w:cs="Times New Roman"/>
          <w:sz w:val="32"/>
          <w:szCs w:val="32"/>
        </w:rPr>
        <w:t>贯彻落实</w:t>
      </w:r>
      <w:r>
        <w:rPr>
          <w:rFonts w:hint="default" w:ascii="Times New Roman" w:hAnsi="Times New Roman" w:eastAsia="方正仿宋_GBK" w:cs="Times New Roman"/>
          <w:sz w:val="32"/>
          <w:szCs w:val="32"/>
          <w:lang w:eastAsia="zh-CN"/>
        </w:rPr>
        <w:t>省委、省政府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百县千镇万村高质量</w:t>
      </w:r>
      <w:r>
        <w:rPr>
          <w:rFonts w:hint="default" w:ascii="Times New Roman" w:hAnsi="Times New Roman" w:eastAsia="方正仿宋_GBK" w:cs="Times New Roman"/>
          <w:sz w:val="32"/>
          <w:szCs w:val="32"/>
          <w:lang w:eastAsia="zh-CN"/>
        </w:rPr>
        <w:t>发展</w:t>
      </w:r>
      <w:r>
        <w:rPr>
          <w:rFonts w:hint="default" w:ascii="Times New Roman" w:hAnsi="Times New Roman" w:eastAsia="方正仿宋_GBK" w:cs="Times New Roman"/>
          <w:sz w:val="32"/>
          <w:szCs w:val="32"/>
        </w:rPr>
        <w:t>工程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工作部署，</w:t>
      </w:r>
      <w:r>
        <w:rPr>
          <w:rFonts w:hint="default" w:ascii="Times New Roman" w:hAnsi="Times New Roman" w:eastAsia="方正仿宋_GBK" w:cs="Times New Roman"/>
          <w:sz w:val="32"/>
          <w:szCs w:val="32"/>
          <w:lang w:val="en-US" w:eastAsia="zh-CN"/>
        </w:rPr>
        <w:t>切实做好</w:t>
      </w:r>
      <w:r>
        <w:rPr>
          <w:rFonts w:hint="eastAsia" w:ascii="Times New Roman" w:hAnsi="Times New Roman" w:eastAsia="方正仿宋_GBK" w:cs="Times New Roman"/>
          <w:sz w:val="32"/>
          <w:szCs w:val="32"/>
          <w:lang w:val="en-US" w:eastAsia="zh-CN"/>
        </w:rPr>
        <w:t>XX乡（镇、街道）</w:t>
      </w:r>
      <w:r>
        <w:rPr>
          <w:rFonts w:hint="default" w:ascii="Times New Roman" w:hAnsi="Times New Roman" w:eastAsia="方正仿宋_GBK" w:cs="Times New Roman"/>
          <w:sz w:val="32"/>
          <w:szCs w:val="32"/>
          <w:lang w:val="en-US" w:eastAsia="zh-CN"/>
        </w:rPr>
        <w:t>突发事件应对处置工作，保障人民群众生命财产安全，进一步促进平安乡镇建设，根据相关法律、法规</w:t>
      </w:r>
      <w:r>
        <w:rPr>
          <w:rFonts w:hint="eastAsia" w:ascii="Times New Roman" w:hAnsi="Times New Roman" w:eastAsia="方正仿宋_GBK" w:cs="Times New Roman"/>
          <w:sz w:val="32"/>
          <w:szCs w:val="32"/>
          <w:lang w:val="en-US" w:eastAsia="zh-CN"/>
        </w:rPr>
        <w:t>和有关规定</w:t>
      </w:r>
      <w:r>
        <w:rPr>
          <w:rFonts w:hint="default" w:ascii="Times New Roman" w:hAnsi="Times New Roman" w:eastAsia="方正仿宋_GBK" w:cs="Times New Roman"/>
          <w:sz w:val="32"/>
          <w:szCs w:val="32"/>
          <w:lang w:val="en-US" w:eastAsia="zh-CN"/>
        </w:rPr>
        <w:t>，结合本</w:t>
      </w:r>
      <w:r>
        <w:rPr>
          <w:rFonts w:hint="eastAsia" w:ascii="Times New Roman" w:hAnsi="Times New Roman" w:eastAsia="方正仿宋_GBK" w:cs="Times New Roman"/>
          <w:sz w:val="32"/>
          <w:szCs w:val="32"/>
          <w:lang w:val="en-US" w:eastAsia="zh-CN"/>
        </w:rPr>
        <w:t>乡（镇、街道）</w:t>
      </w:r>
      <w:r>
        <w:rPr>
          <w:rFonts w:hint="default" w:ascii="Times New Roman" w:hAnsi="Times New Roman" w:eastAsia="方正仿宋_GBK" w:cs="Times New Roman"/>
          <w:sz w:val="32"/>
          <w:szCs w:val="32"/>
          <w:lang w:val="en-US" w:eastAsia="zh-CN"/>
        </w:rPr>
        <w:t>实际情况，特制定本预案。</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1.2适用范围</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本预案是全</w:t>
      </w:r>
      <w:r>
        <w:rPr>
          <w:rFonts w:hint="eastAsia" w:ascii="Times New Roman" w:hAnsi="Times New Roman" w:eastAsia="方正仿宋_GBK" w:cs="Times New Roman"/>
          <w:sz w:val="32"/>
          <w:szCs w:val="32"/>
          <w:lang w:val="en-US" w:eastAsia="zh-CN"/>
        </w:rPr>
        <w:t>乡（镇、街道）</w:t>
      </w:r>
      <w:r>
        <w:rPr>
          <w:rFonts w:hint="default" w:ascii="Times New Roman" w:hAnsi="Times New Roman" w:eastAsia="方正仿宋_GBK" w:cs="Times New Roman"/>
          <w:sz w:val="32"/>
          <w:szCs w:val="32"/>
          <w:lang w:val="en-US" w:eastAsia="zh-CN"/>
        </w:rPr>
        <w:t>应对突发事件的总纲，适用于本</w:t>
      </w:r>
      <w:r>
        <w:rPr>
          <w:rFonts w:hint="eastAsia" w:ascii="Times New Roman" w:hAnsi="Times New Roman" w:eastAsia="方正仿宋_GBK" w:cs="Times New Roman"/>
          <w:sz w:val="32"/>
          <w:szCs w:val="32"/>
          <w:lang w:val="en-US" w:eastAsia="zh-CN"/>
        </w:rPr>
        <w:t>乡（镇、街道）</w:t>
      </w:r>
      <w:r>
        <w:rPr>
          <w:rFonts w:hint="default" w:ascii="Times New Roman" w:hAnsi="Times New Roman" w:eastAsia="方正仿宋_GBK" w:cs="Times New Roman"/>
          <w:sz w:val="32"/>
          <w:szCs w:val="32"/>
          <w:lang w:val="en-US" w:eastAsia="zh-CN"/>
        </w:rPr>
        <w:t>行政区域内各类突发事件的防范应对工作。</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1.3工作原则</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内容简明扼要，体现出本地区的应急管理工作特点。如：坚持党的统一领导；坚持人民至上、生命至上；坚持快速反应、高效应对；坚持资源整合，信息共享等。</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2组织体系</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2.1应急管理领导机构（应急指挥部）</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明确应急管理相关责任人员。</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主要职责：贯彻落实上级党委政府关于应急管理工作的决策部署；建立完善</w:t>
      </w:r>
      <w:r>
        <w:rPr>
          <w:rFonts w:hint="eastAsia" w:ascii="Times New Roman" w:hAnsi="Times New Roman" w:eastAsia="方正仿宋_GBK" w:cs="Times New Roman"/>
          <w:sz w:val="32"/>
          <w:szCs w:val="32"/>
          <w:lang w:val="en-US" w:eastAsia="zh-CN"/>
        </w:rPr>
        <w:t>乡（镇、街道）</w:t>
      </w:r>
      <w:r>
        <w:rPr>
          <w:rFonts w:hint="default" w:ascii="Times New Roman" w:hAnsi="Times New Roman" w:eastAsia="方正仿宋_GBK" w:cs="Times New Roman"/>
          <w:sz w:val="32"/>
          <w:szCs w:val="32"/>
          <w:lang w:val="en-US" w:eastAsia="zh-CN"/>
        </w:rPr>
        <w:t>应急管理机制；组织开展风险排查并督促落实防控措施；组织开展预警行动、先期处置，协助上级部门开展应急处置和救援；组织做好应急设备设施维护以及应急物资管理、使用和发放；开展应急培训、演练等。</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2.2应急管理工作机构（应急指挥部办公室）</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明确承担应急指挥部日常工作的机构及负责同志。</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主要职责：负责收集汇总本地区发生的突发事件信息并上报；组</w:t>
      </w:r>
      <w:r>
        <w:rPr>
          <w:rFonts w:hint="default" w:ascii="Times New Roman" w:hAnsi="Times New Roman" w:eastAsia="方正仿宋_GBK" w:cs="Times New Roman"/>
          <w:sz w:val="32"/>
          <w:szCs w:val="32"/>
          <w:lang w:val="en-US" w:eastAsia="zh-CN"/>
        </w:rPr>
        <w:t>织编写、修订</w:t>
      </w:r>
      <w:r>
        <w:rPr>
          <w:rFonts w:hint="eastAsia" w:ascii="Times New Roman" w:hAnsi="Times New Roman" w:eastAsia="方正仿宋_GBK" w:cs="Times New Roman"/>
          <w:sz w:val="32"/>
          <w:szCs w:val="32"/>
          <w:lang w:val="en-US" w:eastAsia="zh-CN"/>
        </w:rPr>
        <w:t>乡（镇、街道）</w:t>
      </w:r>
      <w:r>
        <w:rPr>
          <w:rFonts w:hint="default" w:ascii="Times New Roman" w:hAnsi="Times New Roman" w:eastAsia="方正仿宋_GBK" w:cs="Times New Roman"/>
          <w:sz w:val="32"/>
          <w:szCs w:val="32"/>
          <w:lang w:val="en-US" w:eastAsia="zh-CN"/>
        </w:rPr>
        <w:t>总体应急预案；</w:t>
      </w:r>
      <w:r>
        <w:rPr>
          <w:rFonts w:hint="default" w:ascii="Times New Roman" w:hAnsi="Times New Roman" w:eastAsia="方正仿宋_GBK" w:cs="Times New Roman"/>
          <w:kern w:val="2"/>
          <w:sz w:val="32"/>
          <w:szCs w:val="32"/>
          <w:lang w:val="en-US" w:eastAsia="zh-CN" w:bidi="ar-SA"/>
        </w:rPr>
        <w:t>审核本</w:t>
      </w:r>
      <w:r>
        <w:rPr>
          <w:rFonts w:hint="eastAsia" w:ascii="Times New Roman" w:hAnsi="Times New Roman" w:eastAsia="方正仿宋_GBK" w:cs="Times New Roman"/>
          <w:kern w:val="2"/>
          <w:sz w:val="32"/>
          <w:szCs w:val="32"/>
          <w:lang w:val="en-US" w:eastAsia="zh-CN" w:bidi="ar-SA"/>
        </w:rPr>
        <w:t>乡（镇、街道）</w:t>
      </w:r>
      <w:r>
        <w:rPr>
          <w:rFonts w:hint="default" w:ascii="Times New Roman" w:hAnsi="Times New Roman" w:eastAsia="方正仿宋_GBK" w:cs="Times New Roman"/>
          <w:kern w:val="2"/>
          <w:sz w:val="32"/>
          <w:szCs w:val="32"/>
          <w:lang w:val="en-US" w:eastAsia="zh-CN" w:bidi="ar-SA"/>
        </w:rPr>
        <w:t>应急预案并指导所辖村（社区）编制应急预案；组织开展应急演练及宣教培训工作；</w:t>
      </w:r>
      <w:r>
        <w:rPr>
          <w:rFonts w:hint="default" w:ascii="Times New Roman" w:hAnsi="Times New Roman" w:eastAsia="方正仿宋_GBK" w:cs="Times New Roman"/>
          <w:sz w:val="32"/>
          <w:szCs w:val="32"/>
          <w:lang w:val="en-US" w:eastAsia="zh-CN"/>
        </w:rPr>
        <w:t>完成应急指挥部交办的其他工作。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2.3现场指挥部</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突发事件发生后，</w:t>
      </w:r>
      <w:r>
        <w:rPr>
          <w:rFonts w:hint="eastAsia" w:ascii="Times New Roman" w:hAnsi="Times New Roman" w:eastAsia="方正仿宋_GBK" w:cs="Times New Roman"/>
          <w:sz w:val="32"/>
          <w:szCs w:val="32"/>
          <w:lang w:val="en-US" w:eastAsia="zh-CN"/>
        </w:rPr>
        <w:t>乡（镇、街道）</w:t>
      </w:r>
      <w:r>
        <w:rPr>
          <w:rFonts w:hint="default" w:ascii="Times New Roman" w:hAnsi="Times New Roman" w:eastAsia="方正仿宋_GBK" w:cs="Times New Roman"/>
          <w:sz w:val="32"/>
          <w:szCs w:val="32"/>
          <w:lang w:val="en-US" w:eastAsia="zh-CN"/>
        </w:rPr>
        <w:t>应急指挥部可根据实际需要设立现场指挥部，现场指挥部负责人由</w:t>
      </w:r>
      <w:r>
        <w:rPr>
          <w:rFonts w:hint="eastAsia" w:ascii="Times New Roman" w:hAnsi="Times New Roman" w:eastAsia="方正仿宋_GBK" w:cs="Times New Roman"/>
          <w:sz w:val="32"/>
          <w:szCs w:val="32"/>
          <w:lang w:val="en-US" w:eastAsia="zh-CN"/>
        </w:rPr>
        <w:t>乡（镇、街道）</w:t>
      </w:r>
      <w:r>
        <w:rPr>
          <w:rFonts w:hint="default" w:ascii="Times New Roman" w:hAnsi="Times New Roman" w:eastAsia="方正仿宋_GBK" w:cs="Times New Roman"/>
          <w:sz w:val="32"/>
          <w:szCs w:val="32"/>
          <w:lang w:val="en-US" w:eastAsia="zh-CN"/>
        </w:rPr>
        <w:t>应急指挥部指定。根据突发事件类型和现场应急处置工作需要，现场指挥部可设抢险救援、物资保障、医疗救护、治安交通、疏散引导、工程抢修、协调联络、救灾救助等应急工作组，并明确职责分工和负责人。</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3 运行机制</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3.1风险防控与监测</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简述本地区面临的主要风险。</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明确承担主要风险监测任务的队伍和人员及其职责。工作职责可以包括风险隐患巡查、信息报告、先期处置、配合上级开展灾情统计等工作。</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3.2预警</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3.2.1发布预警</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收到上级人民政府预警信息后，</w:t>
      </w:r>
      <w:r>
        <w:rPr>
          <w:rFonts w:hint="eastAsia" w:ascii="Times New Roman" w:hAnsi="Times New Roman" w:eastAsia="方正仿宋_GBK" w:cs="Times New Roman"/>
          <w:sz w:val="32"/>
          <w:szCs w:val="32"/>
          <w:lang w:val="en-US" w:eastAsia="zh-CN"/>
        </w:rPr>
        <w:t>乡（镇、街道）</w:t>
      </w:r>
      <w:r>
        <w:rPr>
          <w:rFonts w:hint="default" w:ascii="Times New Roman" w:hAnsi="Times New Roman" w:eastAsia="方正仿宋_GBK" w:cs="Times New Roman"/>
          <w:sz w:val="32"/>
          <w:szCs w:val="32"/>
          <w:lang w:val="en-US" w:eastAsia="zh-CN"/>
        </w:rPr>
        <w:t>应急指挥部应立即通过广播、电视、互联网、手机短信、电子显示屏、警报器、宣传车、大喇叭、微信群等方式，传递预警信息。对老弱病残孕等特殊人群以及医院、学校、养老托幼机构等特殊场所和通信、广播、电视盲区以及偏远地区的人群，要充分发挥基层信息员的作用，逐户通知，采取一切措施传递预警信息。</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3.2.2预警响应措施</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①向社会公布反映突发事件信息的渠道，加强对突发事件发生、发展情况的监测。</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②有关负责人、应急工作组人员、应急救援队伍进入待命状态。</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③检查现有物资、装备的储备量和有效性，视情定向前置。如有需要，向</w:t>
      </w:r>
      <w:r>
        <w:rPr>
          <w:rFonts w:hint="eastAsia" w:ascii="Times New Roman" w:hAnsi="Times New Roman" w:eastAsia="方正仿宋_GBK" w:cs="Times New Roman"/>
          <w:sz w:val="32"/>
          <w:szCs w:val="32"/>
          <w:lang w:val="en-US" w:eastAsia="zh-CN"/>
        </w:rPr>
        <w:t>相</w:t>
      </w:r>
      <w:r>
        <w:rPr>
          <w:rFonts w:hint="default" w:ascii="Times New Roman" w:hAnsi="Times New Roman" w:eastAsia="方正仿宋_GBK" w:cs="Times New Roman"/>
          <w:sz w:val="32"/>
          <w:szCs w:val="32"/>
          <w:lang w:val="en-US" w:eastAsia="zh-CN"/>
        </w:rPr>
        <w:t>邻地区或上级人民政府请求调拨物资、装备。</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④明确转移路线、地点、方式和转移工作负责人，及时转移、疏散或者撤离易受突发事件危害的人员并予以妥善安置，转移重要财产。</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⑤关闭或者限制使用易受突发事件危害的场所，控制或者限制容易导致危害扩大的公共场所的活动。</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⑥加强对重点单位、重要部位、重要区域、重要基础设施的安全保卫和巡查。</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⑦其他必要性措施。</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3.2.3预警解除</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根据上级人民政府发布的预警解除信息，及时通知受影响的相关区域和人员，解除已经采取的有关措施。</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4 应急处置与救援</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4.1信息报告</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明确突发事件信息报告渠道、流程和手段，公布应急值守电话号码。明确建立基层信息报告网络，村（社区）及有关人员应第一时间报送突发事件信息及苗头性信息，以及网格员、灾害信息员、气象信息员、护林员、协管员等承担特定应急职责任务人员的信息报告任务，鼓励群众及时报告相关信息。情况紧急时直接拨打110、119、120等报警和急救电话。</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明确向上级党委和政府、相关应急指挥机构报告信息的流程、内容、时限和责任人。必要时，通报可能受影响的有关地区和单位。信息报告的主要内容包括</w:t>
      </w:r>
      <w:r>
        <w:rPr>
          <w:rFonts w:hint="eastAsia" w:ascii="Times New Roman" w:hAnsi="Times New Roman" w:eastAsia="方正仿宋_GBK" w:cs="Times New Roman"/>
          <w:sz w:val="32"/>
          <w:szCs w:val="32"/>
          <w:lang w:val="en-US" w:eastAsia="zh-CN"/>
        </w:rPr>
        <w:t>突发事件</w:t>
      </w:r>
      <w:r>
        <w:rPr>
          <w:rFonts w:hint="default" w:ascii="Times New Roman" w:hAnsi="Times New Roman" w:eastAsia="方正仿宋_GBK" w:cs="Times New Roman"/>
          <w:sz w:val="32"/>
          <w:szCs w:val="32"/>
          <w:lang w:val="en-US" w:eastAsia="zh-CN"/>
        </w:rPr>
        <w:t>发生的时间、地点、</w:t>
      </w:r>
      <w:r>
        <w:rPr>
          <w:rFonts w:hint="eastAsia" w:ascii="Times New Roman" w:hAnsi="Times New Roman" w:eastAsia="方正仿宋_GBK" w:cs="Times New Roman"/>
          <w:sz w:val="32"/>
          <w:szCs w:val="32"/>
          <w:lang w:val="en-US" w:eastAsia="zh-CN"/>
        </w:rPr>
        <w:t>信息来源、简要经过、</w:t>
      </w:r>
      <w:r>
        <w:rPr>
          <w:rFonts w:hint="default" w:ascii="Times New Roman" w:hAnsi="Times New Roman" w:eastAsia="方正仿宋_GBK" w:cs="Times New Roman"/>
          <w:sz w:val="32"/>
          <w:szCs w:val="32"/>
          <w:lang w:val="en-US" w:eastAsia="zh-CN"/>
        </w:rPr>
        <w:t>影响范围、人员伤亡情况、财产损失情况、现场救援情况、请示支援事项、报告人的姓名和联系方式等。</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4.2应急响应</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4.2.1启动响应</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明确应急响应启动的条件、程序、启动主体、启动形式等。</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有条件的地区可以明确应急响应是否分级、如何分级和不同的分级响应措施。</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b w:val="0"/>
          <w:bCs w:val="0"/>
          <w:kern w:val="2"/>
          <w:sz w:val="32"/>
          <w:szCs w:val="32"/>
          <w:lang w:val="en-US" w:eastAsia="zh" w:bidi="ar-SA"/>
        </w:rPr>
      </w:pPr>
      <w:r>
        <w:rPr>
          <w:rFonts w:hint="default" w:ascii="Times New Roman" w:hAnsi="Times New Roman" w:eastAsia="方正仿宋_GBK" w:cs="Times New Roman"/>
          <w:b w:val="0"/>
          <w:bCs w:val="0"/>
          <w:kern w:val="2"/>
          <w:sz w:val="32"/>
          <w:szCs w:val="32"/>
          <w:lang w:val="en-US" w:eastAsia="zh-CN" w:bidi="ar-SA"/>
        </w:rPr>
        <w:t>4.2.2 处置措施</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明确赶赴现场组织处置的负责人及有关机构、应急救援队伍、事发地相关责任人员</w:t>
      </w:r>
      <w:r>
        <w:rPr>
          <w:rFonts w:hint="eastAsia" w:ascii="Times New Roman" w:hAnsi="Times New Roman" w:eastAsia="方正仿宋_GBK" w:cs="Times New Roman"/>
          <w:sz w:val="32"/>
          <w:szCs w:val="32"/>
          <w:lang w:val="en-US" w:eastAsia="zh-CN"/>
        </w:rPr>
        <w:t>及</w:t>
      </w:r>
      <w:r>
        <w:rPr>
          <w:rFonts w:hint="default" w:ascii="Times New Roman" w:hAnsi="Times New Roman" w:eastAsia="方正仿宋_GBK" w:cs="Times New Roman"/>
          <w:sz w:val="32"/>
          <w:szCs w:val="32"/>
          <w:lang w:val="en-US" w:eastAsia="zh-CN"/>
        </w:rPr>
        <w:t>职责任务。</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明确主要处置措施，包括但不限于现场管理、抢险救援、人员疏散与安置等内容。</w:t>
      </w:r>
      <w:r>
        <w:rPr>
          <w:rFonts w:hint="eastAsia" w:ascii="Times New Roman" w:hAnsi="Times New Roman" w:eastAsia="方正仿宋_GBK" w:cs="Times New Roman"/>
          <w:sz w:val="32"/>
          <w:szCs w:val="32"/>
          <w:lang w:val="en-US" w:eastAsia="zh-CN"/>
        </w:rPr>
        <w:t>以下处置措施供参考：</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①现场管理。明确警戒范围，迅速控制危险源，封锁危险场所，实行交通管制、封闭管理及其他控制措施。</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抢险救援。组织专业应急救援队伍、社会应急力量、群众参加应急救援和处置工作，营救和救治受害人员，抢修被损坏的交通、通信、供水、排水、供电、供气、医疗卫生等公共设施，实施医疗救护和卫生防疫及其他保障措施。</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③人员疏散与安置。如需疏散转移的，明确负责人、被转移安置人员、转移安置场所、转移路线，并向被转移安置人员提供安置场所和生活必需品。</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④其他必要的处置措施。</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将</w:t>
      </w:r>
      <w:r>
        <w:rPr>
          <w:rFonts w:hint="eastAsia" w:ascii="Times New Roman" w:hAnsi="Times New Roman" w:eastAsia="方正仿宋_GBK" w:cs="Times New Roman"/>
          <w:sz w:val="32"/>
          <w:szCs w:val="32"/>
          <w:lang w:val="en-US" w:eastAsia="zh-CN"/>
        </w:rPr>
        <w:t>乡（镇、街道）</w:t>
      </w:r>
      <w:r>
        <w:rPr>
          <w:rFonts w:hint="default" w:ascii="Times New Roman" w:hAnsi="Times New Roman" w:eastAsia="方正仿宋_GBK" w:cs="Times New Roman"/>
          <w:sz w:val="32"/>
          <w:szCs w:val="32"/>
          <w:lang w:val="en-US" w:eastAsia="zh-CN"/>
        </w:rPr>
        <w:t>总体应急预案与不同种类突发事件的专项应急预案合并编制的，可在本章节中分灾种详述不同突发事件的处置措施。</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4.2.3 联动支援</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根据突发事件应对处置情况，协调相邻地区、有关专业应急救援队伍、社会应急力量支援。</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上级人民政府设立现场指挥部的，本级现场指挥部应当纳入上级现场指挥部。上级应急指挥机构或派遣的工作组到达现场后，本级现场指挥部负责人及时汇报现场情况，移交现场指挥权，并做好保障工作。</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kern w:val="2"/>
          <w:sz w:val="32"/>
          <w:szCs w:val="32"/>
          <w:lang w:val="en-US" w:eastAsia="zh-CN" w:bidi="ar-SA"/>
        </w:rPr>
        <w:t>4.2.4 响应结束</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明确应急响应终止的条件和程序。</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5 后期处置</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5.1 善后处置</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明确现场应急处置工作结束后本级人民政府需开展的善后处置措施。</w:t>
      </w:r>
      <w:r>
        <w:rPr>
          <w:rFonts w:hint="eastAsia" w:ascii="Times New Roman" w:hAnsi="Times New Roman" w:eastAsia="方正仿宋_GBK" w:cs="Times New Roman"/>
          <w:sz w:val="32"/>
          <w:szCs w:val="32"/>
          <w:lang w:val="en-US" w:eastAsia="zh-CN"/>
        </w:rPr>
        <w:t>以下善后处置措施供参考：</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①配合上级主管部门制定针对受灾人员的救助、补偿、慰问、抚恤、安置等善后工作方案。</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②根据善后工作方案，对伤亡人员、参加应急处置人员，给予抚恤、补助，并提供必要的心理咨询和司法援助。</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③配合上级主管部门做好疫病防治、环境污染消除等相关工作。</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④配合上级部门尽快恢复生产生活秩序。</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5.2 评估总结</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乡（镇、街道）</w:t>
      </w:r>
      <w:r>
        <w:rPr>
          <w:rFonts w:hint="default" w:ascii="Times New Roman" w:hAnsi="Times New Roman" w:eastAsia="方正仿宋_GBK" w:cs="Times New Roman"/>
          <w:sz w:val="32"/>
          <w:szCs w:val="32"/>
          <w:lang w:val="en-US" w:eastAsia="zh-CN"/>
        </w:rPr>
        <w:t>应急指挥部办公室配合上级部门对突发事件的起因、性质、影响、责任、经验教训和恢复重建等问题开展评估，总结救援处置工作，提出改进建议。</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6 应急保障</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6.1 通信保障</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明确可为本地区提供应急通信保障的相关单位、人员及其联系方式。</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6.2队伍保障</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①明确本地区基层应急救援队伍，包括但不限于本地区公安人员、医务人员、消防队员、民兵、预备役人员、企事业单位应急队伍、志愿者等。</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②明确本地区可协调支援的国家消防救援队伍、专业应急救援力量、社会应急力量等。</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③明确可参加突发事件应急处置的专家或有特定技术专长的人员。</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6.3物资保障</w:t>
      </w:r>
    </w:p>
    <w:p>
      <w:pPr>
        <w:numPr>
          <w:ilvl w:val="0"/>
          <w:numId w:val="0"/>
        </w:numPr>
        <w:spacing w:line="556" w:lineRule="exact"/>
        <w:ind w:firstLine="642"/>
        <w:rPr>
          <w:rFonts w:hint="default" w:ascii="Times New Roman" w:hAnsi="Times New Roman" w:eastAsia="楷体_GB2312" w:cs="Times New Roman"/>
          <w:sz w:val="32"/>
          <w:szCs w:val="32"/>
          <w:lang w:val="en-US" w:eastAsia="zh-CN"/>
        </w:rPr>
      </w:pPr>
      <w:r>
        <w:rPr>
          <w:rFonts w:hint="default" w:ascii="Times New Roman" w:hAnsi="Times New Roman" w:eastAsia="方正仿宋_GBK" w:cs="Times New Roman"/>
          <w:sz w:val="32"/>
          <w:szCs w:val="32"/>
          <w:lang w:val="en-US" w:eastAsia="zh-CN"/>
        </w:rPr>
        <w:t>明确本地区的应急物资和装备的类型、数量、性能、存放位置、管理责任人及联系方式等。</w:t>
      </w:r>
    </w:p>
    <w:p>
      <w:pPr>
        <w:numPr>
          <w:ilvl w:val="0"/>
          <w:numId w:val="0"/>
        </w:numPr>
        <w:spacing w:line="556" w:lineRule="exact"/>
        <w:ind w:firstLine="640" w:firstLineChars="200"/>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b w:val="0"/>
          <w:bCs w:val="0"/>
          <w:kern w:val="2"/>
          <w:sz w:val="32"/>
          <w:szCs w:val="32"/>
          <w:lang w:val="en-US" w:eastAsia="zh-CN" w:bidi="ar-SA"/>
        </w:rPr>
        <w:t>6.4场所保障</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因地制宜，就近依托公共基础设施</w:t>
      </w:r>
      <w:r>
        <w:rPr>
          <w:rFonts w:hint="eastAsia" w:ascii="Times New Roman" w:hAnsi="Times New Roman" w:eastAsia="方正仿宋_GBK" w:cs="Times New Roman"/>
          <w:sz w:val="32"/>
          <w:szCs w:val="32"/>
          <w:lang w:val="en-US" w:eastAsia="zh-CN"/>
        </w:rPr>
        <w:t>（符合条件的公园、广场等）</w:t>
      </w:r>
      <w:r>
        <w:rPr>
          <w:rFonts w:hint="default" w:ascii="Times New Roman" w:hAnsi="Times New Roman" w:eastAsia="方正仿宋_GBK" w:cs="Times New Roman"/>
          <w:sz w:val="32"/>
          <w:szCs w:val="32"/>
          <w:lang w:val="en-US" w:eastAsia="zh-CN"/>
        </w:rPr>
        <w:t>规划、建设应急避难场所。</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以上应急保障内容可通过列表方式并入本预案附件中。</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7 预案体系</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明确本地区突发事件应急预案体系构成，如不同种类突发事件专项应急预案、所辖村（社区）应急预案、本地区企事业单位应急预案等内容。明确应急预案编制、评估、修订等要求。</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8 附则</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8.1 发布实施</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明确本预案发布和解释主体、施行日期。</w:t>
      </w:r>
    </w:p>
    <w:p>
      <w:pPr>
        <w:pStyle w:val="3"/>
        <w:spacing w:after="0" w:afterLines="0" w:line="556" w:lineRule="exact"/>
        <w:ind w:firstLine="640"/>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8.2宣教培训</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明确组织应急预案宣传教育和培训工作。</w:t>
      </w:r>
    </w:p>
    <w:p>
      <w:pPr>
        <w:pStyle w:val="3"/>
        <w:spacing w:after="0" w:afterLines="0" w:line="556" w:lineRule="exact"/>
        <w:ind w:firstLine="640"/>
        <w:rPr>
          <w:rFonts w:hint="default" w:ascii="Times New Roman" w:hAnsi="Times New Roman" w:eastAsia="楷体_GB2312" w:cs="Times New Roman"/>
          <w:b w:val="0"/>
          <w:bCs w:val="0"/>
          <w:sz w:val="32"/>
          <w:szCs w:val="32"/>
          <w:lang w:val="en-US" w:eastAsia="zh-CN"/>
        </w:rPr>
      </w:pPr>
      <w:r>
        <w:rPr>
          <w:rFonts w:hint="default" w:ascii="Times New Roman" w:hAnsi="Times New Roman" w:eastAsia="楷体_GB2312" w:cs="Times New Roman"/>
          <w:b w:val="0"/>
          <w:bCs w:val="0"/>
          <w:sz w:val="32"/>
          <w:szCs w:val="32"/>
          <w:lang w:val="en-US" w:eastAsia="zh-CN"/>
        </w:rPr>
        <w:t>8.3 预案演练</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明确开展应急演练的频次、参加人员等工作要求。</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56" w:lineRule="exact"/>
        <w:ind w:leftChars="0"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9 附件</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根据工作实际，通过文本、列表、流程图等形式，展示本地区行政区划图、风险点分布、应急救援队伍联系方式、应急物资装备、应急避难场所、应急处置流程图、应急指挥机构联系方式等。</w:t>
      </w:r>
    </w:p>
    <w:p>
      <w:pPr>
        <w:pStyle w:val="3"/>
        <w:keepNext w:val="0"/>
        <w:keepLines w:val="0"/>
        <w:pageBreakBefore w:val="0"/>
        <w:widowControl w:val="0"/>
        <w:kinsoku/>
        <w:wordWrap/>
        <w:overflowPunct/>
        <w:topLinePunct w:val="0"/>
        <w:autoSpaceDE/>
        <w:autoSpaceDN/>
        <w:bidi w:val="0"/>
        <w:adjustRightInd/>
        <w:snapToGrid/>
        <w:spacing w:after="0" w:afterLines="0" w:line="55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将</w:t>
      </w:r>
      <w:r>
        <w:rPr>
          <w:rFonts w:hint="eastAsia" w:ascii="Times New Roman" w:hAnsi="Times New Roman" w:eastAsia="方正仿宋_GBK" w:cs="Times New Roman"/>
          <w:sz w:val="32"/>
          <w:szCs w:val="32"/>
          <w:lang w:val="en-US" w:eastAsia="zh-CN"/>
        </w:rPr>
        <w:t>乡（镇、街道）</w:t>
      </w:r>
      <w:r>
        <w:rPr>
          <w:rFonts w:hint="default" w:ascii="Times New Roman" w:hAnsi="Times New Roman" w:eastAsia="方正仿宋_GBK" w:cs="Times New Roman"/>
          <w:sz w:val="32"/>
          <w:szCs w:val="32"/>
          <w:lang w:val="en-US" w:eastAsia="zh-CN"/>
        </w:rPr>
        <w:t>总体应急预案与不同种类突发事件的专项应急预案合并编制的，可在附件中分灾种详述不同突发事件的处置措施。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OWZlMWViYzAxOTM4MDJmYTQxMzIyMjVkYzU3NTAifQ=="/>
  </w:docVars>
  <w:rsids>
    <w:rsidRoot w:val="7F0D10D7"/>
    <w:rsid w:val="7F0D1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0"/>
    <w:pPr>
      <w:keepNext/>
      <w:keepLines/>
      <w:jc w:val="left"/>
      <w:outlineLvl w:val="1"/>
    </w:pPr>
    <w:rPr>
      <w:b/>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3"/>
    <w:unhideWhenUsed/>
    <w:qFormat/>
    <w:uiPriority w:val="99"/>
    <w:pPr>
      <w:ind w:firstLine="664"/>
    </w:pPr>
  </w:style>
  <w:style w:type="paragraph" w:styleId="3">
    <w:name w:val="Body Text"/>
    <w:basedOn w:val="1"/>
    <w:next w:val="1"/>
    <w:qFormat/>
    <w:uiPriority w:val="0"/>
    <w:pPr>
      <w:spacing w:after="120" w:afterLines="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2024-04-24T07:33:00Z</dcterms:created>
  <dc:creator>利大只</dc:creator>
  <cp:lastModifiedBy>利大只</cp:lastModifiedBy>
  <dcterms:modified xsi:type="dcterms:W3CDTF">2024-04-24T07:33:36Z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2DBA28C237FE428EA15E8FF6E8519AE9_11</vt:lpwstr>
  </property>
</Properties>
</file>