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sz w:val="36"/>
          <w:szCs w:val="36"/>
          <w:lang w:val="en-US" w:eastAsia="zh-CN"/>
        </w:rPr>
      </w:pPr>
    </w:p>
    <w:p>
      <w:pPr>
        <w:jc w:val="both"/>
        <w:rPr>
          <w:rFonts w:hint="eastAsia" w:ascii="方正小标宋简体" w:hAnsi="方正小标宋简体" w:eastAsia="方正小标宋简体" w:cs="方正小标宋简体"/>
          <w:b/>
          <w:lang w:val="en-US" w:eastAsia="zh-CN"/>
        </w:rPr>
      </w:pPr>
    </w:p>
    <w:p>
      <w:pPr>
        <w:jc w:val="both"/>
        <w:rPr>
          <w:rFonts w:hint="eastAsia" w:ascii="方正小标宋简体" w:hAnsi="方正小标宋简体" w:eastAsia="方正小标宋简体" w:cs="方正小标宋简体"/>
          <w:b/>
          <w:lang w:val="en-US" w:eastAsia="zh-CN"/>
        </w:rPr>
      </w:pPr>
    </w:p>
    <w:p>
      <w:pPr>
        <w:jc w:val="center"/>
        <w:rPr>
          <w:rFonts w:hint="eastAsia" w:ascii="方正小标宋简体" w:hAnsi="方正小标宋简体" w:eastAsia="方正小标宋简体" w:cs="方正小标宋简体"/>
          <w:b w:val="0"/>
          <w:bCs/>
          <w:sz w:val="84"/>
          <w:szCs w:val="84"/>
          <w:lang w:val="en-US" w:eastAsia="zh-CN"/>
        </w:rPr>
      </w:pPr>
      <w:r>
        <w:rPr>
          <w:rFonts w:hint="eastAsia" w:ascii="方正小标宋简体" w:hAnsi="方正小标宋简体" w:eastAsia="方正小标宋简体" w:cs="方正小标宋简体"/>
          <w:b w:val="0"/>
          <w:bCs/>
          <w:sz w:val="84"/>
          <w:szCs w:val="84"/>
          <w:lang w:val="en-US" w:eastAsia="zh-CN"/>
        </w:rPr>
        <w:t>广东省向全社会公布的重大</w:t>
      </w:r>
    </w:p>
    <w:p>
      <w:pPr>
        <w:jc w:val="center"/>
        <w:rPr>
          <w:rFonts w:hint="eastAsia" w:ascii="方正小标宋简体" w:hAnsi="方正小标宋简体" w:eastAsia="方正小标宋简体" w:cs="方正小标宋简体"/>
          <w:b w:val="0"/>
          <w:bCs/>
          <w:sz w:val="84"/>
          <w:szCs w:val="84"/>
          <w:lang w:val="en-US" w:eastAsia="zh-CN"/>
        </w:rPr>
      </w:pPr>
      <w:r>
        <w:rPr>
          <w:rFonts w:hint="eastAsia" w:ascii="方正小标宋简体" w:hAnsi="方正小标宋简体" w:eastAsia="方正小标宋简体" w:cs="方正小标宋简体"/>
          <w:b w:val="0"/>
          <w:bCs/>
          <w:sz w:val="84"/>
          <w:szCs w:val="84"/>
          <w:lang w:val="en-US" w:eastAsia="zh-CN"/>
        </w:rPr>
        <w:t>安全风险清单</w:t>
      </w:r>
    </w:p>
    <w:p>
      <w:pPr>
        <w:jc w:val="both"/>
        <w:rPr>
          <w:rFonts w:hint="eastAsia" w:ascii="方正小标宋简体" w:hAnsi="方正小标宋简体" w:eastAsia="方正小标宋简体" w:cs="方正小标宋简体"/>
          <w:b/>
          <w:lang w:val="en-US" w:eastAsia="zh-CN"/>
        </w:rPr>
      </w:pPr>
    </w:p>
    <w:p>
      <w:pPr>
        <w:jc w:val="both"/>
        <w:rPr>
          <w:rFonts w:hint="eastAsia" w:ascii="方正小标宋简体" w:hAnsi="方正小标宋简体" w:eastAsia="方正小标宋简体" w:cs="方正小标宋简体"/>
          <w:b/>
          <w:lang w:val="en-US" w:eastAsia="zh-CN"/>
        </w:rPr>
      </w:pPr>
    </w:p>
    <w:p>
      <w:pPr>
        <w:jc w:val="both"/>
        <w:rPr>
          <w:rFonts w:hint="eastAsia" w:ascii="方正小标宋简体" w:hAnsi="方正小标宋简体" w:eastAsia="方正小标宋简体" w:cs="方正小标宋简体"/>
          <w:b/>
          <w:lang w:val="en-US" w:eastAsia="zh-CN"/>
        </w:rPr>
      </w:pPr>
    </w:p>
    <w:p>
      <w:pPr>
        <w:jc w:val="center"/>
        <w:rPr>
          <w:rFonts w:hint="eastAsia" w:ascii="方正小标宋简体" w:hAnsi="方正小标宋简体" w:eastAsia="方正小标宋简体" w:cs="方正小标宋简体"/>
          <w:b/>
          <w:lang w:val="en-US" w:eastAsia="zh-CN"/>
        </w:rPr>
      </w:pPr>
    </w:p>
    <w:p>
      <w:pPr>
        <w:jc w:val="center"/>
        <w:rPr>
          <w:rFonts w:hint="default" w:ascii="Times New Roman" w:hAnsi="Times New Roman" w:eastAsia="楷体" w:cs="Times New Roman"/>
          <w:b w:val="0"/>
          <w:bCs/>
          <w:sz w:val="32"/>
          <w:szCs w:val="32"/>
          <w:lang w:val="en-US" w:eastAsia="zh-CN"/>
        </w:rPr>
      </w:pPr>
      <w:r>
        <w:rPr>
          <w:rFonts w:hint="default" w:ascii="Times New Roman" w:hAnsi="Times New Roman" w:eastAsia="楷体" w:cs="Times New Roman"/>
          <w:b w:val="0"/>
          <w:bCs/>
          <w:sz w:val="32"/>
          <w:szCs w:val="32"/>
          <w:lang w:val="en-US" w:eastAsia="zh-CN"/>
        </w:rPr>
        <w:t>广东省</w:t>
      </w:r>
      <w:r>
        <w:rPr>
          <w:rFonts w:hint="eastAsia" w:ascii="Times New Roman" w:hAnsi="Times New Roman" w:eastAsia="楷体" w:cs="Times New Roman"/>
          <w:b w:val="0"/>
          <w:bCs/>
          <w:sz w:val="32"/>
          <w:szCs w:val="32"/>
          <w:lang w:val="en-US" w:eastAsia="zh-CN"/>
        </w:rPr>
        <w:t>安办、省减灾办、省</w:t>
      </w:r>
      <w:r>
        <w:rPr>
          <w:rFonts w:hint="default" w:ascii="Times New Roman" w:hAnsi="Times New Roman" w:eastAsia="楷体" w:cs="Times New Roman"/>
          <w:b w:val="0"/>
          <w:bCs/>
          <w:sz w:val="32"/>
          <w:szCs w:val="32"/>
          <w:lang w:val="en-US" w:eastAsia="zh-CN"/>
        </w:rPr>
        <w:t>应急管理厅</w:t>
      </w:r>
    </w:p>
    <w:p>
      <w:pPr>
        <w:jc w:val="center"/>
        <w:rPr>
          <w:rFonts w:hint="default" w:ascii="Times New Roman" w:hAnsi="Times New Roman" w:eastAsia="楷体" w:cs="Times New Roman"/>
          <w:b w:val="0"/>
          <w:bCs/>
          <w:sz w:val="32"/>
          <w:szCs w:val="32"/>
          <w:lang w:val="en-US" w:eastAsia="zh-CN"/>
        </w:rPr>
      </w:pPr>
      <w:r>
        <w:rPr>
          <w:rFonts w:hint="default" w:ascii="Times New Roman" w:hAnsi="Times New Roman" w:eastAsia="楷体" w:cs="Times New Roman"/>
          <w:b w:val="0"/>
          <w:bCs/>
          <w:sz w:val="32"/>
          <w:szCs w:val="32"/>
          <w:lang w:val="en-US" w:eastAsia="zh-CN"/>
        </w:rPr>
        <w:t>20</w:t>
      </w:r>
      <w:r>
        <w:rPr>
          <w:rFonts w:hint="eastAsia" w:ascii="Times New Roman" w:hAnsi="Times New Roman" w:eastAsia="楷体" w:cs="Times New Roman"/>
          <w:b w:val="0"/>
          <w:bCs/>
          <w:sz w:val="32"/>
          <w:szCs w:val="32"/>
          <w:lang w:val="en-US" w:eastAsia="zh-CN"/>
        </w:rPr>
        <w:t>24</w:t>
      </w:r>
      <w:r>
        <w:rPr>
          <w:rFonts w:hint="default" w:ascii="Times New Roman" w:hAnsi="Times New Roman" w:eastAsia="楷体" w:cs="Times New Roman"/>
          <w:b w:val="0"/>
          <w:bCs/>
          <w:sz w:val="32"/>
          <w:szCs w:val="32"/>
          <w:lang w:val="en-US" w:eastAsia="zh-CN"/>
        </w:rPr>
        <w:t>年</w:t>
      </w:r>
      <w:r>
        <w:rPr>
          <w:rFonts w:hint="eastAsia" w:ascii="Times New Roman" w:hAnsi="Times New Roman" w:eastAsia="楷体" w:cs="Times New Roman"/>
          <w:b w:val="0"/>
          <w:bCs/>
          <w:sz w:val="32"/>
          <w:szCs w:val="32"/>
          <w:lang w:val="en-US" w:eastAsia="zh-CN"/>
        </w:rPr>
        <w:t>7</w:t>
      </w:r>
      <w:r>
        <w:rPr>
          <w:rFonts w:hint="default" w:ascii="Times New Roman" w:hAnsi="Times New Roman" w:eastAsia="楷体" w:cs="Times New Roman"/>
          <w:b w:val="0"/>
          <w:bCs/>
          <w:sz w:val="32"/>
          <w:szCs w:val="32"/>
          <w:lang w:val="en-US" w:eastAsia="zh-CN"/>
        </w:rPr>
        <w:t>月</w:t>
      </w:r>
    </w:p>
    <w:p>
      <w:pPr>
        <w:pStyle w:val="6"/>
        <w:rPr>
          <w:rFonts w:hint="default"/>
          <w:lang w:val="en-US" w:eastAsia="zh-CN"/>
        </w:rPr>
        <w:sectPr>
          <w:pgSz w:w="16838" w:h="11906" w:orient="landscape"/>
          <w:pgMar w:top="1417" w:right="1474" w:bottom="1417" w:left="1474" w:header="851" w:footer="1361" w:gutter="0"/>
          <w:pgNumType w:fmt="decimal" w:start="1"/>
          <w:cols w:space="720" w:num="1"/>
          <w:rtlGutter w:val="0"/>
          <w:docGrid w:type="lines" w:linePitch="312" w:charSpace="0"/>
        </w:sectPr>
      </w:pPr>
    </w:p>
    <w:p>
      <w:pPr>
        <w:jc w:val="center"/>
        <w:rPr>
          <w:rFonts w:hint="eastAsia" w:ascii="方正小标宋简体" w:hAnsi="方正小标宋简体" w:eastAsia="方正小标宋简体" w:cs="方正小标宋简体"/>
          <w:sz w:val="44"/>
          <w:szCs w:val="44"/>
        </w:rPr>
      </w:pPr>
    </w:p>
    <w:p>
      <w:pPr>
        <w:jc w:val="center"/>
        <w:rPr>
          <w:rFonts w:hint="eastAsia" w:ascii="仿宋" w:hAnsi="仿宋" w:eastAsia="仿宋" w:cs="仿宋"/>
          <w:sz w:val="32"/>
          <w:szCs w:val="32"/>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spacing w:before="0" w:beforeLines="0" w:after="0" w:afterLines="0" w:line="240" w:lineRule="auto"/>
        <w:ind w:left="0" w:leftChars="0" w:right="0" w:rightChars="0" w:firstLine="0" w:firstLineChars="0"/>
        <w:jc w:val="center"/>
      </w:pPr>
      <w:bookmarkStart w:id="0" w:name="_Toc1633878627_WPSOffice_Type1"/>
    </w:p>
    <w:p>
      <w:pPr>
        <w:pStyle w:val="28"/>
        <w:tabs>
          <w:tab w:val="right" w:leader="dot" w:pos="13890"/>
        </w:tabs>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14:textFill>
            <w14:solidFill>
              <w14:schemeClr w14:val="tx1"/>
            </w14:solidFill>
          </w14:textFill>
        </w:rPr>
        <w:instrText xml:space="preserve"> HYPERLINK \l _Toc2044973553_WPSOffice_Level1 </w:instrText>
      </w:r>
      <w:r>
        <w:rPr>
          <w:rFonts w:hint="eastAsia" w:ascii="方正仿宋_GBK" w:hAnsi="方正仿宋_GBK" w:eastAsia="方正仿宋_GBK" w:cs="方正仿宋_GBK"/>
          <w:color w:val="000000" w:themeColor="text1"/>
          <w:sz w:val="32"/>
          <w:szCs w:val="32"/>
          <w14:textFill>
            <w14:solidFill>
              <w14:schemeClr w14:val="tx1"/>
            </w14:solidFill>
          </w14:textFill>
        </w:rPr>
        <w:fldChar w:fldCharType="separate"/>
      </w:r>
      <w:sdt>
        <w:sdtP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id w:val="125633987"/>
          <w:placeholder>
            <w:docPart w:val="{7e4077be-0af3-43aa-8c50-d05e98d0a84e}"/>
          </w:placeholder>
        </w:sdtPr>
        <w:sdtEndP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sdtEndPr>
        <w:sdtContent>
          <w:r>
            <w:rPr>
              <w:rFonts w:hint="eastAsia" w:ascii="方正仿宋_GBK" w:hAnsi="方正仿宋_GBK" w:eastAsia="方正仿宋_GBK" w:cs="方正仿宋_GBK"/>
              <w:color w:val="000000" w:themeColor="text1"/>
              <w:sz w:val="32"/>
              <w:szCs w:val="32"/>
              <w14:textFill>
                <w14:solidFill>
                  <w14:schemeClr w14:val="tx1"/>
                </w14:solidFill>
              </w14:textFill>
            </w:rPr>
            <w:t>一、</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广东</w:t>
          </w:r>
          <w:r>
            <w:rPr>
              <w:rFonts w:hint="eastAsia" w:ascii="方正仿宋_GBK" w:hAnsi="方正仿宋_GBK" w:eastAsia="方正仿宋_GBK" w:cs="方正仿宋_GBK"/>
              <w:color w:val="000000" w:themeColor="text1"/>
              <w:sz w:val="32"/>
              <w:szCs w:val="32"/>
              <w14:textFill>
                <w14:solidFill>
                  <w14:schemeClr w14:val="tx1"/>
                </w14:solidFill>
              </w14:textFill>
            </w:rPr>
            <w:t>省自然资源厅公布的重大安全风险清单</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8个）</w:t>
          </w:r>
        </w:sdtContent>
      </w:sdt>
      <w:r>
        <w:rPr>
          <w:rFonts w:hint="eastAsia" w:ascii="方正仿宋_GBK" w:hAnsi="方正仿宋_GBK" w:eastAsia="方正仿宋_GBK" w:cs="方正仿宋_GBK"/>
          <w:color w:val="000000" w:themeColor="text1"/>
          <w:sz w:val="32"/>
          <w:szCs w:val="32"/>
          <w14:textFill>
            <w14:solidFill>
              <w14:schemeClr w14:val="tx1"/>
            </w14:solidFill>
          </w14:textFill>
        </w:rPr>
        <w:tab/>
      </w:r>
      <w:bookmarkStart w:id="1" w:name="_Toc2044973553_WPSOffice_Level1Page"/>
      <w:r>
        <w:rPr>
          <w:rFonts w:hint="eastAsia" w:ascii="方正仿宋_GBK" w:hAnsi="方正仿宋_GBK" w:eastAsia="方正仿宋_GBK" w:cs="方正仿宋_GBK"/>
          <w:color w:val="000000" w:themeColor="text1"/>
          <w:sz w:val="32"/>
          <w:szCs w:val="32"/>
          <w14:textFill>
            <w14:solidFill>
              <w14:schemeClr w14:val="tx1"/>
            </w14:solidFill>
          </w14:textFill>
        </w:rPr>
        <w:t>1</w:t>
      </w:r>
      <w:bookmarkEnd w:id="1"/>
      <w:r>
        <w:rPr>
          <w:rFonts w:hint="eastAsia" w:ascii="方正仿宋_GBK" w:hAnsi="方正仿宋_GBK" w:eastAsia="方正仿宋_GBK" w:cs="方正仿宋_GBK"/>
          <w:color w:val="000000" w:themeColor="text1"/>
          <w:sz w:val="32"/>
          <w:szCs w:val="32"/>
          <w14:textFill>
            <w14:solidFill>
              <w14:schemeClr w14:val="tx1"/>
            </w14:solidFill>
          </w14:textFill>
        </w:rPr>
        <w:fldChar w:fldCharType="end"/>
      </w:r>
    </w:p>
    <w:p>
      <w:pPr>
        <w:pStyle w:val="28"/>
        <w:tabs>
          <w:tab w:val="right" w:leader="dot" w:pos="13890"/>
        </w:tabs>
        <w:rPr>
          <w:rFonts w:hint="default" w:ascii="方正仿宋_GBK" w:hAnsi="方正仿宋_GBK" w:eastAsia="方正仿宋_GBK" w:cs="方正仿宋_GBK"/>
          <w:color w:val="000000" w:themeColor="text1"/>
          <w:sz w:val="32"/>
          <w:szCs w:val="32"/>
          <w:lang w:val="e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14:textFill>
            <w14:solidFill>
              <w14:schemeClr w14:val="tx1"/>
            </w14:solidFill>
          </w14:textFill>
        </w:rPr>
        <w:instrText xml:space="preserve"> HYPERLINK \l _Toc1633878627_WPSOffice_Level1 </w:instrText>
      </w:r>
      <w:r>
        <w:rPr>
          <w:rFonts w:hint="eastAsia" w:ascii="方正仿宋_GBK" w:hAnsi="方正仿宋_GBK" w:eastAsia="方正仿宋_GBK" w:cs="方正仿宋_GBK"/>
          <w:color w:val="000000" w:themeColor="text1"/>
          <w:sz w:val="32"/>
          <w:szCs w:val="32"/>
          <w14:textFill>
            <w14:solidFill>
              <w14:schemeClr w14:val="tx1"/>
            </w14:solidFill>
          </w14:textFill>
        </w:rPr>
        <w:fldChar w:fldCharType="separate"/>
      </w:r>
      <w:sdt>
        <w:sdtP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id w:val="125633987"/>
          <w:placeholder>
            <w:docPart w:val="{fee10484-d9f4-4744-a6f6-872443a6658d}"/>
          </w:placeholder>
        </w:sdtPr>
        <w:sdtEndP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sdtEndPr>
        <w:sdtContent>
          <w:r>
            <w:rPr>
              <w:rFonts w:hint="eastAsia" w:ascii="方正仿宋_GBK" w:hAnsi="方正仿宋_GBK" w:eastAsia="方正仿宋_GBK" w:cs="方正仿宋_GBK"/>
              <w:color w:val="000000" w:themeColor="text1"/>
              <w:sz w:val="32"/>
              <w:szCs w:val="32"/>
              <w14:textFill>
                <w14:solidFill>
                  <w14:schemeClr w14:val="tx1"/>
                </w14:solidFill>
              </w14:textFill>
            </w:rPr>
            <w:t>二、</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广东</w:t>
          </w:r>
          <w:r>
            <w:rPr>
              <w:rFonts w:hint="eastAsia" w:ascii="方正仿宋_GBK" w:hAnsi="方正仿宋_GBK" w:eastAsia="方正仿宋_GBK" w:cs="方正仿宋_GBK"/>
              <w:color w:val="000000" w:themeColor="text1"/>
              <w:sz w:val="32"/>
              <w:szCs w:val="32"/>
              <w14:textFill>
                <w14:solidFill>
                  <w14:schemeClr w14:val="tx1"/>
                </w14:solidFill>
              </w14:textFill>
            </w:rPr>
            <w:t>省水利厅公布的重大安全风险清单</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5个）</w:t>
          </w:r>
        </w:sdtContent>
      </w:sdt>
      <w:r>
        <w:rPr>
          <w:rFonts w:hint="eastAsia" w:ascii="方正仿宋_GBK" w:hAnsi="方正仿宋_GBK" w:eastAsia="方正仿宋_GBK" w:cs="方正仿宋_GBK"/>
          <w:color w:val="000000" w:themeColor="text1"/>
          <w:sz w:val="32"/>
          <w:szCs w:val="32"/>
          <w14:textFill>
            <w14:solidFill>
              <w14:schemeClr w14:val="tx1"/>
            </w14:solidFill>
          </w14:textFill>
        </w:rPr>
        <w:tab/>
      </w:r>
      <w:r>
        <w:rPr>
          <w:rFonts w:hint="eastAsia" w:ascii="方正仿宋_GBK" w:hAnsi="方正仿宋_GBK" w:eastAsia="方正仿宋_GBK" w:cs="方正仿宋_GBK"/>
          <w:color w:val="000000" w:themeColor="text1"/>
          <w:sz w:val="32"/>
          <w:szCs w:val="32"/>
          <w14:textFill>
            <w14:solidFill>
              <w14:schemeClr w14:val="tx1"/>
            </w14:solidFill>
          </w14:textFill>
        </w:rPr>
        <w:fldChar w:fldCharType="end"/>
      </w:r>
      <w:r>
        <w:rPr>
          <w:rFonts w:hint="default" w:ascii="方正仿宋_GBK" w:hAnsi="方正仿宋_GBK" w:eastAsia="方正仿宋_GBK" w:cs="方正仿宋_GBK"/>
          <w:color w:val="000000" w:themeColor="text1"/>
          <w:sz w:val="32"/>
          <w:szCs w:val="32"/>
          <w:lang w:val="en"/>
          <w14:textFill>
            <w14:solidFill>
              <w14:schemeClr w14:val="tx1"/>
            </w14:solidFill>
          </w14:textFill>
        </w:rPr>
        <w:t>4</w:t>
      </w:r>
    </w:p>
    <w:p>
      <w:pPr>
        <w:pStyle w:val="28"/>
        <w:tabs>
          <w:tab w:val="right" w:leader="dot" w:pos="13890"/>
        </w:tabs>
        <w:rPr>
          <w:rFonts w:hint="default" w:ascii="方正仿宋_GBK" w:hAnsi="方正仿宋_GBK" w:eastAsia="方正仿宋_GBK" w:cs="方正仿宋_GBK"/>
          <w:color w:val="000000" w:themeColor="text1"/>
          <w:sz w:val="32"/>
          <w:szCs w:val="32"/>
          <w:lang w:val="e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14:textFill>
            <w14:solidFill>
              <w14:schemeClr w14:val="tx1"/>
            </w14:solidFill>
          </w14:textFill>
        </w:rPr>
        <w:instrText xml:space="preserve"> HYPERLINK \l _Toc202590098_WPSOffice_Level1 </w:instrText>
      </w:r>
      <w:r>
        <w:rPr>
          <w:rFonts w:hint="eastAsia" w:ascii="方正仿宋_GBK" w:hAnsi="方正仿宋_GBK" w:eastAsia="方正仿宋_GBK" w:cs="方正仿宋_GBK"/>
          <w:color w:val="000000" w:themeColor="text1"/>
          <w:sz w:val="32"/>
          <w:szCs w:val="32"/>
          <w14:textFill>
            <w14:solidFill>
              <w14:schemeClr w14:val="tx1"/>
            </w14:solidFill>
          </w14:textFill>
        </w:rPr>
        <w:fldChar w:fldCharType="separate"/>
      </w:r>
      <w:sdt>
        <w:sdtP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id w:val="125633987"/>
          <w:placeholder>
            <w:docPart w:val="{9540cc87-b20e-4ac0-9c4d-dc5709b0cf42}"/>
          </w:placeholder>
        </w:sdtPr>
        <w:sdtEndP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sdtEndPr>
        <w:sdtContent>
          <w:r>
            <w:rPr>
              <w:rFonts w:hint="eastAsia" w:ascii="方正仿宋_GBK" w:hAnsi="方正仿宋_GBK" w:eastAsia="方正仿宋_GBK" w:cs="方正仿宋_GBK"/>
              <w:color w:val="000000" w:themeColor="text1"/>
              <w:sz w:val="32"/>
              <w:szCs w:val="32"/>
              <w14:textFill>
                <w14:solidFill>
                  <w14:schemeClr w14:val="tx1"/>
                </w14:solidFill>
              </w14:textFill>
            </w:rPr>
            <w:t>三、</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广东</w:t>
          </w:r>
          <w:r>
            <w:rPr>
              <w:rFonts w:hint="eastAsia" w:ascii="方正仿宋_GBK" w:hAnsi="方正仿宋_GBK" w:eastAsia="方正仿宋_GBK" w:cs="方正仿宋_GBK"/>
              <w:color w:val="000000" w:themeColor="text1"/>
              <w:sz w:val="32"/>
              <w:szCs w:val="32"/>
              <w14:textFill>
                <w14:solidFill>
                  <w14:schemeClr w14:val="tx1"/>
                </w14:solidFill>
              </w14:textFill>
            </w:rPr>
            <w:t>省应急管理厅公布的重大安全风险清单</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3个）</w:t>
          </w:r>
        </w:sdtContent>
      </w:sdt>
      <w:r>
        <w:rPr>
          <w:rFonts w:hint="eastAsia" w:ascii="方正仿宋_GBK" w:hAnsi="方正仿宋_GBK" w:eastAsia="方正仿宋_GBK" w:cs="方正仿宋_GBK"/>
          <w:color w:val="000000" w:themeColor="text1"/>
          <w:sz w:val="32"/>
          <w:szCs w:val="32"/>
          <w14:textFill>
            <w14:solidFill>
              <w14:schemeClr w14:val="tx1"/>
            </w14:solidFill>
          </w14:textFill>
        </w:rPr>
        <w:tab/>
      </w:r>
      <w:r>
        <w:rPr>
          <w:rFonts w:hint="eastAsia" w:ascii="方正仿宋_GBK" w:hAnsi="方正仿宋_GBK" w:eastAsia="方正仿宋_GBK" w:cs="方正仿宋_GBK"/>
          <w:color w:val="000000" w:themeColor="text1"/>
          <w:sz w:val="32"/>
          <w:szCs w:val="32"/>
          <w14:textFill>
            <w14:solidFill>
              <w14:schemeClr w14:val="tx1"/>
            </w14:solidFill>
          </w14:textFill>
        </w:rPr>
        <w:fldChar w:fldCharType="end"/>
      </w:r>
      <w:r>
        <w:rPr>
          <w:rFonts w:hint="default" w:ascii="方正仿宋_GBK" w:hAnsi="方正仿宋_GBK" w:eastAsia="方正仿宋_GBK" w:cs="方正仿宋_GBK"/>
          <w:color w:val="000000" w:themeColor="text1"/>
          <w:sz w:val="32"/>
          <w:szCs w:val="32"/>
          <w:lang w:val="en"/>
          <w14:textFill>
            <w14:solidFill>
              <w14:schemeClr w14:val="tx1"/>
            </w14:solidFill>
          </w14:textFill>
        </w:rPr>
        <w:t>7</w:t>
      </w:r>
    </w:p>
    <w:p>
      <w:pPr>
        <w:pStyle w:val="28"/>
        <w:tabs>
          <w:tab w:val="right" w:leader="dot" w:pos="13890"/>
        </w:tabs>
        <w:rPr>
          <w:rFonts w:hint="default" w:ascii="方正仿宋_GBK" w:hAnsi="方正仿宋_GBK" w:eastAsia="方正仿宋_GBK" w:cs="方正仿宋_GBK"/>
          <w:color w:val="000000" w:themeColor="text1"/>
          <w:sz w:val="32"/>
          <w:szCs w:val="32"/>
          <w:lang w:val="en"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14:textFill>
            <w14:solidFill>
              <w14:schemeClr w14:val="tx1"/>
            </w14:solidFill>
          </w14:textFill>
        </w:rPr>
        <w:instrText xml:space="preserve"> HYPERLINK \l _Toc392661821_WPSOffice_Level1 </w:instrText>
      </w:r>
      <w:r>
        <w:rPr>
          <w:rFonts w:hint="eastAsia" w:ascii="方正仿宋_GBK" w:hAnsi="方正仿宋_GBK" w:eastAsia="方正仿宋_GBK" w:cs="方正仿宋_GBK"/>
          <w:color w:val="000000" w:themeColor="text1"/>
          <w:sz w:val="32"/>
          <w:szCs w:val="32"/>
          <w14:textFill>
            <w14:solidFill>
              <w14:schemeClr w14:val="tx1"/>
            </w14:solidFill>
          </w14:textFill>
        </w:rPr>
        <w:fldChar w:fldCharType="separate"/>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四、</w:t>
      </w:r>
      <w:r>
        <w:rPr>
          <w:rFonts w:hint="eastAsia" w:ascii="方正仿宋_GBK" w:hAnsi="方正仿宋_GBK" w:eastAsia="方正仿宋_GBK" w:cs="方正仿宋_GBK"/>
          <w:color w:val="000000" w:themeColor="text1"/>
          <w:sz w:val="32"/>
          <w:szCs w:val="32"/>
          <w14:textFill>
            <w14:solidFill>
              <w14:schemeClr w14:val="tx1"/>
            </w14:solidFill>
          </w14:textFill>
        </w:rPr>
        <w:t>广东海事局公布的重大安全风险清单</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3个）</w:t>
      </w:r>
      <w:r>
        <w:rPr>
          <w:rFonts w:hint="eastAsia" w:ascii="方正仿宋_GBK" w:hAnsi="方正仿宋_GBK" w:eastAsia="方正仿宋_GBK" w:cs="方正仿宋_GBK"/>
          <w:color w:val="000000" w:themeColor="text1"/>
          <w:sz w:val="32"/>
          <w:szCs w:val="32"/>
          <w14:textFill>
            <w14:solidFill>
              <w14:schemeClr w14:val="tx1"/>
            </w14:solidFill>
          </w14:textFill>
        </w:rPr>
        <w:tab/>
      </w:r>
      <w:r>
        <w:rPr>
          <w:rFonts w:hint="eastAsia" w:ascii="方正仿宋_GBK" w:hAnsi="方正仿宋_GBK" w:eastAsia="方正仿宋_GBK" w:cs="方正仿宋_GBK"/>
          <w:color w:val="000000" w:themeColor="text1"/>
          <w:sz w:val="32"/>
          <w:szCs w:val="32"/>
          <w14:textFill>
            <w14:solidFill>
              <w14:schemeClr w14:val="tx1"/>
            </w14:solidFill>
          </w14:textFill>
        </w:rPr>
        <w:fldChar w:fldCharType="end"/>
      </w:r>
      <w:r>
        <w:rPr>
          <w:rFonts w:hint="default" w:ascii="方正仿宋_GBK" w:hAnsi="方正仿宋_GBK" w:eastAsia="方正仿宋_GBK" w:cs="方正仿宋_GBK"/>
          <w:color w:val="000000" w:themeColor="text1"/>
          <w:sz w:val="32"/>
          <w:szCs w:val="32"/>
          <w:lang w:val="en"/>
          <w14:textFill>
            <w14:solidFill>
              <w14:schemeClr w14:val="tx1"/>
            </w14:solidFill>
          </w14:textFill>
        </w:rPr>
        <w:t>10</w:t>
      </w:r>
    </w:p>
    <w:bookmarkEnd w:id="0"/>
    <w:p>
      <w:pPr>
        <w:pStyle w:val="28"/>
        <w:tabs>
          <w:tab w:val="right" w:leader="dot" w:pos="13890"/>
        </w:tabs>
        <w:ind w:left="10880" w:hanging="10880" w:hangingChars="3400"/>
        <w:rPr>
          <w:rFonts w:hint="default" w:ascii="仿宋" w:hAnsi="仿宋" w:eastAsia="方正仿宋_GBK" w:cs="仿宋"/>
          <w:color w:val="000000" w:themeColor="text1"/>
          <w:sz w:val="32"/>
          <w:szCs w:val="32"/>
          <w:lang w:val="en"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五、</w:t>
      </w:r>
      <w:r>
        <w:rPr>
          <w:rFonts w:hint="eastAsia" w:ascii="方正仿宋_GBK" w:hAnsi="方正仿宋_GBK" w:eastAsia="方正仿宋_GBK" w:cs="方正仿宋_GBK"/>
          <w:color w:val="000000" w:themeColor="text1"/>
          <w:sz w:val="32"/>
          <w:szCs w:val="32"/>
          <w14:textFill>
            <w14:solidFill>
              <w14:schemeClr w14:val="tx1"/>
            </w14:solidFill>
          </w14:textFill>
        </w:rPr>
        <w:t>广东</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省体育</w:t>
      </w:r>
      <w:r>
        <w:rPr>
          <w:rFonts w:hint="eastAsia" w:ascii="方正仿宋_GBK" w:hAnsi="方正仿宋_GBK" w:eastAsia="方正仿宋_GBK" w:cs="方正仿宋_GBK"/>
          <w:color w:val="000000" w:themeColor="text1"/>
          <w:sz w:val="32"/>
          <w:szCs w:val="32"/>
          <w14:textFill>
            <w14:solidFill>
              <w14:schemeClr w14:val="tx1"/>
            </w14:solidFill>
          </w14:textFill>
        </w:rPr>
        <w:t>局公布的重大安全风险清单</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（上半年完成情况：消除</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4个；下半年新公布：0）</w:t>
      </w:r>
      <w:r>
        <w:rPr>
          <w:rFonts w:hint="default" w:ascii="方正仿宋_GBK" w:hAnsi="方正仿宋_GBK" w:eastAsia="方正仿宋_GBK" w:cs="方正仿宋_GBK"/>
          <w:color w:val="000000" w:themeColor="text1"/>
          <w:sz w:val="32"/>
          <w:szCs w:val="32"/>
          <w:lang w:val="en" w:eastAsia="zh-CN"/>
          <w14:textFill>
            <w14:solidFill>
              <w14:schemeClr w14:val="tx1"/>
            </w14:solidFill>
          </w14:textFill>
        </w:rPr>
        <w:t>.............13</w:t>
      </w:r>
    </w:p>
    <w:p>
      <w:pPr>
        <w:pStyle w:val="28"/>
        <w:keepNext w:val="0"/>
        <w:keepLines w:val="0"/>
        <w:pageBreakBefore w:val="0"/>
        <w:widowControl/>
        <w:numPr>
          <w:ilvl w:val="0"/>
          <w:numId w:val="0"/>
        </w:numPr>
        <w:tabs>
          <w:tab w:val="right" w:leader="dot" w:pos="13890"/>
        </w:tabs>
        <w:kinsoku/>
        <w:wordWrap/>
        <w:overflowPunct/>
        <w:topLinePunct w:val="0"/>
        <w:autoSpaceDE/>
        <w:autoSpaceDN/>
        <w:bidi w:val="0"/>
        <w:adjustRightInd/>
        <w:snapToGrid/>
        <w:spacing w:line="800" w:lineRule="exact"/>
        <w:textAlignment w:val="auto"/>
        <w:outlineLvl w:val="9"/>
        <w:rPr>
          <w:rFonts w:hint="eastAsia" w:ascii="宋体" w:hAnsi="宋体" w:eastAsia="宋体" w:cs="宋体"/>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800" w:lineRule="exact"/>
        <w:jc w:val="center"/>
        <w:textAlignment w:val="auto"/>
        <w:outlineLvl w:val="9"/>
        <w:rPr>
          <w:rFonts w:hint="eastAsia" w:ascii="宋体" w:hAnsi="宋体" w:eastAsia="宋体" w:cs="宋体"/>
          <w:color w:val="000000" w:themeColor="text1"/>
          <w:sz w:val="36"/>
          <w:szCs w:val="44"/>
          <w:lang w:val="en-US" w:eastAsia="zh-CN"/>
          <w14:textFill>
            <w14:solidFill>
              <w14:schemeClr w14:val="tx1"/>
            </w14:solidFill>
          </w14:textFill>
        </w:rPr>
        <w:sectPr>
          <w:pgSz w:w="16838" w:h="11906" w:orient="landscape"/>
          <w:pgMar w:top="1417" w:right="1474" w:bottom="1417" w:left="1474" w:header="851" w:footer="1361" w:gutter="0"/>
          <w:pgNumType w:fmt="decimal" w:start="1"/>
          <w:cols w:space="720" w:num="1"/>
          <w:rtlGutter w:val="0"/>
          <w:docGrid w:type="lines" w:linePitch="312" w:charSpace="0"/>
        </w:sectPr>
      </w:pPr>
    </w:p>
    <w:p>
      <w:pPr>
        <w:pStyle w:val="3"/>
        <w:bidi w:val="0"/>
        <w:jc w:val="center"/>
        <w:rPr>
          <w:rFonts w:hint="eastAsia" w:ascii="方正小标宋简体" w:hAnsi="方正小标宋简体" w:eastAsia="方正小标宋简体" w:cs="方正小标宋简体"/>
          <w:b w:val="0"/>
          <w:bCs/>
          <w:lang w:val="en-US" w:eastAsia="zh-CN"/>
        </w:rPr>
      </w:pPr>
      <w:bookmarkStart w:id="2" w:name="_Toc17743"/>
      <w:bookmarkStart w:id="3" w:name="_Toc21606"/>
      <w:bookmarkStart w:id="4" w:name="_Toc12176"/>
      <w:bookmarkStart w:id="5" w:name="_Toc27782"/>
      <w:bookmarkStart w:id="6" w:name="_Toc22129"/>
      <w:bookmarkStart w:id="7" w:name="_Toc11889"/>
      <w:bookmarkStart w:id="8" w:name="_Toc24091"/>
      <w:bookmarkStart w:id="9" w:name="_Toc4770"/>
      <w:bookmarkStart w:id="10" w:name="_Toc15721"/>
      <w:bookmarkStart w:id="11" w:name="_Toc9517"/>
      <w:bookmarkStart w:id="12" w:name="_Toc31932"/>
      <w:bookmarkStart w:id="13" w:name="_Toc25607"/>
      <w:bookmarkStart w:id="14" w:name="_Toc31931"/>
      <w:bookmarkStart w:id="15" w:name="_Toc4103"/>
      <w:bookmarkStart w:id="16" w:name="_Toc12367"/>
      <w:bookmarkStart w:id="17" w:name="_Toc3189"/>
      <w:bookmarkStart w:id="18" w:name="_Toc2044973553_WPSOffice_Level1"/>
      <w:bookmarkStart w:id="19" w:name="_Toc7992"/>
      <w:bookmarkStart w:id="20" w:name="_Toc21814"/>
      <w:bookmarkStart w:id="21" w:name="_Toc8679"/>
      <w:bookmarkStart w:id="22" w:name="_Toc24652"/>
      <w:bookmarkStart w:id="23" w:name="_Toc11412"/>
      <w:bookmarkStart w:id="24" w:name="_Toc25166"/>
      <w:bookmarkStart w:id="25" w:name="_Toc32625"/>
      <w:bookmarkStart w:id="26" w:name="_Toc3578"/>
      <w:bookmarkStart w:id="27" w:name="_Toc2994"/>
      <w:bookmarkStart w:id="28" w:name="_Toc31047"/>
      <w:bookmarkStart w:id="29" w:name="_Toc31037"/>
      <w:r>
        <w:rPr>
          <w:rFonts w:hint="eastAsia" w:ascii="方正小标宋简体" w:hAnsi="方正小标宋简体" w:eastAsia="方正小标宋简体" w:cs="方正小标宋简体"/>
          <w:b w:val="0"/>
          <w:bCs/>
          <w:lang w:val="en-US" w:eastAsia="zh-CN"/>
        </w:rPr>
        <w:t>一、广东省自然资源厅公布的重大安全风险清单</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省自然资源厅2024年1月公布重大安全风险8处，截至目前已降低风险等级1处，剩余7处，已全部落实管控措施，有效管控率100%；近期新排查出重大安全风险1处，2024年7月拟挂牌警示8处。</w:t>
      </w:r>
    </w:p>
    <w:p>
      <w:pPr>
        <w:pStyle w:val="6"/>
        <w:rPr>
          <w:rFonts w:hint="eastAsia"/>
          <w:lang w:val="en-US" w:eastAsia="zh-CN"/>
        </w:rPr>
      </w:pPr>
    </w:p>
    <w:p>
      <w:pPr>
        <w:pStyle w:val="6"/>
        <w:jc w:val="center"/>
        <w:rPr>
          <w:rFonts w:hint="eastAsia" w:ascii="黑体" w:hAnsi="黑体" w:eastAsia="黑体" w:cs="黑体"/>
          <w:b w:val="0"/>
          <w:bCs/>
          <w:kern w:val="44"/>
          <w:sz w:val="36"/>
          <w:szCs w:val="36"/>
          <w:highlight w:val="none"/>
          <w:lang w:val="en-US" w:eastAsia="zh-CN" w:bidi="ar-SA"/>
        </w:rPr>
      </w:pPr>
      <w:r>
        <w:rPr>
          <w:rFonts w:hint="eastAsia" w:ascii="黑体" w:hAnsi="黑体" w:eastAsia="黑体" w:cs="黑体"/>
          <w:b w:val="0"/>
          <w:bCs/>
          <w:kern w:val="44"/>
          <w:sz w:val="36"/>
          <w:szCs w:val="36"/>
          <w:highlight w:val="none"/>
          <w:lang w:val="en-US" w:eastAsia="zh-CN" w:bidi="ar-SA"/>
        </w:rPr>
        <w:t>2024年1月已公布重大安全风险管控完成情况</w:t>
      </w:r>
    </w:p>
    <w:p>
      <w:pPr>
        <w:ind w:firstLine="2240" w:firstLineChars="700"/>
        <w:jc w:val="both"/>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已消除或降低风险等级的重大风险</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截至202</w:t>
      </w:r>
      <w:r>
        <w:rPr>
          <w:rFonts w:hint="eastAsia" w:ascii="方正楷体_GBK" w:hAnsi="方正楷体_GBK" w:eastAsia="方正楷体_GBK" w:cs="方正楷体_GBK"/>
          <w:sz w:val="32"/>
          <w:szCs w:val="32"/>
          <w:lang w:val="en-US" w:eastAsia="zh-CN"/>
        </w:rPr>
        <w:t>4</w:t>
      </w:r>
      <w:r>
        <w:rPr>
          <w:rFonts w:hint="eastAsia" w:ascii="方正楷体_GBK" w:hAnsi="方正楷体_GBK" w:eastAsia="方正楷体_GBK" w:cs="方正楷体_GBK"/>
          <w:sz w:val="32"/>
          <w:szCs w:val="32"/>
        </w:rPr>
        <w:t>年7月1日）</w:t>
      </w:r>
    </w:p>
    <w:tbl>
      <w:tblPr>
        <w:tblStyle w:val="10"/>
        <w:tblW w:w="131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2235"/>
        <w:gridCol w:w="1245"/>
        <w:gridCol w:w="2535"/>
        <w:gridCol w:w="1815"/>
        <w:gridCol w:w="1336"/>
        <w:gridCol w:w="1695"/>
        <w:gridCol w:w="14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8" w:hRule="atLeast"/>
          <w:tblHeader/>
          <w:jc w:val="center"/>
        </w:trPr>
        <w:tc>
          <w:tcPr>
            <w:tcW w:w="782" w:type="dxa"/>
            <w:tcBorders>
              <w:left w:val="single" w:color="000000" w:sz="4" w:space="0"/>
              <w:right w:val="single" w:color="000000" w:sz="4" w:space="0"/>
            </w:tcBorders>
            <w:noWrap w:val="0"/>
            <w:vAlign w:val="center"/>
          </w:tcPr>
          <w:p>
            <w:pPr>
              <w:spacing w:line="36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序号</w:t>
            </w:r>
          </w:p>
        </w:tc>
        <w:tc>
          <w:tcPr>
            <w:tcW w:w="2235" w:type="dxa"/>
            <w:tcBorders>
              <w:left w:val="single" w:color="000000" w:sz="4" w:space="0"/>
              <w:right w:val="single" w:color="000000" w:sz="4" w:space="0"/>
            </w:tcBorders>
            <w:noWrap w:val="0"/>
            <w:vAlign w:val="center"/>
          </w:tcPr>
          <w:p>
            <w:pPr>
              <w:spacing w:line="36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风险名称</w:t>
            </w:r>
          </w:p>
        </w:tc>
        <w:tc>
          <w:tcPr>
            <w:tcW w:w="1245" w:type="dxa"/>
            <w:tcBorders>
              <w:left w:val="single" w:color="000000" w:sz="4" w:space="0"/>
              <w:right w:val="single" w:color="000000" w:sz="4" w:space="0"/>
            </w:tcBorders>
            <w:noWrap w:val="0"/>
            <w:vAlign w:val="center"/>
          </w:tcPr>
          <w:p>
            <w:pPr>
              <w:spacing w:line="36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风险类型</w:t>
            </w:r>
          </w:p>
        </w:tc>
        <w:tc>
          <w:tcPr>
            <w:tcW w:w="2535" w:type="dxa"/>
            <w:tcBorders>
              <w:left w:val="single" w:color="000000" w:sz="4" w:space="0"/>
              <w:right w:val="single" w:color="000000" w:sz="4" w:space="0"/>
            </w:tcBorders>
            <w:noWrap w:val="0"/>
            <w:vAlign w:val="center"/>
          </w:tcPr>
          <w:p>
            <w:pPr>
              <w:spacing w:line="36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风险特征描述</w:t>
            </w:r>
          </w:p>
        </w:tc>
        <w:tc>
          <w:tcPr>
            <w:tcW w:w="1815" w:type="dxa"/>
            <w:tcBorders>
              <w:left w:val="single" w:color="000000" w:sz="4" w:space="0"/>
              <w:right w:val="single" w:color="000000" w:sz="4" w:space="0"/>
            </w:tcBorders>
            <w:noWrap w:val="0"/>
            <w:vAlign w:val="center"/>
          </w:tcPr>
          <w:p>
            <w:pPr>
              <w:spacing w:line="36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风险位置</w:t>
            </w:r>
          </w:p>
        </w:tc>
        <w:tc>
          <w:tcPr>
            <w:tcW w:w="1336" w:type="dxa"/>
            <w:tcBorders>
              <w:left w:val="single" w:color="000000" w:sz="4" w:space="0"/>
              <w:right w:val="single" w:color="000000" w:sz="4" w:space="0"/>
            </w:tcBorders>
            <w:noWrap w:val="0"/>
            <w:vAlign w:val="center"/>
          </w:tcPr>
          <w:p>
            <w:pPr>
              <w:spacing w:line="36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责任单位</w:t>
            </w:r>
          </w:p>
        </w:tc>
        <w:tc>
          <w:tcPr>
            <w:tcW w:w="1695" w:type="dxa"/>
            <w:tcBorders>
              <w:left w:val="single" w:color="000000" w:sz="4" w:space="0"/>
              <w:right w:val="single" w:color="000000" w:sz="4" w:space="0"/>
            </w:tcBorders>
            <w:noWrap w:val="0"/>
            <w:vAlign w:val="center"/>
          </w:tcPr>
          <w:p>
            <w:pPr>
              <w:spacing w:line="36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监管单位</w:t>
            </w:r>
          </w:p>
        </w:tc>
        <w:tc>
          <w:tcPr>
            <w:tcW w:w="1460" w:type="dxa"/>
            <w:tcBorders>
              <w:left w:val="single" w:color="000000" w:sz="4" w:space="0"/>
              <w:right w:val="single" w:color="000000" w:sz="4" w:space="0"/>
            </w:tcBorders>
            <w:noWrap w:val="0"/>
            <w:vAlign w:val="center"/>
          </w:tcPr>
          <w:p>
            <w:pPr>
              <w:adjustRightInd w:val="0"/>
              <w:spacing w:line="36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管控情况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9" w:hRule="atLeast"/>
          <w:jc w:val="center"/>
        </w:trPr>
        <w:tc>
          <w:tcPr>
            <w:tcW w:w="782" w:type="dxa"/>
            <w:tcBorders>
              <w:left w:val="single" w:color="000000" w:sz="4" w:space="0"/>
              <w:right w:val="single" w:color="000000" w:sz="4" w:space="0"/>
            </w:tcBorders>
            <w:noWrap w:val="0"/>
            <w:vAlign w:val="center"/>
          </w:tcPr>
          <w:p>
            <w:pPr>
              <w:adjustRightInd w:val="0"/>
              <w:spacing w:line="4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2235" w:type="dxa"/>
            <w:tcBorders>
              <w:left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河源市东源县新港镇碉楼社区崩塌</w:t>
            </w:r>
          </w:p>
        </w:tc>
        <w:tc>
          <w:tcPr>
            <w:tcW w:w="1245" w:type="dxa"/>
            <w:tcBorders>
              <w:left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崩塌</w:t>
            </w:r>
          </w:p>
        </w:tc>
        <w:tc>
          <w:tcPr>
            <w:tcW w:w="2535" w:type="dxa"/>
            <w:tcBorders>
              <w:left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该风险点规模属特大型，稳定性差,潜在经济损失25000万元。</w:t>
            </w:r>
          </w:p>
        </w:tc>
        <w:tc>
          <w:tcPr>
            <w:tcW w:w="1815" w:type="dxa"/>
            <w:tcBorders>
              <w:left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河源市东源县新港镇碉楼社区</w:t>
            </w:r>
          </w:p>
        </w:tc>
        <w:tc>
          <w:tcPr>
            <w:tcW w:w="1336" w:type="dxa"/>
            <w:tcBorders>
              <w:left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东源县人民政府</w:t>
            </w:r>
          </w:p>
        </w:tc>
        <w:tc>
          <w:tcPr>
            <w:tcW w:w="1695" w:type="dxa"/>
            <w:tcBorders>
              <w:left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东源县自然资源主管部门</w:t>
            </w:r>
          </w:p>
        </w:tc>
        <w:tc>
          <w:tcPr>
            <w:tcW w:w="1460" w:type="dxa"/>
            <w:tcBorders>
              <w:left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已完成山体护坡施工、降低风险</w:t>
            </w:r>
          </w:p>
        </w:tc>
      </w:tr>
    </w:tbl>
    <w:p>
      <w:pPr>
        <w:pStyle w:val="6"/>
        <w:jc w:val="center"/>
        <w:rPr>
          <w:rFonts w:hint="eastAsia" w:ascii="方正仿宋_GBK" w:hAnsi="方正仿宋_GBK" w:eastAsia="方正仿宋_GBK" w:cs="方正仿宋_GBK"/>
          <w:b w:val="0"/>
          <w:bCs/>
          <w:kern w:val="44"/>
          <w:sz w:val="32"/>
          <w:szCs w:val="32"/>
          <w:highlight w:val="none"/>
          <w:lang w:val="en-US" w:eastAsia="zh-CN" w:bidi="ar-SA"/>
        </w:rPr>
      </w:pPr>
    </w:p>
    <w:p>
      <w:pPr>
        <w:pStyle w:val="6"/>
        <w:jc w:val="center"/>
        <w:rPr>
          <w:rFonts w:hint="eastAsia" w:ascii="方正仿宋_GBK" w:hAnsi="方正仿宋_GBK" w:eastAsia="方正仿宋_GBK" w:cs="方正仿宋_GBK"/>
          <w:b w:val="0"/>
          <w:bCs/>
          <w:kern w:val="44"/>
          <w:sz w:val="32"/>
          <w:szCs w:val="32"/>
          <w:lang w:val="en-US" w:eastAsia="zh-CN" w:bidi="ar-SA"/>
        </w:rPr>
        <w:sectPr>
          <w:footerReference r:id="rId3" w:type="default"/>
          <w:pgSz w:w="16838" w:h="11906" w:orient="landscape"/>
          <w:pgMar w:top="1417" w:right="1474" w:bottom="1417" w:left="1474" w:header="851" w:footer="1361" w:gutter="0"/>
          <w:pgNumType w:fmt="decimal" w:start="1"/>
          <w:cols w:space="720" w:num="1"/>
          <w:rtlGutter w:val="0"/>
          <w:docGrid w:type="lines" w:linePitch="312" w:charSpace="0"/>
        </w:sectPr>
      </w:pPr>
    </w:p>
    <w:p>
      <w:pPr>
        <w:pStyle w:val="6"/>
        <w:jc w:val="center"/>
        <w:rPr>
          <w:rFonts w:hint="eastAsia" w:ascii="黑体" w:hAnsi="黑体" w:eastAsia="黑体" w:cs="黑体"/>
          <w:b w:val="0"/>
          <w:bCs/>
          <w:kern w:val="44"/>
          <w:sz w:val="36"/>
          <w:szCs w:val="36"/>
          <w:highlight w:val="none"/>
          <w:lang w:val="en-US" w:eastAsia="zh-CN" w:bidi="ar-SA"/>
        </w:rPr>
      </w:pPr>
      <w:r>
        <w:rPr>
          <w:rFonts w:hint="eastAsia" w:ascii="黑体" w:hAnsi="黑体" w:eastAsia="黑体" w:cs="黑体"/>
          <w:b w:val="0"/>
          <w:bCs/>
          <w:kern w:val="44"/>
          <w:sz w:val="36"/>
          <w:szCs w:val="36"/>
          <w:highlight w:val="none"/>
          <w:lang w:val="en-US" w:eastAsia="zh-CN" w:bidi="ar-SA"/>
        </w:rPr>
        <w:t>2024年7月拟挂牌警示的重大安全风险</w:t>
      </w:r>
    </w:p>
    <w:tbl>
      <w:tblPr>
        <w:tblStyle w:val="10"/>
        <w:tblW w:w="14322" w:type="dxa"/>
        <w:tblInd w:w="0" w:type="dxa"/>
        <w:tblLayout w:type="fixed"/>
        <w:tblCellMar>
          <w:top w:w="15" w:type="dxa"/>
          <w:left w:w="15" w:type="dxa"/>
          <w:bottom w:w="15" w:type="dxa"/>
          <w:right w:w="15" w:type="dxa"/>
        </w:tblCellMar>
      </w:tblPr>
      <w:tblGrid>
        <w:gridCol w:w="657"/>
        <w:gridCol w:w="2745"/>
        <w:gridCol w:w="990"/>
        <w:gridCol w:w="3433"/>
        <w:gridCol w:w="2531"/>
        <w:gridCol w:w="1095"/>
        <w:gridCol w:w="1560"/>
        <w:gridCol w:w="1311"/>
      </w:tblGrid>
      <w:tr>
        <w:tblPrEx>
          <w:tblCellMar>
            <w:top w:w="15" w:type="dxa"/>
            <w:left w:w="15" w:type="dxa"/>
            <w:bottom w:w="15" w:type="dxa"/>
            <w:right w:w="15" w:type="dxa"/>
          </w:tblCellMar>
        </w:tblPrEx>
        <w:trPr>
          <w:trHeight w:val="612" w:hRule="atLeast"/>
          <w:tblHeader/>
        </w:trPr>
        <w:tc>
          <w:tcPr>
            <w:tcW w:w="65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序号</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风险名称</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风险类型</w:t>
            </w:r>
          </w:p>
        </w:tc>
        <w:tc>
          <w:tcPr>
            <w:tcW w:w="34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风险特征描述</w:t>
            </w:r>
          </w:p>
        </w:tc>
        <w:tc>
          <w:tcPr>
            <w:tcW w:w="253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风险位置</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责任单位</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监管单位</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管控情况</w:t>
            </w:r>
          </w:p>
        </w:tc>
      </w:tr>
      <w:tr>
        <w:tblPrEx>
          <w:tblCellMar>
            <w:top w:w="15" w:type="dxa"/>
            <w:left w:w="15" w:type="dxa"/>
            <w:bottom w:w="15" w:type="dxa"/>
            <w:right w:w="15" w:type="dxa"/>
          </w:tblCellMar>
        </w:tblPrEx>
        <w:trPr>
          <w:trHeight w:val="470" w:hRule="atLeast"/>
        </w:trPr>
        <w:tc>
          <w:tcPr>
            <w:tcW w:w="657"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梅州市兴宁市叶塘镇群星村地面塌陷</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地面塌陷</w:t>
            </w:r>
          </w:p>
        </w:tc>
        <w:tc>
          <w:tcPr>
            <w:tcW w:w="3433"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该风险点规模属大型，稳定性较差,潜在经济损失20545万元。</w:t>
            </w:r>
          </w:p>
        </w:tc>
        <w:tc>
          <w:tcPr>
            <w:tcW w:w="253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梅州市兴宁市叶塘镇群星村</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兴宁市人民政府</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兴宁市自然资源主管部门</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已落实管控措施</w:t>
            </w:r>
          </w:p>
        </w:tc>
      </w:tr>
      <w:tr>
        <w:tblPrEx>
          <w:tblCellMar>
            <w:top w:w="15" w:type="dxa"/>
            <w:left w:w="15" w:type="dxa"/>
            <w:bottom w:w="15" w:type="dxa"/>
            <w:right w:w="15" w:type="dxa"/>
          </w:tblCellMar>
        </w:tblPrEx>
        <w:trPr>
          <w:trHeight w:val="600" w:hRule="atLeast"/>
        </w:trPr>
        <w:tc>
          <w:tcPr>
            <w:tcW w:w="657"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梅州市丰顺县小胜镇三坑村三坑欣坪滑坡</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滑坡</w:t>
            </w:r>
          </w:p>
        </w:tc>
        <w:tc>
          <w:tcPr>
            <w:tcW w:w="3433"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该风险点规模属大型，稳定性差,潜在经济损失6300万元。</w:t>
            </w:r>
          </w:p>
        </w:tc>
        <w:tc>
          <w:tcPr>
            <w:tcW w:w="253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梅州市丰顺县小胜镇三坑村三坑欣坪</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丰顺县人民政府</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丰顺县自然资源主管部门</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已落实管控措施</w:t>
            </w:r>
          </w:p>
        </w:tc>
      </w:tr>
      <w:tr>
        <w:tblPrEx>
          <w:tblCellMar>
            <w:top w:w="15" w:type="dxa"/>
            <w:left w:w="15" w:type="dxa"/>
            <w:bottom w:w="15" w:type="dxa"/>
            <w:right w:w="15" w:type="dxa"/>
          </w:tblCellMar>
        </w:tblPrEx>
        <w:trPr>
          <w:trHeight w:val="1301" w:hRule="exact"/>
        </w:trPr>
        <w:tc>
          <w:tcPr>
            <w:tcW w:w="657"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惠州市龙门县平陵镇大围至祖塘村地面塌陷</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地面塌陷</w:t>
            </w:r>
          </w:p>
        </w:tc>
        <w:tc>
          <w:tcPr>
            <w:tcW w:w="3433"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该风险点规模属特大型，稳定性较差，潜在经济损失8132万元。</w:t>
            </w:r>
          </w:p>
        </w:tc>
        <w:tc>
          <w:tcPr>
            <w:tcW w:w="253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惠州市龙门县平陵镇大围至祖塘村</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龙门县人民政府</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龙门县自然资源主管部门</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已落实管控措施</w:t>
            </w:r>
          </w:p>
        </w:tc>
      </w:tr>
      <w:tr>
        <w:tblPrEx>
          <w:tblCellMar>
            <w:top w:w="15" w:type="dxa"/>
            <w:left w:w="15" w:type="dxa"/>
            <w:bottom w:w="15" w:type="dxa"/>
            <w:right w:w="15" w:type="dxa"/>
          </w:tblCellMar>
        </w:tblPrEx>
        <w:trPr>
          <w:trHeight w:val="967" w:hRule="exact"/>
        </w:trPr>
        <w:tc>
          <w:tcPr>
            <w:tcW w:w="657"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阳江市阳春市春城街道大河水库河西移民安置区地面塌陷</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地面塌陷</w:t>
            </w:r>
          </w:p>
        </w:tc>
        <w:tc>
          <w:tcPr>
            <w:tcW w:w="3433"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该风险点规模属大型，稳定性差,潜在经济损失22000万元。</w:t>
            </w:r>
          </w:p>
        </w:tc>
        <w:tc>
          <w:tcPr>
            <w:tcW w:w="253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阳江市阳春市春城街道大河水库河西移民安置区</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阳春市人民政府</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阳春市自然资源主管部门</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已落实管控措施</w:t>
            </w:r>
          </w:p>
        </w:tc>
      </w:tr>
      <w:tr>
        <w:tblPrEx>
          <w:tblCellMar>
            <w:top w:w="15" w:type="dxa"/>
            <w:left w:w="15" w:type="dxa"/>
            <w:bottom w:w="15" w:type="dxa"/>
            <w:right w:w="15" w:type="dxa"/>
          </w:tblCellMar>
        </w:tblPrEx>
        <w:trPr>
          <w:trHeight w:val="600" w:hRule="atLeast"/>
        </w:trPr>
        <w:tc>
          <w:tcPr>
            <w:tcW w:w="657"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清远市连南瑶族自治县大麦山镇镇区地面塌陷</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地面塌陷</w:t>
            </w:r>
          </w:p>
        </w:tc>
        <w:tc>
          <w:tcPr>
            <w:tcW w:w="3433"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该风险点规模属大型，稳定性较差,潜在经济损失2000万元。</w:t>
            </w:r>
          </w:p>
        </w:tc>
        <w:tc>
          <w:tcPr>
            <w:tcW w:w="253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清远市连南瑶族自治县大麦山镇镇区</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连南瑶族自治县人民政府</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连南瑶族自治县自然资源主管部门</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已落实管控措施</w:t>
            </w:r>
          </w:p>
        </w:tc>
      </w:tr>
      <w:tr>
        <w:tblPrEx>
          <w:tblCellMar>
            <w:top w:w="15" w:type="dxa"/>
            <w:left w:w="15" w:type="dxa"/>
            <w:bottom w:w="15" w:type="dxa"/>
            <w:right w:w="15" w:type="dxa"/>
          </w:tblCellMar>
        </w:tblPrEx>
        <w:trPr>
          <w:trHeight w:val="600" w:hRule="atLeast"/>
        </w:trPr>
        <w:tc>
          <w:tcPr>
            <w:tcW w:w="657"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揭阳市揭西县金和镇南侨中学崩塌</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崩塌</w:t>
            </w:r>
          </w:p>
        </w:tc>
        <w:tc>
          <w:tcPr>
            <w:tcW w:w="3433"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该风险点规模属小型，稳定性较差,潜在经济损失450万元。</w:t>
            </w:r>
          </w:p>
        </w:tc>
        <w:tc>
          <w:tcPr>
            <w:tcW w:w="253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揭阳市揭西县金和镇南侨中学</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揭西县人民政府</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揭西县自然资源主管部门</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已落实管控措施</w:t>
            </w:r>
          </w:p>
        </w:tc>
      </w:tr>
      <w:tr>
        <w:tblPrEx>
          <w:tblCellMar>
            <w:top w:w="15" w:type="dxa"/>
            <w:left w:w="15" w:type="dxa"/>
            <w:bottom w:w="15" w:type="dxa"/>
            <w:right w:w="15" w:type="dxa"/>
          </w:tblCellMar>
        </w:tblPrEx>
        <w:trPr>
          <w:trHeight w:val="1064" w:hRule="atLeast"/>
        </w:trPr>
        <w:tc>
          <w:tcPr>
            <w:tcW w:w="657"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7</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云浮市云城区云城街道星岩社区居民委员会云浮市第一小学北门至蟠龙路路段</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崩塌</w:t>
            </w:r>
          </w:p>
        </w:tc>
        <w:tc>
          <w:tcPr>
            <w:tcW w:w="3433"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该风险点规模属大型，稳定性差,潜在经济损失2000万元。</w:t>
            </w:r>
          </w:p>
        </w:tc>
        <w:tc>
          <w:tcPr>
            <w:tcW w:w="253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云浮市云城区云城街道星岩社区居民委员会云浮市第一小学北门至蟠龙路路段</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云城区人民政府</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云城区自然资源主管部门</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已落实管控措施</w:t>
            </w:r>
          </w:p>
        </w:tc>
      </w:tr>
      <w:tr>
        <w:tblPrEx>
          <w:tblCellMar>
            <w:top w:w="15" w:type="dxa"/>
            <w:left w:w="15" w:type="dxa"/>
            <w:bottom w:w="15" w:type="dxa"/>
            <w:right w:w="15" w:type="dxa"/>
          </w:tblCellMar>
        </w:tblPrEx>
        <w:trPr>
          <w:trHeight w:val="1064" w:hRule="atLeast"/>
        </w:trPr>
        <w:tc>
          <w:tcPr>
            <w:tcW w:w="657"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8</w:t>
            </w:r>
          </w:p>
        </w:tc>
        <w:tc>
          <w:tcPr>
            <w:tcW w:w="2745"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河源市</w:t>
            </w:r>
            <w:r>
              <w:rPr>
                <w:rFonts w:hint="eastAsia" w:ascii="方正仿宋_GBK" w:hAnsi="方正仿宋_GBK" w:eastAsia="方正仿宋_GBK" w:cs="方正仿宋_GBK"/>
                <w:sz w:val="24"/>
                <w:szCs w:val="24"/>
              </w:rPr>
              <w:t>紫金县紫金中学</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崩塌群</w:t>
            </w:r>
          </w:p>
        </w:tc>
        <w:tc>
          <w:tcPr>
            <w:tcW w:w="3433"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该风险点规模属</w:t>
            </w:r>
            <w:r>
              <w:rPr>
                <w:rFonts w:hint="eastAsia" w:ascii="方正仿宋_GBK" w:hAnsi="方正仿宋_GBK" w:eastAsia="方正仿宋_GBK" w:cs="方正仿宋_GBK"/>
                <w:sz w:val="24"/>
                <w:szCs w:val="24"/>
                <w:lang w:val="en-US" w:eastAsia="zh-CN"/>
              </w:rPr>
              <w:t>中</w:t>
            </w:r>
            <w:r>
              <w:rPr>
                <w:rFonts w:hint="eastAsia" w:ascii="方正仿宋_GBK" w:hAnsi="方正仿宋_GBK" w:eastAsia="方正仿宋_GBK" w:cs="方正仿宋_GBK"/>
                <w:sz w:val="24"/>
                <w:szCs w:val="24"/>
              </w:rPr>
              <w:t>型，稳定性差</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潜在经济损失</w:t>
            </w:r>
            <w:r>
              <w:rPr>
                <w:rFonts w:hint="eastAsia" w:ascii="方正仿宋_GBK" w:hAnsi="方正仿宋_GBK" w:eastAsia="方正仿宋_GBK" w:cs="方正仿宋_GBK"/>
                <w:sz w:val="24"/>
                <w:szCs w:val="24"/>
                <w:lang w:val="en-US" w:eastAsia="zh-CN"/>
              </w:rPr>
              <w:t>900</w:t>
            </w:r>
            <w:r>
              <w:rPr>
                <w:rFonts w:hint="eastAsia" w:ascii="方正仿宋_GBK" w:hAnsi="方正仿宋_GBK" w:eastAsia="方正仿宋_GBK" w:cs="方正仿宋_GBK"/>
                <w:sz w:val="24"/>
                <w:szCs w:val="24"/>
              </w:rPr>
              <w:t>万元。</w:t>
            </w:r>
          </w:p>
        </w:tc>
        <w:tc>
          <w:tcPr>
            <w:tcW w:w="253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河源市</w:t>
            </w:r>
            <w:r>
              <w:rPr>
                <w:rFonts w:hint="eastAsia" w:ascii="方正仿宋_GBK" w:hAnsi="方正仿宋_GBK" w:eastAsia="方正仿宋_GBK" w:cs="方正仿宋_GBK"/>
                <w:sz w:val="24"/>
                <w:szCs w:val="24"/>
              </w:rPr>
              <w:t>紫金县紫金中学</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紫金县</w:t>
            </w:r>
            <w:r>
              <w:rPr>
                <w:rFonts w:hint="eastAsia" w:ascii="方正仿宋_GBK" w:hAnsi="方正仿宋_GBK" w:eastAsia="方正仿宋_GBK" w:cs="方正仿宋_GBK"/>
                <w:sz w:val="24"/>
                <w:szCs w:val="24"/>
                <w:lang w:val="en-US" w:eastAsia="zh-CN"/>
              </w:rPr>
              <w:t>人民政府</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紫金县</w:t>
            </w:r>
            <w:r>
              <w:rPr>
                <w:rFonts w:hint="eastAsia" w:ascii="方正仿宋_GBK" w:hAnsi="方正仿宋_GBK" w:eastAsia="方正仿宋_GBK" w:cs="方正仿宋_GBK"/>
                <w:sz w:val="24"/>
                <w:szCs w:val="24"/>
                <w:lang w:val="en-US" w:eastAsia="zh-CN"/>
              </w:rPr>
              <w:t>自然资源局</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40" w:lineRule="exact"/>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已落实管控措施</w:t>
            </w:r>
          </w:p>
        </w:tc>
      </w:tr>
    </w:tbl>
    <w:p>
      <w:pPr>
        <w:rPr>
          <w:rFonts w:ascii="Times New Roman" w:hAnsi="Times New Roman" w:eastAsia="仿宋_GB2312" w:cs="Times New Roman"/>
          <w:color w:val="000000"/>
          <w:spacing w:val="13"/>
          <w:sz w:val="10"/>
          <w:szCs w:val="10"/>
        </w:rPr>
      </w:pPr>
    </w:p>
    <w:p>
      <w:pPr>
        <w:jc w:val="left"/>
        <w:rPr>
          <w:rFonts w:hint="default" w:ascii="仿宋" w:hAnsi="仿宋" w:eastAsia="仿宋" w:cs="仿宋"/>
          <w:b/>
          <w:bCs/>
          <w:sz w:val="32"/>
          <w:szCs w:val="32"/>
        </w:rPr>
      </w:pPr>
    </w:p>
    <w:p/>
    <w:p>
      <w:pPr>
        <w:pStyle w:val="6"/>
        <w:jc w:val="center"/>
        <w:rPr>
          <w:rFonts w:hint="eastAsia" w:ascii="黑体" w:hAnsi="黑体" w:eastAsia="黑体" w:cs="黑体"/>
          <w:b w:val="0"/>
          <w:bCs/>
          <w:color w:val="000000" w:themeColor="text1"/>
          <w:kern w:val="44"/>
          <w:sz w:val="32"/>
          <w:szCs w:val="32"/>
          <w:highlight w:val="none"/>
          <w:lang w:val="en-US" w:eastAsia="zh-CN" w:bidi="ar-SA"/>
          <w14:textFill>
            <w14:solidFill>
              <w14:schemeClr w14:val="tx1"/>
            </w14:solidFill>
          </w14:textFill>
        </w:rPr>
      </w:pPr>
    </w:p>
    <w:p>
      <w:pPr>
        <w:pStyle w:val="6"/>
        <w:jc w:val="center"/>
        <w:rPr>
          <w:rFonts w:hint="eastAsia" w:ascii="黑体" w:hAnsi="黑体" w:eastAsia="黑体" w:cs="黑体"/>
          <w:b w:val="0"/>
          <w:bCs/>
          <w:kern w:val="44"/>
          <w:sz w:val="32"/>
          <w:szCs w:val="32"/>
          <w:highlight w:val="none"/>
          <w:lang w:val="en-US" w:eastAsia="zh-CN" w:bidi="ar-SA"/>
        </w:rPr>
      </w:pPr>
    </w:p>
    <w:p>
      <w:pPr>
        <w:pStyle w:val="6"/>
        <w:jc w:val="center"/>
        <w:rPr>
          <w:rFonts w:hint="eastAsia" w:ascii="黑体" w:hAnsi="黑体" w:eastAsia="黑体" w:cs="黑体"/>
          <w:b w:val="0"/>
          <w:bCs/>
          <w:kern w:val="44"/>
          <w:sz w:val="32"/>
          <w:szCs w:val="32"/>
          <w:highlight w:val="none"/>
          <w:lang w:val="en-US" w:eastAsia="zh-CN" w:bidi="ar-SA"/>
        </w:rPr>
      </w:pPr>
    </w:p>
    <w:p>
      <w:pPr>
        <w:pStyle w:val="6"/>
        <w:jc w:val="center"/>
        <w:rPr>
          <w:rFonts w:hint="eastAsia" w:ascii="黑体" w:hAnsi="黑体" w:eastAsia="黑体" w:cs="黑体"/>
          <w:b w:val="0"/>
          <w:bCs/>
          <w:kern w:val="44"/>
          <w:sz w:val="32"/>
          <w:szCs w:val="32"/>
          <w:highlight w:val="none"/>
          <w:lang w:val="en-US" w:eastAsia="zh-CN" w:bidi="ar-SA"/>
        </w:rPr>
      </w:pPr>
    </w:p>
    <w:p>
      <w:pPr>
        <w:pStyle w:val="6"/>
        <w:jc w:val="center"/>
        <w:rPr>
          <w:rFonts w:hint="eastAsia" w:ascii="黑体" w:hAnsi="黑体" w:eastAsia="黑体" w:cs="黑体"/>
          <w:b w:val="0"/>
          <w:bCs/>
          <w:kern w:val="44"/>
          <w:sz w:val="32"/>
          <w:szCs w:val="32"/>
          <w:highlight w:val="none"/>
          <w:lang w:val="en-US" w:eastAsia="zh-CN" w:bidi="ar-SA"/>
        </w:rPr>
      </w:pPr>
    </w:p>
    <w:p>
      <w:pPr>
        <w:pStyle w:val="3"/>
        <w:bidi w:val="0"/>
        <w:jc w:val="center"/>
        <w:rPr>
          <w:rFonts w:hint="eastAsia" w:ascii="方正小标宋简体" w:hAnsi="方正小标宋简体" w:eastAsia="方正小标宋简体" w:cs="方正小标宋简体"/>
          <w:b w:val="0"/>
          <w:bCs/>
          <w:color w:val="000000" w:themeColor="text1"/>
          <w:lang w:val="en-US" w:eastAsia="zh-CN"/>
          <w14:textFill>
            <w14:solidFill>
              <w14:schemeClr w14:val="tx1"/>
            </w14:solidFill>
          </w14:textFill>
        </w:rPr>
      </w:pPr>
      <w:bookmarkStart w:id="30" w:name="_Toc1633878627_WPSOffice_Level1"/>
      <w:r>
        <w:rPr>
          <w:rFonts w:hint="eastAsia" w:ascii="方正小标宋简体" w:hAnsi="方正小标宋简体" w:eastAsia="方正小标宋简体" w:cs="方正小标宋简体"/>
          <w:b w:val="0"/>
          <w:bCs/>
          <w:color w:val="000000" w:themeColor="text1"/>
          <w:lang w:val="en-US" w:eastAsia="zh-CN"/>
          <w14:textFill>
            <w14:solidFill>
              <w14:schemeClr w14:val="tx1"/>
            </w14:solidFill>
          </w14:textFill>
        </w:rPr>
        <w:t>二、广东省水利厅公布的重大安全风险清单</w:t>
      </w:r>
      <w:bookmarkEnd w:id="3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省水利厅2024年1月公布已降低风险等级的重大安全风险1处；2024年7月新增排查出重大安全风险5处。</w:t>
      </w:r>
    </w:p>
    <w:p>
      <w:pPr>
        <w:pStyle w:val="2"/>
        <w:rPr>
          <w:rFonts w:hint="eastAsia"/>
          <w:color w:val="000000" w:themeColor="text1"/>
          <w:sz w:val="36"/>
          <w:szCs w:val="36"/>
          <w:lang w:val="en-US" w:eastAsia="zh-CN"/>
          <w14:textFill>
            <w14:solidFill>
              <w14:schemeClr w14:val="tx1"/>
            </w14:solidFill>
          </w14:textFill>
        </w:rPr>
      </w:pPr>
    </w:p>
    <w:p>
      <w:pPr>
        <w:pStyle w:val="6"/>
        <w:jc w:val="center"/>
        <w:rPr>
          <w:rFonts w:hint="eastAsia" w:ascii="黑体" w:hAnsi="黑体" w:eastAsia="黑体" w:cs="黑体"/>
          <w:b w:val="0"/>
          <w:bCs/>
          <w:color w:val="000000" w:themeColor="text1"/>
          <w:kern w:val="44"/>
          <w:sz w:val="36"/>
          <w:szCs w:val="36"/>
          <w:highlight w:val="none"/>
          <w:lang w:val="en-US" w:eastAsia="zh-CN" w:bidi="ar-SA"/>
          <w14:textFill>
            <w14:solidFill>
              <w14:schemeClr w14:val="tx1"/>
            </w14:solidFill>
          </w14:textFill>
        </w:rPr>
      </w:pPr>
      <w:r>
        <w:rPr>
          <w:rFonts w:hint="eastAsia" w:ascii="黑体" w:hAnsi="黑体" w:eastAsia="黑体" w:cs="黑体"/>
          <w:b w:val="0"/>
          <w:bCs/>
          <w:color w:val="000000" w:themeColor="text1"/>
          <w:kern w:val="44"/>
          <w:sz w:val="36"/>
          <w:szCs w:val="36"/>
          <w:highlight w:val="none"/>
          <w:lang w:val="en-US" w:eastAsia="zh-CN" w:bidi="ar-SA"/>
          <w14:textFill>
            <w14:solidFill>
              <w14:schemeClr w14:val="tx1"/>
            </w14:solidFill>
          </w14:textFill>
        </w:rPr>
        <w:t>2024年1月已公布重大安全风险管控完成情况</w:t>
      </w:r>
    </w:p>
    <w:p>
      <w:pPr>
        <w:ind w:firstLine="2240" w:firstLineChars="700"/>
        <w:jc w:val="both"/>
        <w:rPr>
          <w:rFonts w:hint="eastAsia" w:ascii="黑体" w:hAnsi="黑体" w:eastAsia="黑体" w:cs="黑体"/>
          <w:b w:val="0"/>
          <w:bCs/>
          <w:color w:val="000000" w:themeColor="text1"/>
          <w:kern w:val="44"/>
          <w:sz w:val="32"/>
          <w:szCs w:val="32"/>
          <w:highlight w:val="none"/>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14:textFill>
            <w14:solidFill>
              <w14:schemeClr w14:val="tx1"/>
            </w14:solidFill>
          </w14:textFill>
        </w:rPr>
        <w:t>已消除或降低风险等级的重大风险</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14:textFill>
            <w14:solidFill>
              <w14:schemeClr w14:val="tx1"/>
            </w14:solidFill>
          </w14:textFill>
        </w:rPr>
        <w:t>截至202</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4</w:t>
      </w:r>
      <w:r>
        <w:rPr>
          <w:rFonts w:hint="eastAsia" w:ascii="方正楷体_GBK" w:hAnsi="方正楷体_GBK" w:eastAsia="方正楷体_GBK" w:cs="方正楷体_GBK"/>
          <w:color w:val="000000" w:themeColor="text1"/>
          <w:sz w:val="32"/>
          <w:szCs w:val="32"/>
          <w14:textFill>
            <w14:solidFill>
              <w14:schemeClr w14:val="tx1"/>
            </w14:solidFill>
          </w14:textFill>
        </w:rPr>
        <w:t>年7月1日）</w:t>
      </w:r>
    </w:p>
    <w:tbl>
      <w:tblPr>
        <w:tblStyle w:val="11"/>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63"/>
        <w:gridCol w:w="1675"/>
        <w:gridCol w:w="1100"/>
        <w:gridCol w:w="3062"/>
        <w:gridCol w:w="1695"/>
        <w:gridCol w:w="1499"/>
        <w:gridCol w:w="1737"/>
        <w:gridCol w:w="1279"/>
        <w:gridCol w:w="12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578" w:hRule="atLeast"/>
          <w:tblHeader/>
        </w:trPr>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hint="eastAsia" w:ascii="黑体" w:hAnsi="黑体" w:eastAsia="黑体" w:cs="黑体"/>
                <w:b w:val="0"/>
                <w:bCs/>
                <w:i w:val="0"/>
                <w:color w:val="000000" w:themeColor="text1"/>
                <w:kern w:val="0"/>
                <w:sz w:val="24"/>
                <w:szCs w:val="24"/>
                <w:u w:val="none"/>
                <w:lang w:val="en-US" w:eastAsia="zh-CN" w:bidi="ar-SA"/>
                <w14:textFill>
                  <w14:solidFill>
                    <w14:schemeClr w14:val="tx1"/>
                  </w14:solidFill>
                </w14:textFill>
              </w:rPr>
            </w:pPr>
            <w:r>
              <w:rPr>
                <w:rFonts w:hint="eastAsia" w:ascii="黑体" w:hAnsi="黑体" w:eastAsia="黑体" w:cs="黑体"/>
                <w:b w:val="0"/>
                <w:bCs/>
                <w:i w:val="0"/>
                <w:color w:val="000000" w:themeColor="text1"/>
                <w:kern w:val="0"/>
                <w:sz w:val="24"/>
                <w:szCs w:val="24"/>
                <w:u w:val="none"/>
                <w:lang w:val="en-US" w:eastAsia="zh-CN" w:bidi="ar-SA"/>
                <w14:textFill>
                  <w14:solidFill>
                    <w14:schemeClr w14:val="tx1"/>
                  </w14:solidFill>
                </w14:textFill>
              </w:rPr>
              <w:t>序号</w:t>
            </w:r>
          </w:p>
        </w:tc>
        <w:tc>
          <w:tcPr>
            <w:tcW w:w="1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hint="eastAsia" w:ascii="黑体" w:hAnsi="黑体" w:eastAsia="黑体" w:cs="黑体"/>
                <w:b w:val="0"/>
                <w:bCs/>
                <w:i w:val="0"/>
                <w:color w:val="000000" w:themeColor="text1"/>
                <w:kern w:val="0"/>
                <w:sz w:val="24"/>
                <w:szCs w:val="24"/>
                <w:u w:val="none"/>
                <w:lang w:val="en-US" w:eastAsia="zh-CN" w:bidi="ar-SA"/>
                <w14:textFill>
                  <w14:solidFill>
                    <w14:schemeClr w14:val="tx1"/>
                  </w14:solidFill>
                </w14:textFill>
              </w:rPr>
            </w:pPr>
            <w:r>
              <w:rPr>
                <w:rFonts w:hint="eastAsia" w:ascii="黑体" w:hAnsi="黑体" w:eastAsia="黑体" w:cs="黑体"/>
                <w:b w:val="0"/>
                <w:bCs/>
                <w:i w:val="0"/>
                <w:color w:val="000000" w:themeColor="text1"/>
                <w:kern w:val="0"/>
                <w:sz w:val="24"/>
                <w:szCs w:val="24"/>
                <w:u w:val="none"/>
                <w:lang w:val="en-US" w:eastAsia="zh-CN" w:bidi="ar-SA"/>
                <w14:textFill>
                  <w14:solidFill>
                    <w14:schemeClr w14:val="tx1"/>
                  </w14:solidFill>
                </w14:textFill>
              </w:rPr>
              <w:t>风险名称</w:t>
            </w:r>
          </w:p>
        </w:tc>
        <w:tc>
          <w:tcPr>
            <w:tcW w:w="11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hint="eastAsia" w:ascii="黑体" w:hAnsi="黑体" w:eastAsia="黑体" w:cs="黑体"/>
                <w:b w:val="0"/>
                <w:bCs/>
                <w:i w:val="0"/>
                <w:color w:val="000000" w:themeColor="text1"/>
                <w:kern w:val="0"/>
                <w:sz w:val="24"/>
                <w:szCs w:val="24"/>
                <w:u w:val="none"/>
                <w:lang w:val="en-US" w:eastAsia="zh-CN" w:bidi="ar-SA"/>
                <w14:textFill>
                  <w14:solidFill>
                    <w14:schemeClr w14:val="tx1"/>
                  </w14:solidFill>
                </w14:textFill>
              </w:rPr>
            </w:pPr>
            <w:r>
              <w:rPr>
                <w:rFonts w:hint="eastAsia" w:ascii="黑体" w:hAnsi="黑体" w:eastAsia="黑体" w:cs="黑体"/>
                <w:b w:val="0"/>
                <w:bCs/>
                <w:i w:val="0"/>
                <w:color w:val="000000" w:themeColor="text1"/>
                <w:kern w:val="0"/>
                <w:sz w:val="24"/>
                <w:szCs w:val="24"/>
                <w:u w:val="none"/>
                <w:lang w:val="en-US" w:eastAsia="zh-CN" w:bidi="ar-SA"/>
                <w14:textFill>
                  <w14:solidFill>
                    <w14:schemeClr w14:val="tx1"/>
                  </w14:solidFill>
                </w14:textFill>
              </w:rPr>
              <w:t>风险类型</w:t>
            </w:r>
          </w:p>
        </w:tc>
        <w:tc>
          <w:tcPr>
            <w:tcW w:w="30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hint="eastAsia" w:ascii="黑体" w:hAnsi="黑体" w:eastAsia="黑体" w:cs="黑体"/>
                <w:b w:val="0"/>
                <w:bCs/>
                <w:i w:val="0"/>
                <w:color w:val="000000" w:themeColor="text1"/>
                <w:kern w:val="0"/>
                <w:sz w:val="24"/>
                <w:szCs w:val="24"/>
                <w:u w:val="none"/>
                <w:lang w:val="en-US" w:eastAsia="zh-CN" w:bidi="ar-SA"/>
                <w14:textFill>
                  <w14:solidFill>
                    <w14:schemeClr w14:val="tx1"/>
                  </w14:solidFill>
                </w14:textFill>
              </w:rPr>
            </w:pPr>
            <w:r>
              <w:rPr>
                <w:rFonts w:hint="eastAsia" w:ascii="黑体" w:hAnsi="黑体" w:eastAsia="黑体" w:cs="黑体"/>
                <w:b w:val="0"/>
                <w:bCs/>
                <w:i w:val="0"/>
                <w:color w:val="000000" w:themeColor="text1"/>
                <w:kern w:val="0"/>
                <w:sz w:val="24"/>
                <w:szCs w:val="24"/>
                <w:u w:val="none"/>
                <w:lang w:val="en-US" w:eastAsia="zh-CN" w:bidi="ar-SA"/>
                <w14:textFill>
                  <w14:solidFill>
                    <w14:schemeClr w14:val="tx1"/>
                  </w14:solidFill>
                </w14:textFill>
              </w:rPr>
              <w:t>风险特征描述</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hint="eastAsia" w:ascii="黑体" w:hAnsi="黑体" w:eastAsia="黑体" w:cs="黑体"/>
                <w:b w:val="0"/>
                <w:bCs/>
                <w:i w:val="0"/>
                <w:color w:val="000000" w:themeColor="text1"/>
                <w:kern w:val="0"/>
                <w:sz w:val="24"/>
                <w:szCs w:val="24"/>
                <w:u w:val="none"/>
                <w:lang w:val="en-US" w:eastAsia="zh-CN" w:bidi="ar-SA"/>
                <w14:textFill>
                  <w14:solidFill>
                    <w14:schemeClr w14:val="tx1"/>
                  </w14:solidFill>
                </w14:textFill>
              </w:rPr>
            </w:pPr>
            <w:r>
              <w:rPr>
                <w:rFonts w:hint="eastAsia" w:ascii="黑体" w:hAnsi="黑体" w:eastAsia="黑体" w:cs="黑体"/>
                <w:b w:val="0"/>
                <w:bCs/>
                <w:i w:val="0"/>
                <w:color w:val="000000" w:themeColor="text1"/>
                <w:kern w:val="0"/>
                <w:sz w:val="24"/>
                <w:szCs w:val="24"/>
                <w:u w:val="none"/>
                <w:lang w:val="en-US" w:eastAsia="zh-CN" w:bidi="ar-SA"/>
                <w14:textFill>
                  <w14:solidFill>
                    <w14:schemeClr w14:val="tx1"/>
                  </w14:solidFill>
                </w14:textFill>
              </w:rPr>
              <w:t>风险位置</w:t>
            </w:r>
          </w:p>
        </w:tc>
        <w:tc>
          <w:tcPr>
            <w:tcW w:w="1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hint="eastAsia" w:ascii="黑体" w:hAnsi="黑体" w:eastAsia="黑体" w:cs="黑体"/>
                <w:b w:val="0"/>
                <w:bCs/>
                <w:i w:val="0"/>
                <w:color w:val="000000" w:themeColor="text1"/>
                <w:kern w:val="0"/>
                <w:sz w:val="24"/>
                <w:szCs w:val="24"/>
                <w:u w:val="none"/>
                <w:lang w:val="en-US" w:eastAsia="zh-CN" w:bidi="ar-SA"/>
                <w14:textFill>
                  <w14:solidFill>
                    <w14:schemeClr w14:val="tx1"/>
                  </w14:solidFill>
                </w14:textFill>
              </w:rPr>
            </w:pPr>
            <w:r>
              <w:rPr>
                <w:rFonts w:hint="eastAsia" w:ascii="黑体" w:hAnsi="黑体" w:eastAsia="黑体" w:cs="黑体"/>
                <w:b w:val="0"/>
                <w:bCs/>
                <w:i w:val="0"/>
                <w:color w:val="000000" w:themeColor="text1"/>
                <w:kern w:val="0"/>
                <w:sz w:val="24"/>
                <w:szCs w:val="24"/>
                <w:u w:val="none"/>
                <w:lang w:val="en-US" w:eastAsia="zh-CN" w:bidi="ar-SA"/>
                <w14:textFill>
                  <w14:solidFill>
                    <w14:schemeClr w14:val="tx1"/>
                  </w14:solidFill>
                </w14:textFill>
              </w:rPr>
              <w:t>责任单位</w:t>
            </w:r>
          </w:p>
        </w:tc>
        <w:tc>
          <w:tcPr>
            <w:tcW w:w="17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hint="eastAsia" w:ascii="黑体" w:hAnsi="黑体" w:eastAsia="黑体" w:cs="黑体"/>
                <w:b w:val="0"/>
                <w:bCs/>
                <w:i w:val="0"/>
                <w:color w:val="000000" w:themeColor="text1"/>
                <w:kern w:val="0"/>
                <w:sz w:val="24"/>
                <w:szCs w:val="24"/>
                <w:u w:val="none"/>
                <w:lang w:val="en-US" w:eastAsia="zh-CN" w:bidi="ar-SA"/>
                <w14:textFill>
                  <w14:solidFill>
                    <w14:schemeClr w14:val="tx1"/>
                  </w14:solidFill>
                </w14:textFill>
              </w:rPr>
            </w:pPr>
            <w:r>
              <w:rPr>
                <w:rFonts w:hint="eastAsia" w:ascii="黑体" w:hAnsi="黑体" w:eastAsia="黑体" w:cs="黑体"/>
                <w:b w:val="0"/>
                <w:bCs/>
                <w:i w:val="0"/>
                <w:color w:val="000000" w:themeColor="text1"/>
                <w:kern w:val="0"/>
                <w:sz w:val="24"/>
                <w:szCs w:val="24"/>
                <w:u w:val="none"/>
                <w:lang w:val="en-US" w:eastAsia="zh-CN" w:bidi="ar-SA"/>
                <w14:textFill>
                  <w14:solidFill>
                    <w14:schemeClr w14:val="tx1"/>
                  </w14:solidFill>
                </w14:textFill>
              </w:rPr>
              <w:t>监管单位</w:t>
            </w:r>
          </w:p>
        </w:tc>
        <w:tc>
          <w:tcPr>
            <w:tcW w:w="12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hint="eastAsia" w:ascii="黑体" w:hAnsi="黑体" w:eastAsia="黑体" w:cs="黑体"/>
                <w:b w:val="0"/>
                <w:bCs/>
                <w:i w:val="0"/>
                <w:color w:val="000000" w:themeColor="text1"/>
                <w:kern w:val="0"/>
                <w:sz w:val="24"/>
                <w:szCs w:val="24"/>
                <w:u w:val="none"/>
                <w:lang w:val="en-US" w:eastAsia="zh-CN" w:bidi="ar-SA"/>
                <w14:textFill>
                  <w14:solidFill>
                    <w14:schemeClr w14:val="tx1"/>
                  </w14:solidFill>
                </w14:textFill>
              </w:rPr>
            </w:pPr>
            <w:r>
              <w:rPr>
                <w:rFonts w:hint="eastAsia" w:ascii="黑体" w:hAnsi="黑体" w:eastAsia="黑体" w:cs="黑体"/>
                <w:b w:val="0"/>
                <w:bCs/>
                <w:i w:val="0"/>
                <w:color w:val="000000" w:themeColor="text1"/>
                <w:kern w:val="0"/>
                <w:sz w:val="24"/>
                <w:szCs w:val="24"/>
                <w:u w:val="none"/>
                <w:lang w:val="en-US" w:eastAsia="zh-CN" w:bidi="ar-SA"/>
                <w14:textFill>
                  <w14:solidFill>
                    <w14:schemeClr w14:val="tx1"/>
                  </w14:solidFill>
                </w14:textFill>
              </w:rPr>
              <w:t>管控情况</w:t>
            </w:r>
          </w:p>
        </w:tc>
        <w:tc>
          <w:tcPr>
            <w:tcW w:w="12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outlineLvl w:val="9"/>
              <w:rPr>
                <w:rFonts w:hint="eastAsia" w:ascii="黑体" w:hAnsi="黑体" w:eastAsia="黑体" w:cs="黑体"/>
                <w:b w:val="0"/>
                <w:bCs/>
                <w:i w:val="0"/>
                <w:color w:val="000000" w:themeColor="text1"/>
                <w:kern w:val="0"/>
                <w:sz w:val="24"/>
                <w:szCs w:val="24"/>
                <w:u w:val="none"/>
                <w:lang w:val="en-US" w:eastAsia="zh-CN" w:bidi="ar-SA"/>
                <w14:textFill>
                  <w14:solidFill>
                    <w14:schemeClr w14:val="tx1"/>
                  </w14:solidFill>
                </w14:textFill>
              </w:rPr>
            </w:pPr>
            <w:r>
              <w:rPr>
                <w:rFonts w:hint="eastAsia" w:ascii="黑体" w:hAnsi="黑体" w:eastAsia="黑体" w:cs="黑体"/>
                <w:b w:val="0"/>
                <w:bCs/>
                <w:i w:val="0"/>
                <w:color w:val="000000" w:themeColor="text1"/>
                <w:kern w:val="0"/>
                <w:sz w:val="24"/>
                <w:szCs w:val="24"/>
                <w:u w:val="none"/>
                <w:lang w:val="en-US" w:eastAsia="zh-CN" w:bidi="ar-SA"/>
                <w14:textFill>
                  <w14:solidFill>
                    <w14:schemeClr w14:val="tx1"/>
                  </w14:solidFill>
                </w14:textFill>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600" w:hRule="atLeast"/>
        </w:trPr>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仿宋" w:hAnsi="仿宋" w:eastAsia="仿宋" w:cs="仿宋"/>
                <w:i w:val="0"/>
                <w:color w:val="000000" w:themeColor="text1"/>
                <w:kern w:val="0"/>
                <w:sz w:val="24"/>
                <w:szCs w:val="24"/>
                <w:u w:val="none"/>
                <w:lang w:val="en-US" w:eastAsia="zh-CN" w:bidi="ar-SA"/>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SA"/>
                <w14:textFill>
                  <w14:solidFill>
                    <w14:schemeClr w14:val="tx1"/>
                  </w14:solidFill>
                </w14:textFill>
              </w:rPr>
              <w:t>1</w:t>
            </w:r>
          </w:p>
        </w:tc>
        <w:tc>
          <w:tcPr>
            <w:tcW w:w="1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outlineLvl w:val="9"/>
              <w:rPr>
                <w:rFonts w:hint="eastAsia" w:ascii="仿宋" w:hAnsi="仿宋" w:eastAsia="仿宋" w:cs="仿宋"/>
                <w:i w:val="0"/>
                <w:color w:val="000000" w:themeColor="text1"/>
                <w:kern w:val="0"/>
                <w:sz w:val="24"/>
                <w:szCs w:val="24"/>
                <w:u w:val="none"/>
                <w:lang w:val="en-US" w:eastAsia="zh-CN" w:bidi="ar-SA"/>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SA"/>
                <w14:textFill>
                  <w14:solidFill>
                    <w14:schemeClr w14:val="tx1"/>
                  </w14:solidFill>
                </w14:textFill>
              </w:rPr>
              <w:t>矿山法隧洞开挖</w:t>
            </w:r>
          </w:p>
        </w:tc>
        <w:tc>
          <w:tcPr>
            <w:tcW w:w="11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outlineLvl w:val="9"/>
              <w:rPr>
                <w:rFonts w:hint="eastAsia" w:ascii="仿宋" w:hAnsi="仿宋" w:eastAsia="仿宋" w:cs="仿宋"/>
                <w:i w:val="0"/>
                <w:color w:val="000000" w:themeColor="text1"/>
                <w:kern w:val="0"/>
                <w:sz w:val="24"/>
                <w:szCs w:val="24"/>
                <w:u w:val="none"/>
                <w:lang w:val="en-US" w:eastAsia="zh-CN" w:bidi="ar-SA"/>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SA"/>
                <w14:textFill>
                  <w14:solidFill>
                    <w14:schemeClr w14:val="tx1"/>
                  </w14:solidFill>
                </w14:textFill>
              </w:rPr>
              <w:t>机械伤害、涌水突泥、物体打击、坍塌</w:t>
            </w:r>
          </w:p>
        </w:tc>
        <w:tc>
          <w:tcPr>
            <w:tcW w:w="30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outlineLvl w:val="9"/>
              <w:rPr>
                <w:rFonts w:hint="eastAsia" w:ascii="仿宋" w:hAnsi="仿宋" w:eastAsia="仿宋" w:cs="仿宋"/>
                <w:i w:val="0"/>
                <w:color w:val="000000" w:themeColor="text1"/>
                <w:kern w:val="0"/>
                <w:sz w:val="24"/>
                <w:szCs w:val="24"/>
                <w:u w:val="none"/>
                <w:lang w:val="en-US" w:eastAsia="zh-CN" w:bidi="ar-SA"/>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SA"/>
                <w14:textFill>
                  <w14:solidFill>
                    <w14:schemeClr w14:val="tx1"/>
                  </w14:solidFill>
                </w14:textFill>
              </w:rPr>
              <w:t>矿山法隧洞开挖如出现隧洞坍塌，可能会造成人员伤亡</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outlineLvl w:val="9"/>
              <w:rPr>
                <w:rFonts w:hint="eastAsia" w:ascii="仿宋" w:hAnsi="仿宋" w:eastAsia="仿宋" w:cs="仿宋"/>
                <w:i w:val="0"/>
                <w:color w:val="000000" w:themeColor="text1"/>
                <w:kern w:val="0"/>
                <w:sz w:val="24"/>
                <w:szCs w:val="24"/>
                <w:u w:val="none"/>
                <w:lang w:val="en-US" w:eastAsia="zh-CN" w:bidi="ar-SA"/>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SA"/>
                <w14:textFill>
                  <w14:solidFill>
                    <w14:schemeClr w14:val="tx1"/>
                  </w14:solidFill>
                </w14:textFill>
              </w:rPr>
              <w:t>茂名化州市合江镇、茂名市高州市荷塘镇</w:t>
            </w:r>
          </w:p>
        </w:tc>
        <w:tc>
          <w:tcPr>
            <w:tcW w:w="14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outlineLvl w:val="9"/>
              <w:rPr>
                <w:rFonts w:hint="eastAsia" w:ascii="仿宋" w:hAnsi="仿宋" w:eastAsia="仿宋" w:cs="仿宋"/>
                <w:i w:val="0"/>
                <w:color w:val="000000" w:themeColor="text1"/>
                <w:kern w:val="0"/>
                <w:sz w:val="24"/>
                <w:szCs w:val="24"/>
                <w:u w:val="none"/>
                <w:lang w:val="en-US" w:eastAsia="zh-CN" w:bidi="ar-SA"/>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SA"/>
                <w14:textFill>
                  <w14:solidFill>
                    <w14:schemeClr w14:val="tx1"/>
                  </w14:solidFill>
                </w14:textFill>
              </w:rPr>
              <w:t>广东水电二局股份有限公司</w:t>
            </w:r>
          </w:p>
        </w:tc>
        <w:tc>
          <w:tcPr>
            <w:tcW w:w="17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outlineLvl w:val="9"/>
              <w:rPr>
                <w:rFonts w:hint="eastAsia" w:ascii="仿宋" w:hAnsi="仿宋" w:eastAsia="仿宋" w:cs="仿宋"/>
                <w:i w:val="0"/>
                <w:color w:val="000000" w:themeColor="text1"/>
                <w:kern w:val="0"/>
                <w:sz w:val="24"/>
                <w:szCs w:val="24"/>
                <w:u w:val="none"/>
                <w:lang w:val="en-US" w:eastAsia="zh-CN" w:bidi="ar-SA"/>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SA"/>
                <w14:textFill>
                  <w14:solidFill>
                    <w14:schemeClr w14:val="tx1"/>
                  </w14:solidFill>
                </w14:textFill>
              </w:rPr>
              <w:t xml:space="preserve">广东粤海粤西供水有限公司  </w:t>
            </w:r>
          </w:p>
        </w:tc>
        <w:tc>
          <w:tcPr>
            <w:tcW w:w="12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outlineLvl w:val="9"/>
              <w:rPr>
                <w:rFonts w:hint="eastAsia" w:ascii="仿宋" w:hAnsi="仿宋" w:eastAsia="仿宋" w:cs="仿宋"/>
                <w:i w:val="0"/>
                <w:color w:val="000000" w:themeColor="text1"/>
                <w:kern w:val="0"/>
                <w:sz w:val="24"/>
                <w:szCs w:val="24"/>
                <w:u w:val="none"/>
                <w:lang w:val="en-US" w:eastAsia="zh-CN" w:bidi="ar-SA"/>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SA"/>
                <w14:textFill>
                  <w14:solidFill>
                    <w14:schemeClr w14:val="tx1"/>
                  </w14:solidFill>
                </w14:textFill>
              </w:rPr>
              <w:t>已落实管控措施</w:t>
            </w:r>
          </w:p>
        </w:tc>
        <w:tc>
          <w:tcPr>
            <w:tcW w:w="12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outlineLvl w:val="9"/>
              <w:rPr>
                <w:rFonts w:hint="eastAsia" w:ascii="仿宋" w:hAnsi="仿宋" w:eastAsia="仿宋" w:cs="仿宋"/>
                <w:i w:val="0"/>
                <w:color w:val="000000" w:themeColor="text1"/>
                <w:kern w:val="0"/>
                <w:sz w:val="24"/>
                <w:szCs w:val="24"/>
                <w:u w:val="none"/>
                <w:lang w:val="en-US" w:eastAsia="zh-CN" w:bidi="ar-SA"/>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SA"/>
                <w14:textFill>
                  <w14:solidFill>
                    <w14:schemeClr w14:val="tx1"/>
                  </w14:solidFill>
                </w14:textFill>
              </w:rPr>
              <w:t>已消除</w:t>
            </w:r>
          </w:p>
        </w:tc>
      </w:tr>
    </w:tbl>
    <w:p>
      <w:pPr>
        <w:pStyle w:val="6"/>
        <w:jc w:val="center"/>
        <w:rPr>
          <w:rFonts w:hint="eastAsia" w:ascii="黑体" w:hAnsi="黑体" w:eastAsia="黑体" w:cs="黑体"/>
          <w:b w:val="0"/>
          <w:bCs/>
          <w:kern w:val="44"/>
          <w:sz w:val="32"/>
          <w:szCs w:val="32"/>
          <w:lang w:val="en-US" w:eastAsia="zh-CN" w:bidi="ar-SA"/>
        </w:rPr>
      </w:pPr>
    </w:p>
    <w:p>
      <w:pPr>
        <w:pStyle w:val="6"/>
        <w:jc w:val="center"/>
        <w:rPr>
          <w:rFonts w:hint="eastAsia" w:ascii="黑体" w:hAnsi="黑体" w:eastAsia="黑体" w:cs="黑体"/>
          <w:b w:val="0"/>
          <w:bCs/>
          <w:kern w:val="44"/>
          <w:sz w:val="32"/>
          <w:szCs w:val="32"/>
          <w:lang w:val="en-US" w:eastAsia="zh-CN" w:bidi="ar-SA"/>
        </w:rPr>
        <w:sectPr>
          <w:footerReference r:id="rId4" w:type="default"/>
          <w:pgSz w:w="16838" w:h="11906" w:orient="landscape"/>
          <w:pgMar w:top="1417" w:right="1474" w:bottom="1417" w:left="1474" w:header="851" w:footer="1361" w:gutter="0"/>
          <w:pgNumType w:fmt="decimal"/>
          <w:cols w:space="720" w:num="1"/>
          <w:rtlGutter w:val="0"/>
          <w:docGrid w:type="lines" w:linePitch="312" w:charSpace="0"/>
        </w:sectPr>
      </w:pPr>
    </w:p>
    <w:bookmarkEnd w:id="20"/>
    <w:bookmarkEnd w:id="21"/>
    <w:bookmarkEnd w:id="22"/>
    <w:bookmarkEnd w:id="23"/>
    <w:bookmarkEnd w:id="24"/>
    <w:bookmarkEnd w:id="25"/>
    <w:bookmarkEnd w:id="26"/>
    <w:bookmarkEnd w:id="27"/>
    <w:bookmarkEnd w:id="28"/>
    <w:bookmarkEnd w:id="29"/>
    <w:p>
      <w:pPr>
        <w:pStyle w:val="6"/>
        <w:ind w:firstLine="3960" w:firstLineChars="1100"/>
        <w:jc w:val="both"/>
        <w:rPr>
          <w:rFonts w:hint="eastAsia" w:ascii="黑体" w:hAnsi="黑体" w:eastAsia="黑体" w:cs="黑体"/>
          <w:b w:val="0"/>
          <w:bCs/>
          <w:color w:val="000000" w:themeColor="text1"/>
          <w:kern w:val="44"/>
          <w:sz w:val="36"/>
          <w:szCs w:val="36"/>
          <w:highlight w:val="none"/>
          <w:lang w:val="en-US" w:eastAsia="zh-CN" w:bidi="ar-SA"/>
          <w14:textFill>
            <w14:solidFill>
              <w14:schemeClr w14:val="tx1"/>
            </w14:solidFill>
          </w14:textFill>
        </w:rPr>
      </w:pPr>
      <w:bookmarkStart w:id="31" w:name="_Toc23282"/>
      <w:bookmarkStart w:id="32" w:name="_Toc14593"/>
      <w:bookmarkStart w:id="33" w:name="_Toc9582"/>
      <w:bookmarkStart w:id="34" w:name="_Toc26"/>
      <w:bookmarkStart w:id="35" w:name="_Toc17552"/>
      <w:bookmarkStart w:id="36" w:name="_Toc23679"/>
      <w:bookmarkStart w:id="37" w:name="_Toc11293"/>
      <w:bookmarkStart w:id="38" w:name="_Toc32011"/>
      <w:bookmarkStart w:id="39" w:name="_Toc29406"/>
      <w:bookmarkStart w:id="40" w:name="_Toc11885"/>
      <w:bookmarkStart w:id="41" w:name="_Toc202590098_WPSOffice_Level1"/>
      <w:bookmarkStart w:id="42" w:name="_Toc3362"/>
      <w:r>
        <w:rPr>
          <w:rFonts w:hint="eastAsia" w:ascii="黑体" w:hAnsi="黑体" w:eastAsia="黑体" w:cs="黑体"/>
          <w:b w:val="0"/>
          <w:bCs/>
          <w:color w:val="000000" w:themeColor="text1"/>
          <w:kern w:val="44"/>
          <w:sz w:val="36"/>
          <w:szCs w:val="36"/>
          <w:highlight w:val="none"/>
          <w:lang w:val="en-US" w:eastAsia="zh-CN" w:bidi="ar-SA"/>
          <w14:textFill>
            <w14:solidFill>
              <w14:schemeClr w14:val="tx1"/>
            </w14:solidFill>
          </w14:textFill>
        </w:rPr>
        <w:t>2024年7月拟挂牌警示的重大安全风险</w:t>
      </w:r>
    </w:p>
    <w:tbl>
      <w:tblPr>
        <w:tblStyle w:val="10"/>
        <w:tblW w:w="13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443"/>
        <w:gridCol w:w="1419"/>
        <w:gridCol w:w="1815"/>
        <w:gridCol w:w="1470"/>
        <w:gridCol w:w="1400"/>
        <w:gridCol w:w="1382"/>
        <w:gridCol w:w="1708"/>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lang w:val="en-US" w:eastAsia="zh-CN" w:bidi="ar"/>
              </w:rPr>
              <w:t>序号</w:t>
            </w:r>
          </w:p>
        </w:tc>
        <w:tc>
          <w:tcPr>
            <w:tcW w:w="144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lang w:val="en-US" w:eastAsia="zh-CN" w:bidi="ar"/>
              </w:rPr>
              <w:t>风险名称</w:t>
            </w:r>
          </w:p>
        </w:tc>
        <w:tc>
          <w:tcPr>
            <w:tcW w:w="1419"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lang w:val="en-US" w:eastAsia="zh-CN" w:bidi="ar"/>
              </w:rPr>
              <w:t>风险类型</w:t>
            </w:r>
          </w:p>
        </w:tc>
        <w:tc>
          <w:tcPr>
            <w:tcW w:w="181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lang w:val="en-US" w:eastAsia="zh-CN" w:bidi="ar"/>
              </w:rPr>
              <w:t>风险特征描述</w:t>
            </w:r>
          </w:p>
        </w:tc>
        <w:tc>
          <w:tcPr>
            <w:tcW w:w="147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lang w:val="en-US" w:eastAsia="zh-CN" w:bidi="ar"/>
              </w:rPr>
              <w:t>风险位置</w:t>
            </w:r>
          </w:p>
        </w:tc>
        <w:tc>
          <w:tcPr>
            <w:tcW w:w="140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lang w:val="en-US" w:eastAsia="zh-CN" w:bidi="ar"/>
              </w:rPr>
              <w:t>责任单位</w:t>
            </w:r>
          </w:p>
        </w:tc>
        <w:tc>
          <w:tcPr>
            <w:tcW w:w="138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lang w:val="en-US" w:eastAsia="zh-CN" w:bidi="ar"/>
              </w:rPr>
              <w:t>监管单位</w:t>
            </w:r>
          </w:p>
        </w:tc>
        <w:tc>
          <w:tcPr>
            <w:tcW w:w="1708"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lang w:val="en-US" w:eastAsia="zh-CN" w:bidi="ar"/>
              </w:rPr>
              <w:t>管控情况</w:t>
            </w:r>
          </w:p>
        </w:tc>
        <w:tc>
          <w:tcPr>
            <w:tcW w:w="158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lang w:val="en-US" w:eastAsia="zh-CN" w:bidi="ar"/>
              </w:rPr>
              <w:t>首次公布时间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sz w:val="21"/>
                <w:szCs w:val="21"/>
                <w:lang w:val="en-US" w:eastAsia="zh-CN"/>
              </w:rPr>
              <w:t>1</w:t>
            </w:r>
          </w:p>
        </w:tc>
        <w:tc>
          <w:tcPr>
            <w:tcW w:w="144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sz w:val="21"/>
                <w:szCs w:val="21"/>
                <w:lang w:val="en-US" w:eastAsia="zh-CN"/>
              </w:rPr>
              <w:t>广州北江引水工程（水源工程）一标段取水头部、泵站系统</w:t>
            </w:r>
          </w:p>
        </w:tc>
        <w:tc>
          <w:tcPr>
            <w:tcW w:w="1419" w:type="dxa"/>
            <w:tcBorders>
              <w:top w:val="single" w:color="auto" w:sz="4" w:space="0"/>
              <w:left w:val="nil"/>
              <w:bottom w:val="single" w:color="auto" w:sz="4" w:space="0"/>
              <w:right w:val="single" w:color="auto" w:sz="4" w:space="0"/>
            </w:tcBorders>
            <w:noWrap w:val="0"/>
            <w:vAlign w:val="center"/>
          </w:tcPr>
          <w:p>
            <w:pPr>
              <w:spacing w:line="300" w:lineRule="exact"/>
              <w:jc w:val="left"/>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1.触电</w:t>
            </w:r>
          </w:p>
          <w:p>
            <w:pPr>
              <w:spacing w:line="300" w:lineRule="exact"/>
              <w:jc w:val="left"/>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2.淹溺</w:t>
            </w:r>
          </w:p>
          <w:p>
            <w:pPr>
              <w:spacing w:line="300" w:lineRule="exact"/>
              <w:jc w:val="left"/>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sz w:val="21"/>
                <w:szCs w:val="21"/>
                <w:lang w:val="en-US" w:eastAsia="zh-CN"/>
              </w:rPr>
              <w:t>3.起重伤害</w:t>
            </w:r>
          </w:p>
        </w:tc>
        <w:tc>
          <w:tcPr>
            <w:tcW w:w="1815" w:type="dxa"/>
            <w:tcBorders>
              <w:top w:val="single" w:color="auto" w:sz="4" w:space="0"/>
              <w:left w:val="nil"/>
              <w:bottom w:val="single" w:color="auto" w:sz="4" w:space="0"/>
              <w:right w:val="single" w:color="auto" w:sz="4" w:space="0"/>
            </w:tcBorders>
            <w:noWrap w:val="0"/>
            <w:vAlign w:val="center"/>
          </w:tcPr>
          <w:p>
            <w:pPr>
              <w:spacing w:line="300" w:lineRule="exact"/>
              <w:jc w:val="left"/>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1.临时用电系统</w:t>
            </w:r>
          </w:p>
          <w:p>
            <w:pPr>
              <w:spacing w:line="300" w:lineRule="exact"/>
              <w:jc w:val="left"/>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2.超标准洪水</w:t>
            </w:r>
          </w:p>
          <w:p>
            <w:pPr>
              <w:spacing w:line="300" w:lineRule="exact"/>
              <w:jc w:val="left"/>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sz w:val="21"/>
                <w:szCs w:val="21"/>
                <w:lang w:val="en-US" w:eastAsia="zh-CN"/>
              </w:rPr>
              <w:t>3.施工现场起重吊装及安装拆卸</w:t>
            </w:r>
          </w:p>
        </w:tc>
        <w:tc>
          <w:tcPr>
            <w:tcW w:w="147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sz w:val="21"/>
                <w:szCs w:val="21"/>
                <w:lang w:val="en-US" w:eastAsia="zh-CN"/>
              </w:rPr>
              <w:t>清远市清城区源潭镇、桃君坑村</w:t>
            </w:r>
          </w:p>
        </w:tc>
        <w:tc>
          <w:tcPr>
            <w:tcW w:w="14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sz w:val="21"/>
                <w:szCs w:val="21"/>
                <w:lang w:val="en-US" w:eastAsia="zh-CN"/>
              </w:rPr>
              <w:t>广州北江原水供应有限公司</w:t>
            </w:r>
          </w:p>
        </w:tc>
        <w:tc>
          <w:tcPr>
            <w:tcW w:w="138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sz w:val="21"/>
                <w:szCs w:val="21"/>
                <w:lang w:val="en-US" w:eastAsia="zh-CN"/>
              </w:rPr>
              <w:t>广州市自来水有限公司</w:t>
            </w:r>
          </w:p>
        </w:tc>
        <w:tc>
          <w:tcPr>
            <w:tcW w:w="1708"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lang w:val="en-US" w:eastAsia="zh-CN"/>
              </w:rPr>
              <w:t>已落实管控措施</w:t>
            </w:r>
          </w:p>
        </w:tc>
        <w:tc>
          <w:tcPr>
            <w:tcW w:w="158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202</w:t>
            </w:r>
            <w:r>
              <w:rPr>
                <w:rFonts w:hint="eastAsia" w:ascii="Times New Roman" w:hAnsi="Times New Roman" w:eastAsia="仿宋_GB2312" w:cs="Times New Roman"/>
                <w:kern w:val="0"/>
                <w:sz w:val="24"/>
                <w:szCs w:val="24"/>
                <w:lang w:val="en-US" w:eastAsia="zh-CN" w:bidi="ar"/>
              </w:rPr>
              <w:t>4</w:t>
            </w:r>
            <w:r>
              <w:rPr>
                <w:rFonts w:hint="default" w:ascii="Times New Roman" w:hAnsi="Times New Roman" w:eastAsia="仿宋_GB2312" w:cs="Times New Roman"/>
                <w:kern w:val="0"/>
                <w:sz w:val="24"/>
                <w:szCs w:val="24"/>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sz w:val="21"/>
                <w:szCs w:val="21"/>
                <w:lang w:val="en-US" w:eastAsia="zh-CN"/>
              </w:rPr>
              <w:t>2</w:t>
            </w:r>
          </w:p>
        </w:tc>
        <w:tc>
          <w:tcPr>
            <w:tcW w:w="144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sz w:val="21"/>
                <w:szCs w:val="21"/>
                <w:lang w:val="en-US" w:eastAsia="zh-CN"/>
              </w:rPr>
              <w:t>广州北江引水工程（水源工程）二标段、二标段过大燕河顶管出发井、接收井工区</w:t>
            </w:r>
          </w:p>
        </w:tc>
        <w:tc>
          <w:tcPr>
            <w:tcW w:w="1419" w:type="dxa"/>
            <w:tcBorders>
              <w:top w:val="single" w:color="auto" w:sz="4" w:space="0"/>
              <w:left w:val="nil"/>
              <w:bottom w:val="single" w:color="auto" w:sz="4" w:space="0"/>
              <w:right w:val="single" w:color="auto" w:sz="4" w:space="0"/>
            </w:tcBorders>
            <w:noWrap w:val="0"/>
            <w:vAlign w:val="center"/>
          </w:tcPr>
          <w:p>
            <w:pPr>
              <w:spacing w:line="300" w:lineRule="exact"/>
              <w:jc w:val="left"/>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1.触电</w:t>
            </w:r>
          </w:p>
          <w:p>
            <w:pPr>
              <w:spacing w:line="300" w:lineRule="exact"/>
              <w:jc w:val="left"/>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2.坍塌</w:t>
            </w:r>
          </w:p>
          <w:p>
            <w:pPr>
              <w:spacing w:line="300" w:lineRule="exact"/>
              <w:jc w:val="left"/>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sz w:val="21"/>
                <w:szCs w:val="21"/>
                <w:lang w:val="en-US" w:eastAsia="zh-CN"/>
              </w:rPr>
              <w:t>3.</w:t>
            </w:r>
            <w:r>
              <w:rPr>
                <w:rFonts w:hint="default" w:ascii="Times New Roman" w:hAnsi="Times New Roman" w:eastAsia="仿宋" w:cs="Times New Roman"/>
                <w:sz w:val="21"/>
                <w:szCs w:val="21"/>
                <w:lang w:val="en-US" w:eastAsia="zh-CN"/>
              </w:rPr>
              <w:t>淹溺</w:t>
            </w:r>
          </w:p>
        </w:tc>
        <w:tc>
          <w:tcPr>
            <w:tcW w:w="1815" w:type="dxa"/>
            <w:tcBorders>
              <w:top w:val="single" w:color="auto" w:sz="4" w:space="0"/>
              <w:left w:val="nil"/>
              <w:bottom w:val="single" w:color="auto" w:sz="4" w:space="0"/>
              <w:right w:val="single" w:color="auto" w:sz="4" w:space="0"/>
            </w:tcBorders>
            <w:noWrap w:val="0"/>
            <w:vAlign w:val="center"/>
          </w:tcPr>
          <w:p>
            <w:pPr>
              <w:spacing w:line="300" w:lineRule="exact"/>
              <w:jc w:val="left"/>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1.临时用电系统</w:t>
            </w:r>
          </w:p>
          <w:p>
            <w:pPr>
              <w:spacing w:line="300" w:lineRule="exact"/>
              <w:jc w:val="left"/>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2.开挖深度超过5m（含）的深基坑作业</w:t>
            </w:r>
          </w:p>
          <w:p>
            <w:pPr>
              <w:spacing w:line="300" w:lineRule="exact"/>
              <w:jc w:val="left"/>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3.超标准洪水</w:t>
            </w:r>
          </w:p>
          <w:p>
            <w:pPr>
              <w:spacing w:line="300" w:lineRule="exact"/>
              <w:jc w:val="left"/>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sz w:val="21"/>
                <w:szCs w:val="21"/>
                <w:lang w:val="en-US" w:eastAsia="zh-CN"/>
              </w:rPr>
              <w:t>4.施工现场起重吊装及安装拆卸</w:t>
            </w:r>
          </w:p>
        </w:tc>
        <w:tc>
          <w:tcPr>
            <w:tcW w:w="147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sz w:val="21"/>
                <w:szCs w:val="21"/>
                <w:lang w:val="en-US" w:eastAsia="zh-CN"/>
              </w:rPr>
              <w:t>清远市清城区源潭镇、新马村</w:t>
            </w:r>
          </w:p>
        </w:tc>
        <w:tc>
          <w:tcPr>
            <w:tcW w:w="14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sz w:val="21"/>
                <w:szCs w:val="21"/>
                <w:lang w:val="en-US" w:eastAsia="zh-CN"/>
              </w:rPr>
              <w:t>广州北江原水供应有限公司</w:t>
            </w:r>
          </w:p>
        </w:tc>
        <w:tc>
          <w:tcPr>
            <w:tcW w:w="138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sz w:val="21"/>
                <w:szCs w:val="21"/>
                <w:lang w:val="en-US" w:eastAsia="zh-CN"/>
              </w:rPr>
              <w:t>广州市自来水有限公司</w:t>
            </w:r>
          </w:p>
        </w:tc>
        <w:tc>
          <w:tcPr>
            <w:tcW w:w="1708"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lang w:val="en-US" w:eastAsia="zh-CN"/>
              </w:rPr>
              <w:t>已落实管控措施</w:t>
            </w:r>
          </w:p>
        </w:tc>
        <w:tc>
          <w:tcPr>
            <w:tcW w:w="158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202</w:t>
            </w:r>
            <w:r>
              <w:rPr>
                <w:rFonts w:hint="eastAsia" w:ascii="Times New Roman" w:hAnsi="Times New Roman" w:eastAsia="仿宋_GB2312" w:cs="Times New Roman"/>
                <w:kern w:val="0"/>
                <w:sz w:val="24"/>
                <w:szCs w:val="24"/>
                <w:lang w:val="en-US" w:eastAsia="zh-CN" w:bidi="ar"/>
              </w:rPr>
              <w:t>4</w:t>
            </w:r>
            <w:r>
              <w:rPr>
                <w:rFonts w:hint="default" w:ascii="Times New Roman" w:hAnsi="Times New Roman" w:eastAsia="仿宋_GB2312" w:cs="Times New Roman"/>
                <w:kern w:val="0"/>
                <w:sz w:val="24"/>
                <w:szCs w:val="24"/>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sz w:val="21"/>
                <w:szCs w:val="21"/>
                <w:lang w:val="en-US" w:eastAsia="zh-CN"/>
              </w:rPr>
              <w:t>3</w:t>
            </w:r>
          </w:p>
        </w:tc>
        <w:tc>
          <w:tcPr>
            <w:tcW w:w="144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sz w:val="21"/>
                <w:szCs w:val="21"/>
                <w:lang w:val="en-US" w:eastAsia="zh-CN"/>
              </w:rPr>
              <w:t>广州北江引水工程（水源工程）四标段</w:t>
            </w:r>
          </w:p>
        </w:tc>
        <w:tc>
          <w:tcPr>
            <w:tcW w:w="1419" w:type="dxa"/>
            <w:tcBorders>
              <w:top w:val="single" w:color="auto" w:sz="4" w:space="0"/>
              <w:left w:val="nil"/>
              <w:bottom w:val="single" w:color="auto" w:sz="4" w:space="0"/>
              <w:right w:val="single" w:color="auto" w:sz="4" w:space="0"/>
            </w:tcBorders>
            <w:noWrap w:val="0"/>
            <w:vAlign w:val="center"/>
          </w:tcPr>
          <w:p>
            <w:pPr>
              <w:spacing w:line="300" w:lineRule="exact"/>
              <w:jc w:val="left"/>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sz w:val="21"/>
                <w:szCs w:val="21"/>
                <w:lang w:val="en-US" w:eastAsia="zh-CN"/>
              </w:rPr>
              <w:t>触电</w:t>
            </w:r>
          </w:p>
        </w:tc>
        <w:tc>
          <w:tcPr>
            <w:tcW w:w="1815" w:type="dxa"/>
            <w:tcBorders>
              <w:top w:val="single" w:color="auto" w:sz="4" w:space="0"/>
              <w:left w:val="nil"/>
              <w:bottom w:val="single" w:color="auto" w:sz="4" w:space="0"/>
              <w:right w:val="single" w:color="auto" w:sz="4" w:space="0"/>
            </w:tcBorders>
            <w:noWrap w:val="0"/>
            <w:vAlign w:val="center"/>
          </w:tcPr>
          <w:p>
            <w:pPr>
              <w:spacing w:line="300" w:lineRule="exact"/>
              <w:jc w:val="left"/>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sz w:val="21"/>
                <w:szCs w:val="21"/>
                <w:lang w:val="en-US" w:eastAsia="zh-CN"/>
              </w:rPr>
              <w:t>临时用电系统</w:t>
            </w:r>
          </w:p>
        </w:tc>
        <w:tc>
          <w:tcPr>
            <w:tcW w:w="147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sz w:val="21"/>
                <w:szCs w:val="21"/>
                <w:lang w:val="en-US" w:eastAsia="zh-CN"/>
              </w:rPr>
              <w:t>清远市清城区源潭镇</w:t>
            </w:r>
          </w:p>
        </w:tc>
        <w:tc>
          <w:tcPr>
            <w:tcW w:w="14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sz w:val="21"/>
                <w:szCs w:val="21"/>
                <w:lang w:val="en-US" w:eastAsia="zh-CN"/>
              </w:rPr>
              <w:t>广州北江原水供应有限公司</w:t>
            </w:r>
          </w:p>
        </w:tc>
        <w:tc>
          <w:tcPr>
            <w:tcW w:w="138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sz w:val="21"/>
                <w:szCs w:val="21"/>
                <w:lang w:val="en-US" w:eastAsia="zh-CN"/>
              </w:rPr>
              <w:t>广州市自来水有限公司</w:t>
            </w:r>
          </w:p>
        </w:tc>
        <w:tc>
          <w:tcPr>
            <w:tcW w:w="1708"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lang w:val="en-US" w:eastAsia="zh-CN"/>
              </w:rPr>
              <w:t>已落实管控措施</w:t>
            </w:r>
          </w:p>
        </w:tc>
        <w:tc>
          <w:tcPr>
            <w:tcW w:w="158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202</w:t>
            </w:r>
            <w:r>
              <w:rPr>
                <w:rFonts w:hint="eastAsia" w:ascii="Times New Roman" w:hAnsi="Times New Roman" w:eastAsia="仿宋_GB2312" w:cs="Times New Roman"/>
                <w:kern w:val="0"/>
                <w:sz w:val="24"/>
                <w:szCs w:val="24"/>
                <w:lang w:val="en-US" w:eastAsia="zh-CN" w:bidi="ar"/>
              </w:rPr>
              <w:t>4</w:t>
            </w:r>
            <w:r>
              <w:rPr>
                <w:rFonts w:hint="default" w:ascii="Times New Roman" w:hAnsi="Times New Roman" w:eastAsia="仿宋_GB2312" w:cs="Times New Roman"/>
                <w:kern w:val="0"/>
                <w:sz w:val="24"/>
                <w:szCs w:val="24"/>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sz w:val="21"/>
                <w:szCs w:val="21"/>
                <w:lang w:val="en-US" w:eastAsia="zh-CN"/>
              </w:rPr>
              <w:t>4</w:t>
            </w:r>
          </w:p>
        </w:tc>
        <w:tc>
          <w:tcPr>
            <w:tcW w:w="144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lang w:val="en-US" w:eastAsia="zh-CN"/>
              </w:rPr>
              <w:t>翁源县园洞水库工程导流洞上游</w:t>
            </w:r>
            <w:r>
              <w:rPr>
                <w:rFonts w:hint="eastAsia" w:ascii="Times New Roman" w:hAnsi="Times New Roman" w:eastAsia="仿宋" w:cs="Times New Roman"/>
                <w:sz w:val="21"/>
                <w:szCs w:val="21"/>
                <w:lang w:val="en-US" w:eastAsia="zh-CN"/>
              </w:rPr>
              <w:t>高边坡</w:t>
            </w:r>
          </w:p>
        </w:tc>
        <w:tc>
          <w:tcPr>
            <w:tcW w:w="1419" w:type="dxa"/>
            <w:tcBorders>
              <w:top w:val="single" w:color="auto" w:sz="4" w:space="0"/>
              <w:left w:val="nil"/>
              <w:bottom w:val="single" w:color="auto" w:sz="4" w:space="0"/>
              <w:right w:val="single" w:color="auto" w:sz="4" w:space="0"/>
            </w:tcBorders>
            <w:noWrap w:val="0"/>
            <w:vAlign w:val="center"/>
          </w:tcPr>
          <w:p>
            <w:pPr>
              <w:spacing w:line="300" w:lineRule="exact"/>
              <w:jc w:val="both"/>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sz w:val="21"/>
                <w:szCs w:val="21"/>
                <w:lang w:val="en-US" w:eastAsia="zh-CN"/>
              </w:rPr>
              <w:t>高边坡</w:t>
            </w:r>
          </w:p>
        </w:tc>
        <w:tc>
          <w:tcPr>
            <w:tcW w:w="1815" w:type="dxa"/>
            <w:tcBorders>
              <w:top w:val="single" w:color="auto" w:sz="4" w:space="0"/>
              <w:left w:val="nil"/>
              <w:bottom w:val="single" w:color="auto" w:sz="4" w:space="0"/>
              <w:right w:val="single" w:color="auto" w:sz="4" w:space="0"/>
            </w:tcBorders>
            <w:noWrap w:val="0"/>
            <w:vAlign w:val="center"/>
          </w:tcPr>
          <w:p>
            <w:pPr>
              <w:spacing w:line="300" w:lineRule="exact"/>
              <w:jc w:val="left"/>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sz w:val="21"/>
                <w:szCs w:val="21"/>
                <w:lang w:val="en-US" w:eastAsia="zh-CN"/>
              </w:rPr>
              <w:t>导流洞上游边坡处于冲沟地段，因上坝路爆破开挖后，有部分石渣滑落在此处边坡，为防止雨后危石滑落，对过往车辆、工人造成安全隐患</w:t>
            </w:r>
          </w:p>
        </w:tc>
        <w:tc>
          <w:tcPr>
            <w:tcW w:w="147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lang w:val="en-US" w:eastAsia="zh-CN"/>
              </w:rPr>
              <w:t>翁源县龙仙镇青山村</w:t>
            </w:r>
          </w:p>
        </w:tc>
        <w:tc>
          <w:tcPr>
            <w:tcW w:w="14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lang w:val="en-US" w:eastAsia="zh-CN"/>
              </w:rPr>
              <w:t>江苏淮阴水利建设有限公司</w:t>
            </w:r>
          </w:p>
        </w:tc>
        <w:tc>
          <w:tcPr>
            <w:tcW w:w="138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lang w:val="en-US" w:eastAsia="zh-CN"/>
              </w:rPr>
              <w:t>翁源县水务局</w:t>
            </w:r>
          </w:p>
        </w:tc>
        <w:tc>
          <w:tcPr>
            <w:tcW w:w="1708"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lang w:val="en-US" w:eastAsia="zh-CN"/>
              </w:rPr>
              <w:t>已落实管控措施</w:t>
            </w:r>
          </w:p>
        </w:tc>
        <w:tc>
          <w:tcPr>
            <w:tcW w:w="158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202</w:t>
            </w:r>
            <w:r>
              <w:rPr>
                <w:rFonts w:hint="eastAsia" w:ascii="Times New Roman" w:hAnsi="Times New Roman" w:eastAsia="仿宋_GB2312" w:cs="Times New Roman"/>
                <w:kern w:val="0"/>
                <w:sz w:val="24"/>
                <w:szCs w:val="24"/>
                <w:lang w:val="en-US" w:eastAsia="zh-CN" w:bidi="ar"/>
              </w:rPr>
              <w:t>4</w:t>
            </w:r>
            <w:r>
              <w:rPr>
                <w:rFonts w:hint="default" w:ascii="Times New Roman" w:hAnsi="Times New Roman" w:eastAsia="仿宋_GB2312" w:cs="Times New Roman"/>
                <w:kern w:val="0"/>
                <w:sz w:val="24"/>
                <w:szCs w:val="24"/>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sz w:val="21"/>
                <w:szCs w:val="21"/>
                <w:lang w:val="en-US" w:eastAsia="zh-CN"/>
              </w:rPr>
              <w:t>5</w:t>
            </w:r>
          </w:p>
        </w:tc>
        <w:tc>
          <w:tcPr>
            <w:tcW w:w="144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sz w:val="21"/>
                <w:szCs w:val="21"/>
                <w:lang w:val="en-US" w:eastAsia="zh-CN"/>
              </w:rPr>
              <w:t>中山西河泵站在建工程超标准洪水</w:t>
            </w:r>
          </w:p>
        </w:tc>
        <w:tc>
          <w:tcPr>
            <w:tcW w:w="141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sz w:val="21"/>
                <w:szCs w:val="21"/>
                <w:lang w:val="en-US" w:eastAsia="zh-CN"/>
              </w:rPr>
              <w:t>作业环境类</w:t>
            </w:r>
          </w:p>
        </w:tc>
        <w:tc>
          <w:tcPr>
            <w:tcW w:w="1815"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sz w:val="21"/>
                <w:szCs w:val="21"/>
                <w:lang w:val="en-US" w:eastAsia="zh-CN"/>
              </w:rPr>
              <w:t>超标准洪水淹溺</w:t>
            </w:r>
          </w:p>
        </w:tc>
        <w:tc>
          <w:tcPr>
            <w:tcW w:w="147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sz w:val="21"/>
                <w:szCs w:val="21"/>
                <w:lang w:val="en-US" w:eastAsia="zh-CN"/>
              </w:rPr>
              <w:t>中山市板芙镇岐江西出口西河水闸</w:t>
            </w:r>
          </w:p>
        </w:tc>
        <w:tc>
          <w:tcPr>
            <w:tcW w:w="14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sz w:val="21"/>
                <w:szCs w:val="21"/>
                <w:lang w:val="en-US" w:eastAsia="zh-CN"/>
              </w:rPr>
              <w:t>中山市堤围管理中心</w:t>
            </w:r>
          </w:p>
        </w:tc>
        <w:tc>
          <w:tcPr>
            <w:tcW w:w="138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sz w:val="21"/>
                <w:szCs w:val="21"/>
                <w:lang w:val="en-US" w:eastAsia="zh-CN"/>
              </w:rPr>
              <w:t>中山市水务局</w:t>
            </w:r>
          </w:p>
        </w:tc>
        <w:tc>
          <w:tcPr>
            <w:tcW w:w="1708"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sz w:val="21"/>
                <w:szCs w:val="21"/>
                <w:lang w:val="en-US" w:eastAsia="zh-CN"/>
              </w:rPr>
              <w:t>已落实管控措施</w:t>
            </w:r>
          </w:p>
        </w:tc>
        <w:tc>
          <w:tcPr>
            <w:tcW w:w="158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202</w:t>
            </w:r>
            <w:r>
              <w:rPr>
                <w:rFonts w:hint="eastAsia" w:ascii="Times New Roman" w:hAnsi="Times New Roman" w:eastAsia="仿宋_GB2312" w:cs="Times New Roman"/>
                <w:kern w:val="0"/>
                <w:sz w:val="24"/>
                <w:szCs w:val="24"/>
                <w:lang w:val="en-US" w:eastAsia="zh-CN" w:bidi="ar"/>
              </w:rPr>
              <w:t>4</w:t>
            </w:r>
            <w:r>
              <w:rPr>
                <w:rFonts w:hint="default" w:ascii="Times New Roman" w:hAnsi="Times New Roman" w:eastAsia="仿宋_GB2312" w:cs="Times New Roman"/>
                <w:kern w:val="0"/>
                <w:sz w:val="24"/>
                <w:szCs w:val="24"/>
                <w:lang w:val="en-US" w:eastAsia="zh-CN" w:bidi="ar"/>
              </w:rPr>
              <w:t>.7</w:t>
            </w:r>
          </w:p>
        </w:tc>
      </w:tr>
    </w:tbl>
    <w:p>
      <w:pPr>
        <w:keepNext w:val="0"/>
        <w:keepLines w:val="0"/>
        <w:widowControl w:val="0"/>
        <w:suppressLineNumbers w:val="0"/>
        <w:spacing w:before="0" w:beforeAutospacing="0" w:after="0" w:afterAutospacing="0" w:line="592" w:lineRule="exact"/>
        <w:ind w:left="0" w:right="0" w:firstLine="64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pStyle w:val="6"/>
        <w:jc w:val="center"/>
        <w:rPr>
          <w:rFonts w:hint="default" w:ascii="Times New Roman" w:hAnsi="Times New Roman" w:eastAsia="仿宋_GB2312" w:cs="Times New Roman"/>
          <w:kern w:val="2"/>
          <w:sz w:val="32"/>
          <w:szCs w:val="32"/>
          <w:lang w:val="en-US" w:eastAsia="zh-CN" w:bidi="ar"/>
        </w:rPr>
      </w:pPr>
    </w:p>
    <w:p>
      <w:pPr>
        <w:pStyle w:val="6"/>
        <w:jc w:val="center"/>
        <w:rPr>
          <w:rFonts w:hint="default" w:ascii="Times New Roman" w:hAnsi="Times New Roman" w:eastAsia="仿宋_GB2312" w:cs="Times New Roman"/>
          <w:kern w:val="2"/>
          <w:sz w:val="32"/>
          <w:szCs w:val="32"/>
          <w:lang w:val="en-US" w:eastAsia="zh-CN" w:bidi="ar"/>
        </w:rPr>
      </w:pPr>
    </w:p>
    <w:p>
      <w:pPr>
        <w:pStyle w:val="6"/>
        <w:jc w:val="center"/>
        <w:rPr>
          <w:rFonts w:hint="default" w:ascii="Times New Roman" w:hAnsi="Times New Roman" w:eastAsia="仿宋_GB2312" w:cs="Times New Roman"/>
          <w:kern w:val="2"/>
          <w:sz w:val="32"/>
          <w:szCs w:val="32"/>
          <w:lang w:val="en-US" w:eastAsia="zh-CN" w:bidi="ar"/>
        </w:rPr>
      </w:pPr>
    </w:p>
    <w:p>
      <w:pPr>
        <w:pStyle w:val="6"/>
        <w:jc w:val="center"/>
        <w:rPr>
          <w:rFonts w:hint="eastAsia" w:ascii="黑体" w:hAnsi="黑体" w:eastAsia="黑体" w:cs="黑体"/>
          <w:b w:val="0"/>
          <w:bCs/>
          <w:color w:val="000000" w:themeColor="text1"/>
          <w:kern w:val="44"/>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kern w:val="2"/>
          <w:sz w:val="32"/>
          <w:szCs w:val="32"/>
          <w:lang w:val="en-US" w:eastAsia="zh-CN" w:bidi="ar"/>
        </w:rPr>
        <w:t xml:space="preserve"> </w:t>
      </w:r>
    </w:p>
    <w:p>
      <w:pPr>
        <w:rPr>
          <w:rFonts w:hint="eastAsia"/>
          <w:lang w:val="en-US" w:eastAsia="zh-CN"/>
        </w:rPr>
      </w:pPr>
    </w:p>
    <w:p>
      <w:pPr>
        <w:pStyle w:val="3"/>
        <w:bidi w:val="0"/>
        <w:ind w:firstLine="1320" w:firstLineChars="300"/>
        <w:jc w:val="both"/>
        <w:rPr>
          <w:rFonts w:hint="eastAsia" w:ascii="方正小标宋简体" w:hAnsi="方正小标宋简体" w:eastAsia="方正小标宋简体" w:cs="方正小标宋简体"/>
          <w:b w:val="0"/>
          <w:bCs/>
          <w:color w:val="auto"/>
          <w:lang w:val="en-US" w:eastAsia="zh-CN"/>
        </w:rPr>
      </w:pPr>
      <w:r>
        <w:rPr>
          <w:rFonts w:hint="eastAsia" w:ascii="方正小标宋简体" w:hAnsi="方正小标宋简体" w:eastAsia="方正小标宋简体" w:cs="方正小标宋简体"/>
          <w:b w:val="0"/>
          <w:bCs/>
          <w:color w:val="auto"/>
          <w:lang w:val="en-US" w:eastAsia="zh-CN"/>
        </w:rPr>
        <w:t>三、广东省应急管理厅公布的重大安全风险清单</w:t>
      </w:r>
      <w:bookmarkEnd w:id="31"/>
      <w:bookmarkEnd w:id="32"/>
      <w:bookmarkEnd w:id="33"/>
      <w:bookmarkEnd w:id="34"/>
      <w:bookmarkEnd w:id="35"/>
      <w:bookmarkEnd w:id="36"/>
      <w:bookmarkEnd w:id="37"/>
      <w:bookmarkEnd w:id="38"/>
      <w:bookmarkEnd w:id="39"/>
      <w:bookmarkEnd w:id="40"/>
      <w:bookmarkEnd w:id="41"/>
      <w:bookmarkEnd w:id="42"/>
    </w:p>
    <w:p>
      <w:pPr>
        <w:spacing w:line="560" w:lineRule="exact"/>
        <w:ind w:firstLine="640" w:firstLineChars="200"/>
        <w:outlineLvl w:val="9"/>
        <w:rPr>
          <w:rFonts w:hint="eastAsia"/>
          <w:lang w:val="en-US" w:eastAsia="zh-CN"/>
        </w:rPr>
      </w:pPr>
      <w:r>
        <w:rPr>
          <w:rFonts w:hint="eastAsia" w:ascii="仿宋" w:hAnsi="仿宋" w:eastAsia="仿宋" w:cs="仿宋"/>
          <w:b w:val="0"/>
          <w:bCs/>
          <w:sz w:val="32"/>
          <w:szCs w:val="32"/>
          <w:lang w:val="en-US" w:eastAsia="zh-CN"/>
        </w:rPr>
        <w:t>省应急管理厅2024年1月公布重大安全风</w:t>
      </w:r>
      <w:r>
        <w:rPr>
          <w:rFonts w:hint="eastAsia" w:ascii="仿宋" w:hAnsi="仿宋" w:eastAsia="仿宋" w:cs="仿宋"/>
          <w:b w:val="0"/>
          <w:bCs/>
          <w:sz w:val="32"/>
          <w:szCs w:val="32"/>
          <w:highlight w:val="none"/>
          <w:lang w:val="en-US" w:eastAsia="zh-CN"/>
        </w:rPr>
        <w:t>险5处</w:t>
      </w:r>
      <w:r>
        <w:rPr>
          <w:rFonts w:hint="eastAsia" w:ascii="仿宋" w:hAnsi="仿宋" w:eastAsia="仿宋" w:cs="仿宋"/>
          <w:b w:val="0"/>
          <w:bCs/>
          <w:color w:val="000000" w:themeColor="text1"/>
          <w:sz w:val="32"/>
          <w:szCs w:val="32"/>
          <w:highlight w:val="none"/>
          <w:lang w:val="en-US" w:eastAsia="zh-CN"/>
          <w14:textFill>
            <w14:solidFill>
              <w14:schemeClr w14:val="tx1"/>
            </w14:solidFill>
          </w14:textFill>
        </w:rPr>
        <w:t>，截至目前已消除2处，剩余3处，已全部落实管控措施，有效管控率100%；近期无新增排查出重大安全风险。2024年7月拟挂牌警示3处</w:t>
      </w:r>
      <w:r>
        <w:rPr>
          <w:rFonts w:hint="eastAsia" w:ascii="仿宋" w:hAnsi="仿宋" w:eastAsia="仿宋" w:cs="仿宋"/>
          <w:b w:val="0"/>
          <w:bCs/>
          <w:color w:val="000000" w:themeColor="text1"/>
          <w:sz w:val="32"/>
          <w:szCs w:val="32"/>
          <w:lang w:val="en-US" w:eastAsia="zh-CN"/>
          <w14:textFill>
            <w14:solidFill>
              <w14:schemeClr w14:val="tx1"/>
            </w14:solidFill>
          </w14:textFill>
        </w:rPr>
        <w:t>。</w:t>
      </w:r>
    </w:p>
    <w:p>
      <w:pPr>
        <w:pStyle w:val="6"/>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黑体_GBK" w:hAnsi="方正黑体_GBK" w:eastAsia="方正黑体_GBK" w:cs="方正黑体_GBK"/>
          <w:b w:val="0"/>
          <w:bCs/>
          <w:kern w:val="44"/>
          <w:sz w:val="36"/>
          <w:szCs w:val="36"/>
          <w:highlight w:val="none"/>
          <w:lang w:val="en-US" w:eastAsia="zh-CN" w:bidi="ar-SA"/>
        </w:rPr>
      </w:pPr>
      <w:r>
        <w:rPr>
          <w:rFonts w:hint="eastAsia" w:ascii="方正黑体_GBK" w:hAnsi="方正黑体_GBK" w:eastAsia="方正黑体_GBK" w:cs="方正黑体_GBK"/>
          <w:b w:val="0"/>
          <w:bCs/>
          <w:kern w:val="44"/>
          <w:sz w:val="36"/>
          <w:szCs w:val="36"/>
          <w:highlight w:val="none"/>
          <w:lang w:val="en-US" w:eastAsia="zh-CN" w:bidi="ar-SA"/>
        </w:rPr>
        <w:t>2024年1月已公布重大安全风险管控完成情况</w:t>
      </w:r>
    </w:p>
    <w:p>
      <w:pPr>
        <w:pStyle w:val="6"/>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方正黑体_GBK" w:hAnsi="方正黑体_GBK" w:eastAsia="方正楷体_GBK" w:cs="方正黑体_GBK"/>
          <w:b w:val="0"/>
          <w:bCs/>
          <w:kern w:val="44"/>
          <w:sz w:val="36"/>
          <w:szCs w:val="36"/>
          <w:highlight w:val="none"/>
          <w:lang w:val="en-US" w:eastAsia="zh-CN" w:bidi="ar-SA"/>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已消除或降低风险等级的重大风险</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截至202</w:t>
      </w:r>
      <w:r>
        <w:rPr>
          <w:rFonts w:hint="eastAsia" w:ascii="方正楷体_GBK" w:hAnsi="方正楷体_GBK" w:eastAsia="方正楷体_GBK" w:cs="方正楷体_GBK"/>
          <w:sz w:val="32"/>
          <w:szCs w:val="32"/>
          <w:lang w:val="en-US" w:eastAsia="zh-CN"/>
        </w:rPr>
        <w:t>4</w:t>
      </w:r>
      <w:r>
        <w:rPr>
          <w:rFonts w:hint="eastAsia" w:ascii="方正楷体_GBK" w:hAnsi="方正楷体_GBK" w:eastAsia="方正楷体_GBK" w:cs="方正楷体_GBK"/>
          <w:sz w:val="32"/>
          <w:szCs w:val="32"/>
        </w:rPr>
        <w:t>年7</w:t>
      </w:r>
      <w:r>
        <w:rPr>
          <w:rFonts w:hint="eastAsia" w:ascii="方正楷体_GBK" w:hAnsi="方正楷体_GBK" w:eastAsia="方正楷体_GBK" w:cs="方正楷体_GBK"/>
          <w:sz w:val="32"/>
          <w:szCs w:val="32"/>
          <w:lang w:eastAsia="zh-CN"/>
        </w:rPr>
        <w:t>月</w:t>
      </w:r>
      <w:r>
        <w:rPr>
          <w:rFonts w:hint="eastAsia" w:ascii="方正楷体_GBK" w:hAnsi="方正楷体_GBK" w:eastAsia="方正楷体_GBK" w:cs="方正楷体_GBK"/>
          <w:sz w:val="32"/>
          <w:szCs w:val="32"/>
          <w:lang w:val="en-US" w:eastAsia="zh-CN"/>
        </w:rPr>
        <w:t>1日）</w:t>
      </w:r>
    </w:p>
    <w:tbl>
      <w:tblPr>
        <w:tblStyle w:val="10"/>
        <w:tblW w:w="141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4"/>
        <w:gridCol w:w="1812"/>
        <w:gridCol w:w="1293"/>
        <w:gridCol w:w="2565"/>
        <w:gridCol w:w="1755"/>
        <w:gridCol w:w="1807"/>
        <w:gridCol w:w="1427"/>
        <w:gridCol w:w="1177"/>
        <w:gridCol w:w="17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0" w:hRule="atLeast"/>
          <w:tblHeader/>
          <w:jc w:val="center"/>
        </w:trPr>
        <w:tc>
          <w:tcPr>
            <w:tcW w:w="5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360" w:lineRule="exact"/>
              <w:jc w:val="center"/>
              <w:rPr>
                <w:rFonts w:hint="eastAsia" w:ascii="黑体" w:hAnsi="黑体" w:eastAsia="黑体"/>
                <w:color w:val="000000"/>
                <w:sz w:val="24"/>
                <w:szCs w:val="24"/>
              </w:rPr>
            </w:pPr>
            <w:r>
              <w:rPr>
                <w:rFonts w:hint="eastAsia" w:ascii="黑体" w:hAnsi="黑体" w:eastAsia="黑体"/>
                <w:color w:val="000000"/>
                <w:sz w:val="24"/>
                <w:szCs w:val="24"/>
                <w:lang w:eastAsia="zh-CN"/>
              </w:rPr>
              <w:t>序</w:t>
            </w:r>
            <w:r>
              <w:rPr>
                <w:rFonts w:hint="eastAsia" w:ascii="黑体" w:hAnsi="黑体" w:eastAsia="黑体"/>
                <w:color w:val="000000"/>
                <w:sz w:val="24"/>
                <w:szCs w:val="24"/>
              </w:rPr>
              <w:t>号</w:t>
            </w:r>
          </w:p>
        </w:tc>
        <w:tc>
          <w:tcPr>
            <w:tcW w:w="18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360" w:lineRule="exact"/>
              <w:jc w:val="center"/>
              <w:rPr>
                <w:rFonts w:hint="eastAsia" w:ascii="黑体" w:hAnsi="黑体" w:eastAsia="黑体"/>
                <w:color w:val="000000"/>
                <w:sz w:val="24"/>
                <w:szCs w:val="24"/>
              </w:rPr>
            </w:pPr>
            <w:r>
              <w:rPr>
                <w:rFonts w:hint="eastAsia" w:ascii="黑体" w:hAnsi="黑体" w:eastAsia="黑体"/>
                <w:color w:val="000000"/>
                <w:sz w:val="24"/>
                <w:szCs w:val="24"/>
              </w:rPr>
              <w:t>风险名称</w:t>
            </w:r>
          </w:p>
        </w:tc>
        <w:tc>
          <w:tcPr>
            <w:tcW w:w="12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360" w:lineRule="exact"/>
              <w:jc w:val="center"/>
              <w:rPr>
                <w:rFonts w:hint="eastAsia" w:ascii="黑体" w:hAnsi="黑体" w:eastAsia="黑体"/>
                <w:color w:val="000000"/>
                <w:sz w:val="24"/>
                <w:szCs w:val="24"/>
              </w:rPr>
            </w:pPr>
            <w:r>
              <w:rPr>
                <w:rFonts w:hint="eastAsia" w:ascii="黑体" w:hAnsi="黑体" w:eastAsia="黑体"/>
                <w:color w:val="000000"/>
                <w:sz w:val="24"/>
                <w:szCs w:val="24"/>
              </w:rPr>
              <w:t>风险类型</w:t>
            </w:r>
          </w:p>
        </w:tc>
        <w:tc>
          <w:tcPr>
            <w:tcW w:w="25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360" w:lineRule="exact"/>
              <w:jc w:val="center"/>
              <w:rPr>
                <w:rFonts w:hint="eastAsia" w:ascii="黑体" w:hAnsi="黑体" w:eastAsia="黑体"/>
                <w:color w:val="000000"/>
                <w:sz w:val="24"/>
                <w:szCs w:val="24"/>
              </w:rPr>
            </w:pPr>
            <w:r>
              <w:rPr>
                <w:rFonts w:hint="eastAsia" w:ascii="黑体" w:hAnsi="黑体" w:eastAsia="黑体"/>
                <w:color w:val="000000"/>
                <w:sz w:val="24"/>
                <w:szCs w:val="24"/>
              </w:rPr>
              <w:t>风险特征描述</w:t>
            </w:r>
          </w:p>
        </w:tc>
        <w:tc>
          <w:tcPr>
            <w:tcW w:w="17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360" w:lineRule="exact"/>
              <w:jc w:val="center"/>
              <w:rPr>
                <w:rFonts w:hint="eastAsia" w:ascii="黑体" w:hAnsi="黑体" w:eastAsia="黑体"/>
                <w:color w:val="000000"/>
                <w:sz w:val="24"/>
                <w:szCs w:val="24"/>
              </w:rPr>
            </w:pPr>
            <w:r>
              <w:rPr>
                <w:rFonts w:hint="eastAsia" w:ascii="黑体" w:hAnsi="黑体" w:eastAsia="黑体"/>
                <w:color w:val="000000"/>
                <w:sz w:val="24"/>
                <w:szCs w:val="24"/>
              </w:rPr>
              <w:t>风险位置</w:t>
            </w:r>
          </w:p>
        </w:tc>
        <w:tc>
          <w:tcPr>
            <w:tcW w:w="18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360" w:lineRule="exact"/>
              <w:jc w:val="center"/>
              <w:rPr>
                <w:rFonts w:hint="eastAsia" w:ascii="黑体" w:hAnsi="黑体" w:eastAsia="黑体"/>
                <w:color w:val="000000"/>
                <w:sz w:val="24"/>
                <w:szCs w:val="24"/>
              </w:rPr>
            </w:pPr>
            <w:r>
              <w:rPr>
                <w:rFonts w:hint="eastAsia" w:ascii="黑体" w:hAnsi="黑体" w:eastAsia="黑体"/>
                <w:color w:val="000000"/>
                <w:sz w:val="24"/>
                <w:szCs w:val="24"/>
              </w:rPr>
              <w:t>责任单位</w:t>
            </w:r>
          </w:p>
        </w:tc>
        <w:tc>
          <w:tcPr>
            <w:tcW w:w="14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line="360" w:lineRule="exact"/>
              <w:jc w:val="center"/>
              <w:rPr>
                <w:rFonts w:hint="eastAsia" w:ascii="黑体" w:hAnsi="黑体" w:eastAsia="黑体"/>
                <w:color w:val="000000"/>
                <w:sz w:val="24"/>
                <w:szCs w:val="24"/>
              </w:rPr>
            </w:pPr>
            <w:r>
              <w:rPr>
                <w:rFonts w:hint="eastAsia" w:ascii="黑体" w:hAnsi="黑体" w:eastAsia="黑体"/>
                <w:color w:val="000000"/>
                <w:sz w:val="24"/>
                <w:szCs w:val="24"/>
              </w:rPr>
              <w:t>监管单位</w:t>
            </w:r>
          </w:p>
        </w:tc>
        <w:tc>
          <w:tcPr>
            <w:tcW w:w="11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pacing w:beforeLines="0" w:afterLines="0" w:line="360" w:lineRule="exact"/>
              <w:jc w:val="center"/>
              <w:rPr>
                <w:rFonts w:hint="eastAsia" w:ascii="黑体" w:hAnsi="黑体" w:eastAsia="黑体"/>
                <w:color w:val="000000"/>
                <w:sz w:val="24"/>
                <w:szCs w:val="24"/>
              </w:rPr>
            </w:pPr>
            <w:r>
              <w:rPr>
                <w:rFonts w:hint="eastAsia" w:ascii="黑体" w:hAnsi="黑体" w:eastAsia="黑体"/>
                <w:color w:val="000000"/>
                <w:sz w:val="24"/>
                <w:szCs w:val="24"/>
              </w:rPr>
              <w:t>管控情况</w:t>
            </w:r>
          </w:p>
        </w:tc>
        <w:tc>
          <w:tcPr>
            <w:tcW w:w="17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pacing w:beforeLines="0" w:afterLines="0" w:line="360" w:lineRule="exact"/>
              <w:jc w:val="center"/>
              <w:rPr>
                <w:rFonts w:hint="eastAsia" w:ascii="黑体" w:hAnsi="黑体" w:eastAsia="黑体"/>
                <w:color w:val="000000"/>
                <w:sz w:val="24"/>
                <w:szCs w:val="24"/>
              </w:rPr>
            </w:pPr>
            <w:r>
              <w:rPr>
                <w:rFonts w:hint="eastAsia" w:ascii="黑体" w:hAnsi="黑体" w:eastAsia="黑体"/>
                <w:color w:val="000000"/>
                <w:sz w:val="24"/>
                <w:szCs w:val="24"/>
              </w:rPr>
              <w:t>首次公布时间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3"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pacing w:beforeLines="0" w:afterLines="0" w:line="400" w:lineRule="exact"/>
              <w:jc w:val="center"/>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sz w:val="24"/>
                <w:szCs w:val="24"/>
                <w:lang w:val="en-US" w:eastAsia="zh-CN"/>
              </w:rPr>
              <w:t>1</w:t>
            </w:r>
          </w:p>
        </w:tc>
        <w:tc>
          <w:tcPr>
            <w:tcW w:w="18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pacing w:beforeLines="0" w:afterLines="0" w:line="400" w:lineRule="exact"/>
              <w:jc w:val="both"/>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sz w:val="24"/>
                <w:szCs w:val="24"/>
              </w:rPr>
              <w:t>英德市九龙镇大沟谷金矿</w:t>
            </w:r>
          </w:p>
        </w:tc>
        <w:tc>
          <w:tcPr>
            <w:tcW w:w="12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pacing w:beforeLines="0" w:afterLines="0" w:line="400" w:lineRule="exact"/>
              <w:jc w:val="both"/>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sz w:val="24"/>
                <w:szCs w:val="24"/>
              </w:rPr>
              <w:t>采空区坍塌、中毒窒息等</w:t>
            </w:r>
          </w:p>
        </w:tc>
        <w:tc>
          <w:tcPr>
            <w:tcW w:w="25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pacing w:beforeLines="0" w:afterLines="0" w:line="400" w:lineRule="exact"/>
              <w:jc w:val="both"/>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sz w:val="24"/>
                <w:szCs w:val="24"/>
              </w:rPr>
              <w:t>该矿区开采历史久远，民采时留下较多采空区，位置、大小、积水等情况不明。一旦进入采空区进行残采，容易导致采空区坍塌、中毒窒息等事故。</w:t>
            </w:r>
          </w:p>
        </w:tc>
        <w:tc>
          <w:tcPr>
            <w:tcW w:w="17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pacing w:beforeLines="0" w:afterLines="0" w:line="400" w:lineRule="exact"/>
              <w:jc w:val="both"/>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sz w:val="24"/>
                <w:szCs w:val="24"/>
              </w:rPr>
              <w:t>英德市九龙镇</w:t>
            </w:r>
          </w:p>
        </w:tc>
        <w:tc>
          <w:tcPr>
            <w:tcW w:w="18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pacing w:beforeLines="0" w:afterLines="0" w:line="400" w:lineRule="exact"/>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英德市九龙镇大沟谷金矿</w:t>
            </w:r>
          </w:p>
          <w:p>
            <w:pPr>
              <w:adjustRightInd w:val="0"/>
              <w:spacing w:beforeLines="0" w:afterLines="0" w:line="400" w:lineRule="exact"/>
              <w:jc w:val="both"/>
              <w:rPr>
                <w:rFonts w:hint="eastAsia" w:ascii="方正仿宋_GBK" w:hAnsi="方正仿宋_GBK" w:eastAsia="方正仿宋_GBK" w:cs="方正仿宋_GBK"/>
                <w:color w:val="000000"/>
                <w:sz w:val="24"/>
                <w:szCs w:val="24"/>
              </w:rPr>
            </w:pPr>
          </w:p>
        </w:tc>
        <w:tc>
          <w:tcPr>
            <w:tcW w:w="14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pacing w:beforeLines="0" w:afterLines="0" w:line="400" w:lineRule="exact"/>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清远市应急管理局</w:t>
            </w:r>
          </w:p>
          <w:p>
            <w:pPr>
              <w:adjustRightInd w:val="0"/>
              <w:spacing w:beforeLines="0" w:afterLines="0" w:line="400" w:lineRule="exact"/>
              <w:jc w:val="both"/>
              <w:rPr>
                <w:rFonts w:hint="eastAsia" w:ascii="方正仿宋_GBK" w:hAnsi="方正仿宋_GBK" w:eastAsia="方正仿宋_GBK" w:cs="方正仿宋_GBK"/>
                <w:color w:val="000000"/>
                <w:sz w:val="24"/>
                <w:szCs w:val="24"/>
              </w:rPr>
            </w:pPr>
          </w:p>
        </w:tc>
        <w:tc>
          <w:tcPr>
            <w:tcW w:w="11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pacing w:beforeLines="0" w:afterLines="0" w:line="40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sz w:val="24"/>
                <w:szCs w:val="24"/>
              </w:rPr>
              <w:t>已消除</w:t>
            </w:r>
          </w:p>
        </w:tc>
        <w:tc>
          <w:tcPr>
            <w:tcW w:w="17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pacing w:beforeLines="0" w:afterLines="0" w:line="400" w:lineRule="exact"/>
              <w:jc w:val="both"/>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sz w:val="24"/>
                <w:szCs w:val="24"/>
              </w:rPr>
              <w:t>2022年8月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3" w:hRule="atLeast"/>
          <w:jc w:val="center"/>
        </w:trPr>
        <w:tc>
          <w:tcPr>
            <w:tcW w:w="5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sz w:val="24"/>
                <w:szCs w:val="24"/>
                <w:lang w:val="en-US" w:eastAsia="zh-CN"/>
              </w:rPr>
              <w:t>2</w:t>
            </w:r>
          </w:p>
        </w:tc>
        <w:tc>
          <w:tcPr>
            <w:tcW w:w="18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pacing w:line="400" w:lineRule="exact"/>
              <w:jc w:val="both"/>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sz w:val="24"/>
                <w:szCs w:val="24"/>
              </w:rPr>
              <w:t>河源市大顶铁矿尾矿库</w:t>
            </w:r>
          </w:p>
        </w:tc>
        <w:tc>
          <w:tcPr>
            <w:tcW w:w="12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溃水、</w:t>
            </w:r>
          </w:p>
          <w:p>
            <w:pPr>
              <w:adjustRightInd w:val="0"/>
              <w:spacing w:line="400" w:lineRule="exact"/>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sz w:val="24"/>
                <w:szCs w:val="24"/>
              </w:rPr>
              <w:t>溃砂</w:t>
            </w:r>
          </w:p>
        </w:tc>
        <w:tc>
          <w:tcPr>
            <w:tcW w:w="25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pacing w:line="400" w:lineRule="exact"/>
              <w:jc w:val="both"/>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sz w:val="24"/>
                <w:szCs w:val="24"/>
              </w:rPr>
              <w:t>尾矿库位于万绿湖水库上游，左侧山体因邻近的蕉园桂林铁矿地下开采导致塌陷，风险突出。</w:t>
            </w:r>
          </w:p>
        </w:tc>
        <w:tc>
          <w:tcPr>
            <w:tcW w:w="17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pacing w:line="400" w:lineRule="exact"/>
              <w:jc w:val="both"/>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sz w:val="24"/>
                <w:szCs w:val="24"/>
              </w:rPr>
              <w:t>连平县油溪镇蕉园村</w:t>
            </w:r>
          </w:p>
        </w:tc>
        <w:tc>
          <w:tcPr>
            <w:tcW w:w="18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pacing w:line="400" w:lineRule="exact"/>
              <w:jc w:val="both"/>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sz w:val="24"/>
                <w:szCs w:val="24"/>
              </w:rPr>
              <w:t>广东明珠矿业集团有限公司</w:t>
            </w:r>
          </w:p>
        </w:tc>
        <w:tc>
          <w:tcPr>
            <w:tcW w:w="14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pacing w:line="400" w:lineRule="exact"/>
              <w:jc w:val="both"/>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sz w:val="24"/>
                <w:szCs w:val="24"/>
              </w:rPr>
              <w:t>连平县应急管理局</w:t>
            </w:r>
          </w:p>
        </w:tc>
        <w:tc>
          <w:tcPr>
            <w:tcW w:w="11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pacing w:line="400" w:lineRule="exact"/>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sz w:val="24"/>
                <w:szCs w:val="24"/>
              </w:rPr>
              <w:t>已消除</w:t>
            </w:r>
          </w:p>
        </w:tc>
        <w:tc>
          <w:tcPr>
            <w:tcW w:w="17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adjustRightInd w:val="0"/>
              <w:spacing w:line="400" w:lineRule="exact"/>
              <w:jc w:val="both"/>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sz w:val="24"/>
                <w:szCs w:val="24"/>
              </w:rPr>
              <w:t>202</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lang w:val="en-US" w:eastAsia="zh-CN"/>
              </w:rPr>
              <w:t>9</w:t>
            </w:r>
            <w:r>
              <w:rPr>
                <w:rFonts w:hint="eastAsia" w:ascii="方正仿宋_GBK" w:hAnsi="方正仿宋_GBK" w:eastAsia="方正仿宋_GBK" w:cs="方正仿宋_GBK"/>
                <w:sz w:val="24"/>
                <w:szCs w:val="24"/>
              </w:rPr>
              <w:t>月</w:t>
            </w:r>
          </w:p>
        </w:tc>
      </w:tr>
    </w:tbl>
    <w:p>
      <w:pPr>
        <w:pStyle w:val="6"/>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kern w:val="44"/>
          <w:sz w:val="32"/>
          <w:szCs w:val="32"/>
          <w:highlight w:val="none"/>
          <w:lang w:val="en-US" w:eastAsia="zh-CN" w:bidi="ar-SA"/>
        </w:rPr>
      </w:pPr>
    </w:p>
    <w:p>
      <w:pPr>
        <w:jc w:val="center"/>
        <w:rPr>
          <w:rFonts w:hint="eastAsia" w:ascii="黑体" w:hAnsi="黑体" w:eastAsia="黑体" w:cs="黑体"/>
          <w:b w:val="0"/>
          <w:bCs/>
          <w:color w:val="auto"/>
          <w:kern w:val="44"/>
          <w:sz w:val="36"/>
          <w:szCs w:val="36"/>
          <w:highlight w:val="none"/>
          <w:lang w:val="en-US" w:eastAsia="zh-CN" w:bidi="ar-SA"/>
        </w:rPr>
      </w:pPr>
    </w:p>
    <w:p>
      <w:pPr>
        <w:jc w:val="center"/>
        <w:rPr>
          <w:rFonts w:hint="eastAsia"/>
          <w:sz w:val="36"/>
          <w:szCs w:val="36"/>
        </w:rPr>
      </w:pPr>
      <w:r>
        <w:rPr>
          <w:rFonts w:hint="eastAsia" w:ascii="黑体" w:hAnsi="黑体" w:eastAsia="黑体" w:cs="黑体"/>
          <w:b w:val="0"/>
          <w:bCs/>
          <w:color w:val="auto"/>
          <w:kern w:val="44"/>
          <w:sz w:val="36"/>
          <w:szCs w:val="36"/>
          <w:highlight w:val="none"/>
          <w:lang w:val="en-US" w:eastAsia="zh-CN" w:bidi="ar-SA"/>
        </w:rPr>
        <w:t>2024年7月拟挂牌警示的重大安全风险</w:t>
      </w:r>
    </w:p>
    <w:p>
      <w:pPr>
        <w:spacing w:line="140" w:lineRule="exact"/>
        <w:rPr>
          <w:rFonts w:hint="default"/>
          <w:color w:val="FF0000"/>
          <w:sz w:val="16"/>
          <w:szCs w:val="20"/>
          <w:lang w:val="en-US" w:eastAsia="zh-CN"/>
        </w:rPr>
      </w:pPr>
    </w:p>
    <w:tbl>
      <w:tblPr>
        <w:tblStyle w:val="10"/>
        <w:tblW w:w="138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7"/>
        <w:gridCol w:w="1812"/>
        <w:gridCol w:w="1293"/>
        <w:gridCol w:w="2565"/>
        <w:gridCol w:w="1481"/>
        <w:gridCol w:w="1708"/>
        <w:gridCol w:w="1334"/>
        <w:gridCol w:w="1239"/>
        <w:gridCol w:w="1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7" w:hRule="atLeast"/>
          <w:tblHeader/>
          <w:jc w:val="center"/>
        </w:trPr>
        <w:tc>
          <w:tcPr>
            <w:tcW w:w="737" w:type="dxa"/>
            <w:tcBorders>
              <w:left w:val="single" w:color="000000" w:sz="4" w:space="0"/>
              <w:right w:val="single" w:color="000000" w:sz="4" w:space="0"/>
            </w:tcBorders>
            <w:vAlign w:val="center"/>
          </w:tcPr>
          <w:p>
            <w:pPr>
              <w:widowControl w:val="0"/>
              <w:wordWrap/>
              <w:snapToGrid/>
              <w:spacing w:line="360" w:lineRule="exact"/>
              <w:jc w:val="center"/>
              <w:textAlignment w:val="auto"/>
              <w:rPr>
                <w:rFonts w:hint="eastAsia" w:ascii="黑体" w:hAnsi="黑体" w:eastAsia="黑体" w:cs="黑体"/>
                <w:color w:val="000000"/>
                <w:sz w:val="24"/>
                <w:szCs w:val="24"/>
                <w:lang w:eastAsia="zh-CN"/>
              </w:rPr>
            </w:pPr>
            <w:bookmarkStart w:id="43" w:name="_Toc12405"/>
            <w:bookmarkStart w:id="44" w:name="_Toc24576"/>
            <w:bookmarkStart w:id="45" w:name="_Toc3699"/>
            <w:bookmarkStart w:id="46" w:name="_Toc1172893522_WPSOffice_Level1"/>
            <w:bookmarkStart w:id="47" w:name="_Toc20305"/>
            <w:bookmarkStart w:id="48" w:name="_Toc5748"/>
            <w:bookmarkStart w:id="49" w:name="_Toc10232"/>
            <w:bookmarkStart w:id="50" w:name="_Toc1582"/>
            <w:bookmarkStart w:id="51" w:name="_Toc9867"/>
            <w:bookmarkStart w:id="52" w:name="_Toc12898"/>
            <w:bookmarkStart w:id="53" w:name="_Toc17421"/>
            <w:bookmarkStart w:id="54" w:name="_Toc2348"/>
            <w:bookmarkStart w:id="55" w:name="_Toc19652"/>
            <w:bookmarkStart w:id="56" w:name="_Toc20822"/>
            <w:bookmarkStart w:id="57" w:name="_Toc28742"/>
            <w:bookmarkStart w:id="58" w:name="_Toc28623"/>
            <w:bookmarkStart w:id="59" w:name="_Toc18675"/>
            <w:bookmarkStart w:id="60" w:name="_Toc969"/>
            <w:bookmarkStart w:id="61" w:name="_Toc11116"/>
            <w:bookmarkStart w:id="62" w:name="_Toc23371"/>
            <w:bookmarkStart w:id="63" w:name="_Toc24867"/>
            <w:bookmarkStart w:id="64" w:name="_Toc2289"/>
            <w:bookmarkStart w:id="65" w:name="_Toc9100"/>
            <w:bookmarkStart w:id="66" w:name="_Toc13385"/>
            <w:bookmarkStart w:id="67" w:name="_Toc21758"/>
            <w:bookmarkStart w:id="68" w:name="_Toc31561"/>
            <w:bookmarkStart w:id="69" w:name="_Toc21390"/>
            <w:bookmarkStart w:id="70" w:name="_Toc8200"/>
            <w:r>
              <w:rPr>
                <w:rFonts w:hint="eastAsia" w:ascii="黑体" w:hAnsi="黑体" w:eastAsia="黑体" w:cs="黑体"/>
                <w:color w:val="000000"/>
                <w:sz w:val="24"/>
                <w:szCs w:val="24"/>
                <w:lang w:eastAsia="zh-CN"/>
              </w:rPr>
              <w:t>序号</w:t>
            </w:r>
          </w:p>
        </w:tc>
        <w:tc>
          <w:tcPr>
            <w:tcW w:w="1812" w:type="dxa"/>
            <w:tcBorders>
              <w:left w:val="single" w:color="000000" w:sz="4" w:space="0"/>
              <w:right w:val="single" w:color="000000" w:sz="4" w:space="0"/>
            </w:tcBorders>
            <w:vAlign w:val="center"/>
          </w:tcPr>
          <w:p>
            <w:pPr>
              <w:widowControl w:val="0"/>
              <w:wordWrap/>
              <w:snapToGrid/>
              <w:spacing w:line="360" w:lineRule="exact"/>
              <w:jc w:val="center"/>
              <w:textAlignment w:val="auto"/>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风险名称</w:t>
            </w:r>
          </w:p>
        </w:tc>
        <w:tc>
          <w:tcPr>
            <w:tcW w:w="1293" w:type="dxa"/>
            <w:tcBorders>
              <w:left w:val="single" w:color="000000" w:sz="4" w:space="0"/>
              <w:right w:val="single" w:color="000000" w:sz="4" w:space="0"/>
            </w:tcBorders>
            <w:vAlign w:val="center"/>
          </w:tcPr>
          <w:p>
            <w:pPr>
              <w:widowControl w:val="0"/>
              <w:wordWrap/>
              <w:snapToGrid/>
              <w:spacing w:line="360" w:lineRule="exact"/>
              <w:jc w:val="center"/>
              <w:textAlignment w:val="auto"/>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风险类型</w:t>
            </w:r>
          </w:p>
        </w:tc>
        <w:tc>
          <w:tcPr>
            <w:tcW w:w="2565" w:type="dxa"/>
            <w:tcBorders>
              <w:left w:val="single" w:color="000000" w:sz="4" w:space="0"/>
              <w:right w:val="single" w:color="000000" w:sz="4" w:space="0"/>
            </w:tcBorders>
            <w:vAlign w:val="center"/>
          </w:tcPr>
          <w:p>
            <w:pPr>
              <w:widowControl w:val="0"/>
              <w:wordWrap/>
              <w:snapToGrid/>
              <w:spacing w:line="360" w:lineRule="exact"/>
              <w:jc w:val="center"/>
              <w:textAlignment w:val="auto"/>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风险特征描述</w:t>
            </w:r>
          </w:p>
        </w:tc>
        <w:tc>
          <w:tcPr>
            <w:tcW w:w="1481" w:type="dxa"/>
            <w:tcBorders>
              <w:left w:val="single" w:color="000000" w:sz="4" w:space="0"/>
              <w:right w:val="single" w:color="000000" w:sz="4" w:space="0"/>
            </w:tcBorders>
            <w:vAlign w:val="center"/>
          </w:tcPr>
          <w:p>
            <w:pPr>
              <w:widowControl w:val="0"/>
              <w:wordWrap/>
              <w:snapToGrid/>
              <w:spacing w:line="360" w:lineRule="exact"/>
              <w:jc w:val="center"/>
              <w:textAlignment w:val="auto"/>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风险位置</w:t>
            </w:r>
          </w:p>
        </w:tc>
        <w:tc>
          <w:tcPr>
            <w:tcW w:w="1708" w:type="dxa"/>
            <w:tcBorders>
              <w:left w:val="single" w:color="000000" w:sz="4" w:space="0"/>
              <w:right w:val="single" w:color="000000" w:sz="4" w:space="0"/>
            </w:tcBorders>
            <w:vAlign w:val="center"/>
          </w:tcPr>
          <w:p>
            <w:pPr>
              <w:widowControl w:val="0"/>
              <w:wordWrap/>
              <w:snapToGrid/>
              <w:spacing w:line="360" w:lineRule="exact"/>
              <w:jc w:val="center"/>
              <w:textAlignment w:val="auto"/>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责任单位</w:t>
            </w:r>
          </w:p>
        </w:tc>
        <w:tc>
          <w:tcPr>
            <w:tcW w:w="1334" w:type="dxa"/>
            <w:tcBorders>
              <w:left w:val="single" w:color="000000" w:sz="4" w:space="0"/>
              <w:right w:val="single" w:color="000000" w:sz="4" w:space="0"/>
            </w:tcBorders>
            <w:vAlign w:val="center"/>
          </w:tcPr>
          <w:p>
            <w:pPr>
              <w:widowControl w:val="0"/>
              <w:wordWrap/>
              <w:snapToGrid/>
              <w:spacing w:line="360" w:lineRule="exact"/>
              <w:jc w:val="center"/>
              <w:textAlignment w:val="auto"/>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监管单位</w:t>
            </w:r>
          </w:p>
        </w:tc>
        <w:tc>
          <w:tcPr>
            <w:tcW w:w="1239" w:type="dxa"/>
            <w:tcBorders>
              <w:left w:val="single" w:color="000000" w:sz="4" w:space="0"/>
              <w:right w:val="single" w:color="000000" w:sz="4" w:space="0"/>
            </w:tcBorders>
            <w:vAlign w:val="center"/>
          </w:tcPr>
          <w:p>
            <w:pPr>
              <w:widowControl w:val="0"/>
              <w:wordWrap/>
              <w:adjustRightInd w:val="0"/>
              <w:snapToGrid/>
              <w:spacing w:before="0" w:after="0" w:line="360" w:lineRule="exact"/>
              <w:ind w:left="0" w:leftChars="0" w:right="0" w:firstLine="0" w:firstLineChars="0"/>
              <w:jc w:val="center"/>
              <w:textAlignment w:val="auto"/>
              <w:outlineLvl w:val="9"/>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管控情况</w:t>
            </w:r>
          </w:p>
        </w:tc>
        <w:tc>
          <w:tcPr>
            <w:tcW w:w="1660" w:type="dxa"/>
            <w:tcBorders>
              <w:left w:val="single" w:color="000000" w:sz="4" w:space="0"/>
              <w:right w:val="single" w:color="000000" w:sz="4" w:space="0"/>
            </w:tcBorders>
            <w:vAlign w:val="center"/>
          </w:tcPr>
          <w:p>
            <w:pPr>
              <w:widowControl w:val="0"/>
              <w:wordWrap/>
              <w:adjustRightInd w:val="0"/>
              <w:snapToGrid/>
              <w:spacing w:before="0" w:after="0" w:line="360" w:lineRule="exact"/>
              <w:ind w:left="0" w:leftChars="0" w:right="0" w:firstLine="0" w:firstLineChars="0"/>
              <w:jc w:val="center"/>
              <w:textAlignment w:val="auto"/>
              <w:outlineLvl w:val="9"/>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首次公布时间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35" w:hRule="atLeast"/>
          <w:jc w:val="center"/>
        </w:trPr>
        <w:tc>
          <w:tcPr>
            <w:tcW w:w="737" w:type="dxa"/>
            <w:tcBorders>
              <w:left w:val="single" w:color="000000" w:sz="4" w:space="0"/>
              <w:right w:val="single" w:color="000000" w:sz="4" w:space="0"/>
            </w:tcBorders>
            <w:vAlign w:val="center"/>
          </w:tcPr>
          <w:p>
            <w:pPr>
              <w:widowControl w:val="0"/>
              <w:wordWrap/>
              <w:adjustRightInd w:val="0"/>
              <w:snapToGrid/>
              <w:spacing w:before="0" w:after="0" w:line="300" w:lineRule="exact"/>
              <w:ind w:left="0" w:leftChars="0" w:right="0" w:firstLine="0" w:firstLineChars="0"/>
              <w:jc w:val="center"/>
              <w:textAlignment w:val="auto"/>
              <w:outlineLvl w:val="9"/>
              <w:rPr>
                <w:rFonts w:hint="eastAsia" w:ascii="方正仿宋_GBK" w:hAnsi="方正仿宋_GBK" w:eastAsia="方正仿宋_GBK" w:cs="方正仿宋_GBK"/>
                <w:color w:val="000000"/>
                <w:kern w:val="0"/>
                <w:sz w:val="24"/>
                <w:lang w:val="en-US" w:eastAsia="zh-CN"/>
              </w:rPr>
            </w:pPr>
            <w:r>
              <w:rPr>
                <w:rFonts w:hint="eastAsia" w:ascii="方正仿宋_GBK" w:hAnsi="方正仿宋_GBK" w:eastAsia="方正仿宋_GBK" w:cs="方正仿宋_GBK"/>
                <w:sz w:val="24"/>
                <w:szCs w:val="24"/>
                <w:shd w:val="clear" w:color="auto" w:fill="auto"/>
                <w:lang w:val="en-US" w:eastAsia="zh-CN"/>
              </w:rPr>
              <w:t>1</w:t>
            </w:r>
          </w:p>
        </w:tc>
        <w:tc>
          <w:tcPr>
            <w:tcW w:w="1812" w:type="dxa"/>
            <w:tcBorders>
              <w:left w:val="single" w:color="000000" w:sz="4" w:space="0"/>
              <w:right w:val="single" w:color="000000" w:sz="4" w:space="0"/>
            </w:tcBorders>
            <w:vAlign w:val="center"/>
          </w:tcPr>
          <w:p>
            <w:pPr>
              <w:widowControl w:val="0"/>
              <w:wordWrap/>
              <w:adjustRightInd w:val="0"/>
              <w:snapToGrid/>
              <w:spacing w:before="0" w:after="0" w:line="300" w:lineRule="exact"/>
              <w:ind w:left="0" w:leftChars="0" w:right="0" w:firstLine="0" w:firstLineChars="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sz w:val="24"/>
                <w:szCs w:val="24"/>
                <w:shd w:val="clear" w:color="auto" w:fill="auto"/>
                <w:lang w:val="en-US" w:eastAsia="zh-CN"/>
              </w:rPr>
              <w:t>阳山县矿业有限责任公司白莲沿坑铁矿尾矿库</w:t>
            </w:r>
          </w:p>
        </w:tc>
        <w:tc>
          <w:tcPr>
            <w:tcW w:w="1293" w:type="dxa"/>
            <w:tcBorders>
              <w:left w:val="single" w:color="000000" w:sz="4" w:space="0"/>
              <w:right w:val="single" w:color="000000" w:sz="4" w:space="0"/>
            </w:tcBorders>
            <w:vAlign w:val="center"/>
          </w:tcPr>
          <w:p>
            <w:pPr>
              <w:widowControl w:val="0"/>
              <w:wordWrap/>
              <w:adjustRightInd w:val="0"/>
              <w:snapToGrid/>
              <w:spacing w:before="0" w:after="0" w:line="300" w:lineRule="exact"/>
              <w:ind w:left="0" w:leftChars="0" w:right="0" w:firstLine="0" w:firstLineChars="0"/>
              <w:jc w:val="both"/>
              <w:textAlignment w:val="auto"/>
              <w:outlineLvl w:val="9"/>
              <w:rPr>
                <w:rFonts w:hint="eastAsia" w:ascii="方正仿宋_GBK" w:hAnsi="方正仿宋_GBK" w:eastAsia="方正仿宋_GBK" w:cs="方正仿宋_GBK"/>
                <w:i w:val="0"/>
                <w:color w:val="000000"/>
                <w:kern w:val="2"/>
                <w:sz w:val="24"/>
                <w:szCs w:val="24"/>
                <w:u w:val="none"/>
                <w:lang w:val="en-US" w:eastAsia="zh-CN"/>
              </w:rPr>
            </w:pPr>
            <w:r>
              <w:rPr>
                <w:rFonts w:hint="eastAsia" w:ascii="方正仿宋_GBK" w:hAnsi="方正仿宋_GBK" w:eastAsia="方正仿宋_GBK" w:cs="方正仿宋_GBK"/>
                <w:sz w:val="24"/>
                <w:szCs w:val="24"/>
                <w:shd w:val="clear" w:color="auto" w:fill="auto"/>
                <w:lang w:val="en-US" w:eastAsia="zh-CN"/>
              </w:rPr>
              <w:t>溃坝、坍塌</w:t>
            </w:r>
          </w:p>
        </w:tc>
        <w:tc>
          <w:tcPr>
            <w:tcW w:w="2565" w:type="dxa"/>
            <w:tcBorders>
              <w:left w:val="single" w:color="000000" w:sz="4" w:space="0"/>
              <w:right w:val="single" w:color="000000" w:sz="4" w:space="0"/>
            </w:tcBorders>
            <w:vAlign w:val="center"/>
          </w:tcPr>
          <w:p>
            <w:pPr>
              <w:widowControl w:val="0"/>
              <w:wordWrap/>
              <w:adjustRightInd w:val="0"/>
              <w:snapToGrid/>
              <w:spacing w:before="0" w:after="0" w:line="300" w:lineRule="exact"/>
              <w:ind w:left="0" w:leftChars="0" w:right="0" w:firstLine="0" w:firstLineChars="0"/>
              <w:jc w:val="both"/>
              <w:textAlignment w:val="auto"/>
              <w:outlineLvl w:val="9"/>
              <w:rPr>
                <w:rFonts w:hint="eastAsia" w:ascii="方正仿宋_GBK" w:hAnsi="方正仿宋_GBK" w:eastAsia="方正仿宋_GBK" w:cs="方正仿宋_GBK"/>
                <w:i w:val="0"/>
                <w:color w:val="000000"/>
                <w:kern w:val="2"/>
                <w:sz w:val="24"/>
                <w:szCs w:val="24"/>
                <w:u w:val="none"/>
                <w:lang w:val="en-US" w:eastAsia="zh-CN"/>
              </w:rPr>
            </w:pPr>
            <w:r>
              <w:rPr>
                <w:rFonts w:hint="eastAsia" w:ascii="方正仿宋_GBK" w:hAnsi="方正仿宋_GBK" w:eastAsia="方正仿宋_GBK" w:cs="方正仿宋_GBK"/>
                <w:sz w:val="24"/>
                <w:szCs w:val="24"/>
                <w:shd w:val="clear" w:color="auto" w:fill="auto"/>
                <w:lang w:val="en-US" w:eastAsia="zh-CN"/>
              </w:rPr>
              <w:t>该尾矿库属于“头顶库”，下游居民数量超过200人。一旦出现排洪设施失效、地震等现象，容易形成漫坝、坝体位移或变形，甚至导致尾矿库溃坝、坍塌。</w:t>
            </w:r>
          </w:p>
        </w:tc>
        <w:tc>
          <w:tcPr>
            <w:tcW w:w="1481" w:type="dxa"/>
            <w:tcBorders>
              <w:left w:val="single" w:color="000000" w:sz="4" w:space="0"/>
              <w:right w:val="single" w:color="000000" w:sz="4" w:space="0"/>
            </w:tcBorders>
            <w:vAlign w:val="center"/>
          </w:tcPr>
          <w:p>
            <w:pPr>
              <w:widowControl w:val="0"/>
              <w:wordWrap/>
              <w:adjustRightInd w:val="0"/>
              <w:snapToGrid/>
              <w:spacing w:before="0" w:after="0" w:line="300" w:lineRule="exact"/>
              <w:ind w:left="0" w:leftChars="0" w:right="0" w:firstLine="0" w:firstLineChars="0"/>
              <w:jc w:val="both"/>
              <w:textAlignment w:val="auto"/>
              <w:outlineLvl w:val="9"/>
              <w:rPr>
                <w:rFonts w:hint="eastAsia" w:ascii="方正仿宋_GBK" w:hAnsi="方正仿宋_GBK" w:eastAsia="方正仿宋_GBK" w:cs="方正仿宋_GBK"/>
                <w:i w:val="0"/>
                <w:color w:val="000000"/>
                <w:kern w:val="2"/>
                <w:sz w:val="24"/>
                <w:szCs w:val="24"/>
                <w:u w:val="none"/>
                <w:lang w:val="en-US" w:eastAsia="zh-CN"/>
              </w:rPr>
            </w:pPr>
            <w:r>
              <w:rPr>
                <w:rFonts w:hint="eastAsia" w:ascii="方正仿宋_GBK" w:hAnsi="方正仿宋_GBK" w:eastAsia="方正仿宋_GBK" w:cs="方正仿宋_GBK"/>
                <w:sz w:val="24"/>
                <w:szCs w:val="24"/>
                <w:shd w:val="clear" w:color="auto" w:fill="auto"/>
                <w:lang w:val="en-US" w:eastAsia="zh-CN"/>
              </w:rPr>
              <w:t>阳山县太平镇大青村</w:t>
            </w:r>
          </w:p>
        </w:tc>
        <w:tc>
          <w:tcPr>
            <w:tcW w:w="1708" w:type="dxa"/>
            <w:tcBorders>
              <w:left w:val="single" w:color="000000" w:sz="4" w:space="0"/>
              <w:right w:val="single" w:color="000000" w:sz="4" w:space="0"/>
            </w:tcBorders>
            <w:vAlign w:val="center"/>
          </w:tcPr>
          <w:p>
            <w:pPr>
              <w:widowControl w:val="0"/>
              <w:wordWrap/>
              <w:adjustRightInd w:val="0"/>
              <w:snapToGrid/>
              <w:spacing w:before="0" w:after="0" w:line="300" w:lineRule="exact"/>
              <w:ind w:left="0" w:leftChars="0" w:right="0" w:firstLine="0" w:firstLineChars="0"/>
              <w:jc w:val="both"/>
              <w:textAlignment w:val="auto"/>
              <w:outlineLvl w:val="9"/>
              <w:rPr>
                <w:rFonts w:hint="eastAsia" w:ascii="方正仿宋_GBK" w:hAnsi="方正仿宋_GBK" w:eastAsia="方正仿宋_GBK" w:cs="方正仿宋_GBK"/>
                <w:i w:val="0"/>
                <w:color w:val="000000"/>
                <w:kern w:val="2"/>
                <w:sz w:val="24"/>
                <w:szCs w:val="24"/>
                <w:u w:val="none"/>
                <w:lang w:val="en-US" w:eastAsia="zh-CN"/>
              </w:rPr>
            </w:pPr>
            <w:r>
              <w:rPr>
                <w:rFonts w:hint="eastAsia" w:ascii="方正仿宋_GBK" w:hAnsi="方正仿宋_GBK" w:eastAsia="方正仿宋_GBK" w:cs="方正仿宋_GBK"/>
                <w:sz w:val="24"/>
                <w:szCs w:val="24"/>
                <w:shd w:val="clear" w:color="auto" w:fill="auto"/>
                <w:lang w:val="en-US" w:eastAsia="zh-CN"/>
              </w:rPr>
              <w:t>阳山县太平镇政府</w:t>
            </w:r>
          </w:p>
        </w:tc>
        <w:tc>
          <w:tcPr>
            <w:tcW w:w="1334" w:type="dxa"/>
            <w:tcBorders>
              <w:left w:val="single" w:color="000000" w:sz="4" w:space="0"/>
              <w:right w:val="single" w:color="000000" w:sz="4" w:space="0"/>
            </w:tcBorders>
            <w:vAlign w:val="center"/>
          </w:tcPr>
          <w:p>
            <w:pPr>
              <w:widowControl w:val="0"/>
              <w:wordWrap/>
              <w:adjustRightInd w:val="0"/>
              <w:snapToGrid/>
              <w:spacing w:before="0" w:after="0" w:line="300" w:lineRule="exact"/>
              <w:ind w:left="0" w:leftChars="0" w:right="0" w:firstLine="0" w:firstLineChars="0"/>
              <w:jc w:val="both"/>
              <w:textAlignment w:val="auto"/>
              <w:outlineLvl w:val="9"/>
              <w:rPr>
                <w:rFonts w:hint="eastAsia" w:ascii="方正仿宋_GBK" w:hAnsi="方正仿宋_GBK" w:eastAsia="方正仿宋_GBK" w:cs="方正仿宋_GBK"/>
                <w:i w:val="0"/>
                <w:color w:val="000000"/>
                <w:kern w:val="2"/>
                <w:sz w:val="24"/>
                <w:szCs w:val="24"/>
                <w:u w:val="none"/>
                <w:lang w:val="en-US" w:eastAsia="zh-CN"/>
              </w:rPr>
            </w:pPr>
            <w:r>
              <w:rPr>
                <w:rFonts w:hint="eastAsia" w:ascii="方正仿宋_GBK" w:hAnsi="方正仿宋_GBK" w:eastAsia="方正仿宋_GBK" w:cs="方正仿宋_GBK"/>
                <w:sz w:val="24"/>
                <w:szCs w:val="24"/>
                <w:shd w:val="clear" w:color="auto" w:fill="auto"/>
                <w:lang w:val="en-US" w:eastAsia="zh-CN"/>
              </w:rPr>
              <w:t>清远市应急管理局</w:t>
            </w:r>
          </w:p>
        </w:tc>
        <w:tc>
          <w:tcPr>
            <w:tcW w:w="1239" w:type="dxa"/>
            <w:tcBorders>
              <w:left w:val="single" w:color="000000" w:sz="4" w:space="0"/>
              <w:right w:val="single" w:color="000000" w:sz="4" w:space="0"/>
            </w:tcBorders>
            <w:vAlign w:val="center"/>
          </w:tcPr>
          <w:p>
            <w:pPr>
              <w:widowControl w:val="0"/>
              <w:wordWrap/>
              <w:adjustRightInd w:val="0"/>
              <w:snapToGrid/>
              <w:spacing w:before="0" w:after="0" w:line="300" w:lineRule="exact"/>
              <w:ind w:left="0" w:leftChars="0" w:right="0" w:firstLine="0" w:firstLineChars="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sz w:val="24"/>
                <w:szCs w:val="24"/>
                <w:shd w:val="clear" w:color="auto" w:fill="auto"/>
                <w:lang w:val="en-US" w:eastAsia="zh-CN"/>
              </w:rPr>
              <w:t>已落实管控措施</w:t>
            </w:r>
          </w:p>
        </w:tc>
        <w:tc>
          <w:tcPr>
            <w:tcW w:w="1660" w:type="dxa"/>
            <w:tcBorders>
              <w:left w:val="single" w:color="000000" w:sz="4" w:space="0"/>
              <w:right w:val="single" w:color="000000" w:sz="4" w:space="0"/>
            </w:tcBorders>
            <w:vAlign w:val="center"/>
          </w:tcPr>
          <w:p>
            <w:pPr>
              <w:widowControl w:val="0"/>
              <w:wordWrap/>
              <w:adjustRightInd w:val="0"/>
              <w:snapToGrid/>
              <w:spacing w:before="0" w:after="0" w:line="300" w:lineRule="exact"/>
              <w:ind w:left="0" w:leftChars="0" w:right="0" w:firstLine="0" w:firstLineChars="0"/>
              <w:jc w:val="both"/>
              <w:textAlignment w:val="auto"/>
              <w:outlineLvl w:val="9"/>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sz w:val="24"/>
                <w:szCs w:val="24"/>
                <w:shd w:val="clear" w:color="auto" w:fill="auto"/>
                <w:lang w:val="en-US" w:eastAsia="zh-CN"/>
              </w:rPr>
              <w:t>2022年8月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63" w:hRule="atLeast"/>
          <w:jc w:val="center"/>
        </w:trPr>
        <w:tc>
          <w:tcPr>
            <w:tcW w:w="737" w:type="dxa"/>
            <w:tcBorders>
              <w:left w:val="single" w:color="000000" w:sz="4" w:space="0"/>
              <w:right w:val="single" w:color="000000" w:sz="4" w:space="0"/>
            </w:tcBorders>
            <w:vAlign w:val="center"/>
          </w:tcPr>
          <w:p>
            <w:pPr>
              <w:widowControl w:val="0"/>
              <w:wordWrap/>
              <w:adjustRightInd w:val="0"/>
              <w:snapToGrid/>
              <w:spacing w:before="0" w:after="0" w:line="300" w:lineRule="exact"/>
              <w:ind w:left="0" w:leftChars="0" w:right="0" w:firstLine="0" w:firstLineChars="0"/>
              <w:jc w:val="center"/>
              <w:textAlignment w:val="auto"/>
              <w:outlineLvl w:val="9"/>
              <w:rPr>
                <w:rFonts w:hint="eastAsia" w:ascii="方正仿宋_GBK" w:hAnsi="方正仿宋_GBK" w:eastAsia="方正仿宋_GBK" w:cs="方正仿宋_GBK"/>
                <w:color w:val="000000"/>
                <w:kern w:val="0"/>
                <w:sz w:val="24"/>
                <w:lang w:val="en-US" w:eastAsia="zh-CN"/>
              </w:rPr>
            </w:pPr>
            <w:r>
              <w:rPr>
                <w:rFonts w:hint="eastAsia" w:ascii="方正仿宋_GBK" w:hAnsi="方正仿宋_GBK" w:eastAsia="方正仿宋_GBK" w:cs="方正仿宋_GBK"/>
                <w:sz w:val="24"/>
                <w:szCs w:val="24"/>
                <w:shd w:val="clear" w:color="auto" w:fill="auto"/>
                <w:lang w:val="en-US" w:eastAsia="zh-CN"/>
              </w:rPr>
              <w:t>2</w:t>
            </w:r>
          </w:p>
        </w:tc>
        <w:tc>
          <w:tcPr>
            <w:tcW w:w="1812" w:type="dxa"/>
            <w:tcBorders>
              <w:left w:val="single" w:color="000000" w:sz="4" w:space="0"/>
              <w:right w:val="single" w:color="000000" w:sz="4" w:space="0"/>
            </w:tcBorders>
            <w:vAlign w:val="center"/>
          </w:tcPr>
          <w:p>
            <w:pPr>
              <w:widowControl w:val="0"/>
              <w:wordWrap/>
              <w:adjustRightInd w:val="0"/>
              <w:snapToGrid/>
              <w:spacing w:before="0" w:after="0" w:line="300" w:lineRule="exact"/>
              <w:ind w:left="0" w:leftChars="0" w:right="0" w:firstLine="0" w:firstLineChars="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sz w:val="24"/>
                <w:szCs w:val="24"/>
                <w:shd w:val="clear" w:color="auto" w:fill="auto"/>
                <w:lang w:val="en-US" w:eastAsia="zh-CN"/>
              </w:rPr>
              <w:t>阳山县江英镇铁屎坪铅锌矿</w:t>
            </w:r>
          </w:p>
        </w:tc>
        <w:tc>
          <w:tcPr>
            <w:tcW w:w="1293" w:type="dxa"/>
            <w:tcBorders>
              <w:left w:val="single" w:color="000000" w:sz="4" w:space="0"/>
              <w:right w:val="single" w:color="000000" w:sz="4" w:space="0"/>
            </w:tcBorders>
            <w:vAlign w:val="center"/>
          </w:tcPr>
          <w:p>
            <w:pPr>
              <w:widowControl w:val="0"/>
              <w:wordWrap/>
              <w:adjustRightInd w:val="0"/>
              <w:snapToGrid/>
              <w:spacing w:before="0" w:after="0" w:line="300" w:lineRule="exact"/>
              <w:ind w:left="0" w:leftChars="0" w:right="0" w:firstLine="0" w:firstLineChars="0"/>
              <w:jc w:val="center"/>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sz w:val="24"/>
                <w:szCs w:val="24"/>
                <w:shd w:val="clear" w:color="auto" w:fill="auto"/>
                <w:lang w:val="en-US" w:eastAsia="zh-CN"/>
              </w:rPr>
              <w:t>水灾</w:t>
            </w:r>
          </w:p>
        </w:tc>
        <w:tc>
          <w:tcPr>
            <w:tcW w:w="2565" w:type="dxa"/>
            <w:tcBorders>
              <w:left w:val="single" w:color="000000" w:sz="4" w:space="0"/>
              <w:right w:val="single" w:color="000000" w:sz="4" w:space="0"/>
            </w:tcBorders>
            <w:vAlign w:val="center"/>
          </w:tcPr>
          <w:p>
            <w:pPr>
              <w:widowControl w:val="0"/>
              <w:wordWrap/>
              <w:adjustRightInd w:val="0"/>
              <w:snapToGrid/>
              <w:spacing w:before="0" w:after="0" w:line="300" w:lineRule="exact"/>
              <w:ind w:left="0" w:leftChars="0" w:right="0" w:firstLine="0" w:firstLineChars="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sz w:val="24"/>
                <w:szCs w:val="24"/>
                <w:shd w:val="clear" w:color="auto" w:fill="auto"/>
                <w:lang w:val="en-US" w:eastAsia="zh-CN"/>
              </w:rPr>
              <w:t>水文条件为中等至复杂，且2022年度6月发生过淹井事故。</w:t>
            </w:r>
          </w:p>
        </w:tc>
        <w:tc>
          <w:tcPr>
            <w:tcW w:w="1481" w:type="dxa"/>
            <w:tcBorders>
              <w:left w:val="single" w:color="000000" w:sz="4" w:space="0"/>
              <w:right w:val="single" w:color="000000" w:sz="4" w:space="0"/>
            </w:tcBorders>
            <w:vAlign w:val="center"/>
          </w:tcPr>
          <w:p>
            <w:pPr>
              <w:widowControl w:val="0"/>
              <w:wordWrap/>
              <w:adjustRightInd w:val="0"/>
              <w:snapToGrid/>
              <w:spacing w:before="0" w:after="0" w:line="300" w:lineRule="exact"/>
              <w:ind w:left="0" w:leftChars="0" w:right="0" w:firstLine="0" w:firstLineChars="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sz w:val="24"/>
                <w:szCs w:val="24"/>
                <w:shd w:val="clear" w:color="auto" w:fill="auto"/>
                <w:lang w:val="en-US" w:eastAsia="zh-CN"/>
              </w:rPr>
              <w:t>阳山县江英镇群峰铁屎坪</w:t>
            </w:r>
          </w:p>
        </w:tc>
        <w:tc>
          <w:tcPr>
            <w:tcW w:w="1708" w:type="dxa"/>
            <w:tcBorders>
              <w:left w:val="single" w:color="000000" w:sz="4" w:space="0"/>
              <w:right w:val="single" w:color="000000" w:sz="4" w:space="0"/>
            </w:tcBorders>
            <w:vAlign w:val="center"/>
          </w:tcPr>
          <w:p>
            <w:pPr>
              <w:widowControl w:val="0"/>
              <w:wordWrap/>
              <w:adjustRightInd w:val="0"/>
              <w:snapToGrid/>
              <w:spacing w:before="0" w:after="0" w:line="300" w:lineRule="exact"/>
              <w:ind w:left="0" w:leftChars="0" w:right="0" w:firstLine="0" w:firstLineChars="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sz w:val="24"/>
                <w:szCs w:val="24"/>
                <w:shd w:val="clear" w:color="auto" w:fill="auto"/>
                <w:lang w:val="en-US" w:eastAsia="zh-CN"/>
              </w:rPr>
              <w:t>阳山温榜山矿业有限公司</w:t>
            </w:r>
          </w:p>
        </w:tc>
        <w:tc>
          <w:tcPr>
            <w:tcW w:w="1334" w:type="dxa"/>
            <w:tcBorders>
              <w:left w:val="single" w:color="000000" w:sz="4" w:space="0"/>
              <w:right w:val="single" w:color="000000" w:sz="4" w:space="0"/>
            </w:tcBorders>
            <w:vAlign w:val="center"/>
          </w:tcPr>
          <w:p>
            <w:pPr>
              <w:widowControl w:val="0"/>
              <w:wordWrap/>
              <w:adjustRightInd w:val="0"/>
              <w:snapToGrid/>
              <w:spacing w:before="0" w:after="0" w:line="300" w:lineRule="exact"/>
              <w:ind w:left="0" w:leftChars="0" w:right="0" w:firstLine="0" w:firstLineChars="0"/>
              <w:jc w:val="both"/>
              <w:textAlignment w:val="auto"/>
              <w:outlineLvl w:val="9"/>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sz w:val="24"/>
                <w:szCs w:val="24"/>
                <w:shd w:val="clear" w:color="auto" w:fill="auto"/>
                <w:lang w:val="en-US" w:eastAsia="zh-CN"/>
              </w:rPr>
              <w:t>清远市应急管理局</w:t>
            </w:r>
          </w:p>
        </w:tc>
        <w:tc>
          <w:tcPr>
            <w:tcW w:w="1239" w:type="dxa"/>
            <w:tcBorders>
              <w:left w:val="single" w:color="000000" w:sz="4" w:space="0"/>
              <w:right w:val="single" w:color="000000" w:sz="4" w:space="0"/>
            </w:tcBorders>
            <w:vAlign w:val="center"/>
          </w:tcPr>
          <w:p>
            <w:pPr>
              <w:widowControl w:val="0"/>
              <w:wordWrap/>
              <w:adjustRightInd w:val="0"/>
              <w:snapToGrid/>
              <w:spacing w:before="0" w:after="0" w:line="300" w:lineRule="exact"/>
              <w:ind w:left="0" w:leftChars="0" w:right="0" w:firstLine="0" w:firstLineChars="0"/>
              <w:jc w:val="both"/>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sz w:val="24"/>
                <w:szCs w:val="24"/>
                <w:shd w:val="clear" w:color="auto" w:fill="auto"/>
                <w:lang w:val="en-US" w:eastAsia="zh-CN"/>
              </w:rPr>
              <w:t>已落实管控措施</w:t>
            </w:r>
          </w:p>
        </w:tc>
        <w:tc>
          <w:tcPr>
            <w:tcW w:w="1660" w:type="dxa"/>
            <w:tcBorders>
              <w:left w:val="single" w:color="000000" w:sz="4" w:space="0"/>
              <w:right w:val="single" w:color="000000" w:sz="4" w:space="0"/>
            </w:tcBorders>
            <w:vAlign w:val="center"/>
          </w:tcPr>
          <w:p>
            <w:pPr>
              <w:widowControl w:val="0"/>
              <w:wordWrap/>
              <w:adjustRightInd w:val="0"/>
              <w:snapToGrid/>
              <w:spacing w:before="0" w:after="0" w:line="300" w:lineRule="exact"/>
              <w:ind w:left="0" w:leftChars="0" w:right="0" w:firstLine="0" w:firstLineChars="0"/>
              <w:jc w:val="both"/>
              <w:textAlignment w:val="auto"/>
              <w:outlineLvl w:val="9"/>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sz w:val="24"/>
                <w:szCs w:val="24"/>
                <w:shd w:val="clear" w:color="auto" w:fill="auto"/>
                <w:lang w:val="en-US" w:eastAsia="zh-CN"/>
              </w:rPr>
              <w:t>2022年8月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15" w:hRule="atLeast"/>
          <w:jc w:val="center"/>
        </w:trPr>
        <w:tc>
          <w:tcPr>
            <w:tcW w:w="737" w:type="dxa"/>
            <w:tcBorders>
              <w:left w:val="single" w:color="000000" w:sz="4" w:space="0"/>
              <w:right w:val="single" w:color="000000" w:sz="4" w:space="0"/>
            </w:tcBorders>
            <w:vAlign w:val="center"/>
          </w:tcPr>
          <w:p>
            <w:pPr>
              <w:widowControl w:val="0"/>
              <w:wordWrap/>
              <w:adjustRightInd w:val="0"/>
              <w:snapToGrid/>
              <w:spacing w:before="0" w:after="0" w:line="300" w:lineRule="exact"/>
              <w:ind w:left="0" w:leftChars="0" w:right="0" w:firstLine="0" w:firstLineChars="0"/>
              <w:jc w:val="center"/>
              <w:textAlignment w:val="auto"/>
              <w:outlineLvl w:val="9"/>
              <w:rPr>
                <w:rFonts w:hint="eastAsia" w:ascii="方正仿宋_GBK" w:hAnsi="方正仿宋_GBK" w:eastAsia="方正仿宋_GBK" w:cs="方正仿宋_GBK"/>
                <w:sz w:val="24"/>
                <w:szCs w:val="24"/>
                <w:shd w:val="clear" w:color="auto" w:fill="auto"/>
                <w:lang w:val="en-US" w:eastAsia="zh-CN"/>
              </w:rPr>
            </w:pPr>
            <w:r>
              <w:rPr>
                <w:rFonts w:hint="eastAsia" w:ascii="方正仿宋_GBK" w:hAnsi="方正仿宋_GBK" w:eastAsia="方正仿宋_GBK" w:cs="方正仿宋_GBK"/>
                <w:sz w:val="24"/>
                <w:szCs w:val="24"/>
                <w:shd w:val="clear" w:color="auto" w:fill="auto"/>
                <w:lang w:val="en-US" w:eastAsia="zh-CN"/>
              </w:rPr>
              <w:t>3</w:t>
            </w:r>
          </w:p>
        </w:tc>
        <w:tc>
          <w:tcPr>
            <w:tcW w:w="1812" w:type="dxa"/>
            <w:tcBorders>
              <w:left w:val="single" w:color="000000" w:sz="4" w:space="0"/>
              <w:right w:val="single" w:color="000000" w:sz="4" w:space="0"/>
            </w:tcBorders>
            <w:vAlign w:val="center"/>
          </w:tcPr>
          <w:p>
            <w:pPr>
              <w:adjustRightInd w:val="0"/>
              <w:spacing w:beforeLines="0" w:afterLines="0" w:line="300" w:lineRule="exact"/>
              <w:jc w:val="both"/>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auto"/>
                <w:sz w:val="24"/>
                <w:szCs w:val="24"/>
              </w:rPr>
              <w:t>广东恒兴经济发展有限公司白石嶂钼矿井下作业面</w:t>
            </w:r>
          </w:p>
        </w:tc>
        <w:tc>
          <w:tcPr>
            <w:tcW w:w="1293" w:type="dxa"/>
            <w:tcBorders>
              <w:left w:val="single" w:color="000000" w:sz="4" w:space="0"/>
              <w:right w:val="single" w:color="000000" w:sz="4" w:space="0"/>
            </w:tcBorders>
            <w:vAlign w:val="center"/>
          </w:tcPr>
          <w:p>
            <w:pPr>
              <w:adjustRightInd w:val="0"/>
              <w:spacing w:beforeLines="0" w:afterLines="0" w:line="300" w:lineRule="exact"/>
              <w:jc w:val="center"/>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auto"/>
                <w:sz w:val="24"/>
                <w:szCs w:val="24"/>
              </w:rPr>
              <w:t>坍塌</w:t>
            </w:r>
          </w:p>
        </w:tc>
        <w:tc>
          <w:tcPr>
            <w:tcW w:w="2565" w:type="dxa"/>
            <w:tcBorders>
              <w:left w:val="single" w:color="000000" w:sz="4" w:space="0"/>
              <w:right w:val="single" w:color="000000" w:sz="4" w:space="0"/>
            </w:tcBorders>
            <w:vAlign w:val="center"/>
          </w:tcPr>
          <w:p>
            <w:pPr>
              <w:adjustRightInd w:val="0"/>
              <w:spacing w:beforeLines="0" w:afterLines="0" w:line="300" w:lineRule="exact"/>
              <w:jc w:val="both"/>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auto"/>
                <w:sz w:val="24"/>
                <w:szCs w:val="24"/>
              </w:rPr>
              <w:t>+235米中段以上采空区状况不清，无采空区分布图，相关资料不全。</w:t>
            </w:r>
          </w:p>
        </w:tc>
        <w:tc>
          <w:tcPr>
            <w:tcW w:w="1481" w:type="dxa"/>
            <w:tcBorders>
              <w:left w:val="single" w:color="000000" w:sz="4" w:space="0"/>
              <w:right w:val="single" w:color="000000" w:sz="4" w:space="0"/>
            </w:tcBorders>
            <w:vAlign w:val="center"/>
          </w:tcPr>
          <w:p>
            <w:pPr>
              <w:adjustRightInd w:val="0"/>
              <w:spacing w:beforeLines="0" w:afterLines="0" w:line="300" w:lineRule="exact"/>
              <w:jc w:val="both"/>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auto"/>
                <w:sz w:val="24"/>
                <w:szCs w:val="24"/>
              </w:rPr>
              <w:t>梅州市五华县华城镇红星村白石嶂矿区</w:t>
            </w:r>
          </w:p>
        </w:tc>
        <w:tc>
          <w:tcPr>
            <w:tcW w:w="1708" w:type="dxa"/>
            <w:tcBorders>
              <w:left w:val="single" w:color="000000" w:sz="4" w:space="0"/>
              <w:right w:val="single" w:color="000000" w:sz="4" w:space="0"/>
            </w:tcBorders>
            <w:vAlign w:val="center"/>
          </w:tcPr>
          <w:p>
            <w:pPr>
              <w:adjustRightInd w:val="0"/>
              <w:spacing w:beforeLines="0" w:afterLines="0" w:line="300" w:lineRule="exact"/>
              <w:jc w:val="both"/>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auto"/>
                <w:sz w:val="24"/>
                <w:szCs w:val="24"/>
              </w:rPr>
              <w:t>广东恒兴经济发展有限公司白石嶂钼矿</w:t>
            </w:r>
          </w:p>
        </w:tc>
        <w:tc>
          <w:tcPr>
            <w:tcW w:w="1334" w:type="dxa"/>
            <w:tcBorders>
              <w:left w:val="single" w:color="000000" w:sz="4" w:space="0"/>
              <w:right w:val="single" w:color="000000" w:sz="4" w:space="0"/>
            </w:tcBorders>
            <w:vAlign w:val="center"/>
          </w:tcPr>
          <w:p>
            <w:pPr>
              <w:adjustRightInd w:val="0"/>
              <w:spacing w:beforeLines="0" w:afterLines="0" w:line="300" w:lineRule="exact"/>
              <w:jc w:val="both"/>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auto"/>
                <w:sz w:val="24"/>
                <w:szCs w:val="24"/>
              </w:rPr>
              <w:t>五华县应急管理局</w:t>
            </w:r>
          </w:p>
        </w:tc>
        <w:tc>
          <w:tcPr>
            <w:tcW w:w="1239" w:type="dxa"/>
            <w:tcBorders>
              <w:left w:val="single" w:color="000000" w:sz="4" w:space="0"/>
              <w:right w:val="single" w:color="000000" w:sz="4" w:space="0"/>
            </w:tcBorders>
            <w:vAlign w:val="center"/>
          </w:tcPr>
          <w:p>
            <w:pPr>
              <w:adjustRightInd w:val="0"/>
              <w:spacing w:beforeLines="0" w:afterLines="0" w:line="300" w:lineRule="exact"/>
              <w:jc w:val="both"/>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auto"/>
                <w:sz w:val="24"/>
                <w:szCs w:val="24"/>
              </w:rPr>
              <w:t>已落实管控措施</w:t>
            </w:r>
          </w:p>
        </w:tc>
        <w:tc>
          <w:tcPr>
            <w:tcW w:w="1660" w:type="dxa"/>
            <w:tcBorders>
              <w:left w:val="single" w:color="000000" w:sz="4" w:space="0"/>
              <w:right w:val="single" w:color="000000" w:sz="4" w:space="0"/>
            </w:tcBorders>
            <w:vAlign w:val="center"/>
          </w:tcPr>
          <w:p>
            <w:pPr>
              <w:adjustRightInd w:val="0"/>
              <w:spacing w:beforeLines="0" w:afterLines="0" w:line="300" w:lineRule="exact"/>
              <w:jc w:val="both"/>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auto"/>
                <w:sz w:val="24"/>
                <w:szCs w:val="24"/>
              </w:rPr>
              <w:t>2021</w:t>
            </w:r>
            <w:r>
              <w:rPr>
                <w:rFonts w:hint="eastAsia" w:ascii="方正仿宋_GBK" w:hAnsi="方正仿宋_GBK" w:eastAsia="方正仿宋_GBK" w:cs="方正仿宋_GBK"/>
                <w:color w:val="auto"/>
                <w:sz w:val="24"/>
                <w:szCs w:val="24"/>
                <w:lang w:eastAsia="zh-CN"/>
              </w:rPr>
              <w:t>年</w:t>
            </w:r>
            <w:r>
              <w:rPr>
                <w:rFonts w:hint="eastAsia" w:ascii="方正仿宋_GBK" w:hAnsi="方正仿宋_GBK" w:eastAsia="方正仿宋_GBK" w:cs="方正仿宋_GBK"/>
                <w:color w:val="auto"/>
                <w:sz w:val="24"/>
                <w:szCs w:val="24"/>
              </w:rPr>
              <w:t>7</w:t>
            </w:r>
            <w:r>
              <w:rPr>
                <w:rFonts w:hint="eastAsia" w:ascii="方正仿宋_GBK" w:hAnsi="方正仿宋_GBK" w:eastAsia="方正仿宋_GBK" w:cs="方正仿宋_GBK"/>
                <w:color w:val="auto"/>
                <w:sz w:val="24"/>
                <w:szCs w:val="24"/>
                <w:lang w:eastAsia="zh-CN"/>
              </w:rPr>
              <w:t>月</w:t>
            </w:r>
          </w:p>
        </w:tc>
      </w:tr>
    </w:tbl>
    <w:p>
      <w:pPr>
        <w:pStyle w:val="3"/>
        <w:bidi w:val="0"/>
        <w:jc w:val="center"/>
        <w:rPr>
          <w:rFonts w:hint="eastAsia" w:ascii="方正小标宋简体" w:hAnsi="方正小标宋简体" w:eastAsia="方正小标宋简体" w:cs="方正小标宋简体"/>
          <w:b w:val="0"/>
          <w:bCs/>
          <w:lang w:val="en-US" w:eastAsia="zh-CN"/>
        </w:rPr>
      </w:pPr>
    </w:p>
    <w:p>
      <w:pPr>
        <w:pStyle w:val="3"/>
        <w:bidi w:val="0"/>
        <w:jc w:val="both"/>
        <w:rPr>
          <w:rFonts w:hint="eastAsia" w:ascii="方正小标宋简体" w:hAnsi="方正小标宋简体" w:eastAsia="方正小标宋简体" w:cs="方正小标宋简体"/>
          <w:b w:val="0"/>
          <w:bCs/>
          <w:lang w:val="en-US" w:eastAsia="zh-CN"/>
        </w:rPr>
      </w:pPr>
    </w:p>
    <w:p>
      <w:pPr>
        <w:rPr>
          <w:rFonts w:hint="eastAsia" w:ascii="方正小标宋简体" w:hAnsi="方正小标宋简体" w:eastAsia="方正小标宋简体" w:cs="方正小标宋简体"/>
          <w:b w:val="0"/>
          <w:bCs/>
          <w:lang w:val="en-US" w:eastAsia="zh-CN"/>
        </w:rPr>
      </w:pPr>
    </w:p>
    <w:p>
      <w:pPr>
        <w:pStyle w:val="2"/>
        <w:rPr>
          <w:rFonts w:hint="eastAsia" w:ascii="方正小标宋简体" w:hAnsi="方正小标宋简体" w:eastAsia="方正小标宋简体" w:cs="方正小标宋简体"/>
          <w:b w:val="0"/>
          <w:bCs/>
          <w:lang w:val="en-US" w:eastAsia="zh-CN"/>
        </w:rPr>
      </w:pPr>
    </w:p>
    <w:p>
      <w:pPr>
        <w:pStyle w:val="3"/>
        <w:bidi w:val="0"/>
        <w:ind w:firstLine="3080" w:firstLineChars="700"/>
        <w:jc w:val="both"/>
        <w:rPr>
          <w:rFonts w:hint="eastAsia" w:ascii="方正小标宋简体" w:hAnsi="方正小标宋简体" w:eastAsia="方正小标宋简体" w:cs="方正小标宋简体"/>
          <w:b w:val="0"/>
          <w:bCs/>
          <w:lang w:val="en-US" w:eastAsia="zh-CN"/>
        </w:rPr>
      </w:pPr>
      <w:r>
        <w:rPr>
          <w:rFonts w:hint="eastAsia" w:ascii="方正小标宋简体" w:hAnsi="方正小标宋简体" w:eastAsia="方正小标宋简体" w:cs="方正小标宋简体"/>
          <w:b w:val="0"/>
          <w:bCs/>
          <w:lang w:val="en-US" w:eastAsia="zh-CN"/>
        </w:rPr>
        <w:t>四、广东海事局公布的重大安全风险</w:t>
      </w:r>
      <w:bookmarkEnd w:id="43"/>
      <w:r>
        <w:rPr>
          <w:rFonts w:hint="eastAsia" w:ascii="方正小标宋简体" w:hAnsi="方正小标宋简体" w:eastAsia="方正小标宋简体" w:cs="方正小标宋简体"/>
          <w:b w:val="0"/>
          <w:bCs/>
          <w:lang w:val="en-US" w:eastAsia="zh-CN"/>
        </w:rPr>
        <w:t>清单</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pPr>
        <w:ind w:firstLine="640" w:firstLineChars="200"/>
        <w:outlineLvl w:val="9"/>
        <w:rPr>
          <w:rFonts w:hint="eastAsia"/>
          <w:lang w:val="en-US" w:eastAsia="zh-CN"/>
        </w:rPr>
      </w:pPr>
      <w:r>
        <w:rPr>
          <w:rFonts w:hint="eastAsia" w:ascii="仿宋" w:hAnsi="仿宋" w:eastAsia="仿宋" w:cs="仿宋"/>
          <w:b w:val="0"/>
          <w:bCs/>
          <w:sz w:val="32"/>
          <w:szCs w:val="32"/>
          <w:lang w:val="en-US" w:eastAsia="zh-CN"/>
        </w:rPr>
        <w:t>广东局2024年1月公布重大安全风险4处，截至目前已降低风险等级1处，剩余3处；</w:t>
      </w:r>
      <w:r>
        <w:rPr>
          <w:rFonts w:hint="eastAsia" w:ascii="仿宋" w:hAnsi="仿宋" w:eastAsia="仿宋" w:cs="仿宋"/>
          <w:b w:val="0"/>
          <w:bCs/>
          <w:color w:val="000000" w:themeColor="text1"/>
          <w:sz w:val="32"/>
          <w:szCs w:val="32"/>
          <w:lang w:val="en-US" w:eastAsia="zh-CN"/>
          <w14:textFill>
            <w14:solidFill>
              <w14:schemeClr w14:val="tx1"/>
            </w14:solidFill>
          </w14:textFill>
        </w:rPr>
        <w:t>近期无新增排查出重大安全风险。</w:t>
      </w:r>
    </w:p>
    <w:p>
      <w:pPr>
        <w:pStyle w:val="6"/>
        <w:spacing w:line="440" w:lineRule="exact"/>
        <w:jc w:val="center"/>
        <w:rPr>
          <w:rFonts w:hint="eastAsia" w:ascii="黑体" w:hAnsi="黑体" w:eastAsia="黑体" w:cs="黑体"/>
          <w:b w:val="0"/>
          <w:bCs/>
          <w:kern w:val="44"/>
          <w:sz w:val="36"/>
          <w:szCs w:val="36"/>
          <w:highlight w:val="none"/>
          <w:lang w:val="en-US" w:eastAsia="zh-CN" w:bidi="ar-SA"/>
        </w:rPr>
      </w:pPr>
      <w:r>
        <w:rPr>
          <w:rFonts w:hint="eastAsia" w:ascii="黑体" w:hAnsi="黑体" w:eastAsia="黑体" w:cs="黑体"/>
          <w:b w:val="0"/>
          <w:bCs/>
          <w:kern w:val="44"/>
          <w:sz w:val="36"/>
          <w:szCs w:val="36"/>
          <w:highlight w:val="none"/>
          <w:lang w:val="en-US" w:eastAsia="zh-CN" w:bidi="ar-SA"/>
        </w:rPr>
        <w:t>2024年1月已公布重大安全风险管控完成情况</w:t>
      </w:r>
    </w:p>
    <w:p>
      <w:pPr>
        <w:pStyle w:val="6"/>
        <w:spacing w:line="440" w:lineRule="exact"/>
        <w:jc w:val="center"/>
        <w:rPr>
          <w:rFonts w:hint="eastAsia" w:ascii="黑体" w:hAnsi="黑体" w:eastAsia="黑体" w:cs="黑体"/>
          <w:b w:val="0"/>
          <w:bCs/>
          <w:kern w:val="44"/>
          <w:sz w:val="36"/>
          <w:szCs w:val="36"/>
          <w:highlight w:val="none"/>
          <w:lang w:val="en-US" w:eastAsia="zh-CN" w:bidi="ar-SA"/>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已消除或降低风险等级的重大风险</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截至202</w:t>
      </w:r>
      <w:r>
        <w:rPr>
          <w:rFonts w:hint="eastAsia" w:ascii="方正楷体_GBK" w:hAnsi="方正楷体_GBK" w:eastAsia="方正楷体_GBK" w:cs="方正楷体_GBK"/>
          <w:sz w:val="32"/>
          <w:szCs w:val="32"/>
          <w:lang w:val="en-US" w:eastAsia="zh-CN"/>
        </w:rPr>
        <w:t>4</w:t>
      </w:r>
      <w:r>
        <w:rPr>
          <w:rFonts w:hint="eastAsia" w:ascii="方正楷体_GBK" w:hAnsi="方正楷体_GBK" w:eastAsia="方正楷体_GBK" w:cs="方正楷体_GBK"/>
          <w:sz w:val="32"/>
          <w:szCs w:val="32"/>
        </w:rPr>
        <w:t>年7月1日）</w:t>
      </w:r>
    </w:p>
    <w:tbl>
      <w:tblPr>
        <w:tblStyle w:val="10"/>
        <w:tblW w:w="14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57"/>
        <w:gridCol w:w="1275"/>
        <w:gridCol w:w="3686"/>
        <w:gridCol w:w="1276"/>
        <w:gridCol w:w="850"/>
        <w:gridCol w:w="1276"/>
        <w:gridCol w:w="2896"/>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tblHeader/>
          <w:jc w:val="center"/>
        </w:trPr>
        <w:tc>
          <w:tcPr>
            <w:tcW w:w="748" w:type="dxa"/>
            <w:vAlign w:val="center"/>
          </w:tcPr>
          <w:p>
            <w:pPr>
              <w:spacing w:line="360" w:lineRule="exact"/>
              <w:jc w:val="center"/>
              <w:rPr>
                <w:rFonts w:ascii="黑体" w:hAnsi="黑体" w:eastAsia="黑体"/>
                <w:sz w:val="24"/>
              </w:rPr>
            </w:pPr>
            <w:r>
              <w:rPr>
                <w:rFonts w:hint="eastAsia" w:ascii="黑体" w:hAnsi="黑体" w:eastAsia="黑体"/>
                <w:sz w:val="24"/>
              </w:rPr>
              <w:t>序号</w:t>
            </w:r>
          </w:p>
        </w:tc>
        <w:tc>
          <w:tcPr>
            <w:tcW w:w="857" w:type="dxa"/>
            <w:vAlign w:val="center"/>
          </w:tcPr>
          <w:p>
            <w:pPr>
              <w:spacing w:line="360" w:lineRule="exact"/>
              <w:jc w:val="center"/>
              <w:rPr>
                <w:rFonts w:ascii="黑体" w:hAnsi="黑体" w:eastAsia="黑体"/>
                <w:sz w:val="24"/>
              </w:rPr>
            </w:pPr>
            <w:r>
              <w:rPr>
                <w:rFonts w:hint="eastAsia" w:ascii="黑体" w:hAnsi="黑体" w:eastAsia="黑体"/>
                <w:sz w:val="24"/>
              </w:rPr>
              <w:t>风险名称</w:t>
            </w:r>
          </w:p>
        </w:tc>
        <w:tc>
          <w:tcPr>
            <w:tcW w:w="1275" w:type="dxa"/>
            <w:vAlign w:val="center"/>
          </w:tcPr>
          <w:p>
            <w:pPr>
              <w:spacing w:line="360" w:lineRule="exact"/>
              <w:jc w:val="center"/>
              <w:rPr>
                <w:rFonts w:ascii="黑体" w:hAnsi="黑体" w:eastAsia="黑体"/>
                <w:sz w:val="24"/>
              </w:rPr>
            </w:pPr>
            <w:r>
              <w:rPr>
                <w:rFonts w:hint="eastAsia" w:ascii="黑体" w:hAnsi="黑体" w:eastAsia="黑体"/>
                <w:sz w:val="24"/>
              </w:rPr>
              <w:t>风险类型</w:t>
            </w:r>
          </w:p>
        </w:tc>
        <w:tc>
          <w:tcPr>
            <w:tcW w:w="3686" w:type="dxa"/>
            <w:vAlign w:val="center"/>
          </w:tcPr>
          <w:p>
            <w:pPr>
              <w:spacing w:line="360" w:lineRule="exact"/>
              <w:jc w:val="both"/>
              <w:rPr>
                <w:rFonts w:ascii="黑体" w:hAnsi="黑体" w:eastAsia="黑体"/>
                <w:sz w:val="24"/>
              </w:rPr>
            </w:pPr>
            <w:r>
              <w:rPr>
                <w:rFonts w:hint="eastAsia" w:ascii="黑体" w:hAnsi="黑体" w:eastAsia="黑体"/>
                <w:sz w:val="24"/>
              </w:rPr>
              <w:t>风险特征描述</w:t>
            </w:r>
          </w:p>
        </w:tc>
        <w:tc>
          <w:tcPr>
            <w:tcW w:w="1276" w:type="dxa"/>
            <w:vAlign w:val="center"/>
          </w:tcPr>
          <w:p>
            <w:pPr>
              <w:spacing w:line="360" w:lineRule="exact"/>
              <w:jc w:val="center"/>
              <w:rPr>
                <w:rFonts w:ascii="黑体" w:hAnsi="黑体" w:eastAsia="黑体"/>
                <w:sz w:val="24"/>
              </w:rPr>
            </w:pPr>
            <w:r>
              <w:rPr>
                <w:rFonts w:hint="eastAsia" w:ascii="黑体" w:hAnsi="黑体" w:eastAsia="黑体"/>
                <w:sz w:val="24"/>
              </w:rPr>
              <w:t>风险位置</w:t>
            </w:r>
          </w:p>
        </w:tc>
        <w:tc>
          <w:tcPr>
            <w:tcW w:w="850" w:type="dxa"/>
            <w:vAlign w:val="center"/>
          </w:tcPr>
          <w:p>
            <w:pPr>
              <w:spacing w:line="360" w:lineRule="exact"/>
              <w:jc w:val="center"/>
              <w:rPr>
                <w:rFonts w:ascii="黑体" w:hAnsi="黑体" w:eastAsia="黑体"/>
                <w:sz w:val="24"/>
              </w:rPr>
            </w:pPr>
            <w:r>
              <w:rPr>
                <w:rFonts w:hint="eastAsia" w:ascii="黑体" w:hAnsi="黑体" w:eastAsia="黑体"/>
                <w:sz w:val="24"/>
              </w:rPr>
              <w:t>责任单位</w:t>
            </w:r>
          </w:p>
        </w:tc>
        <w:tc>
          <w:tcPr>
            <w:tcW w:w="1276" w:type="dxa"/>
            <w:vAlign w:val="center"/>
          </w:tcPr>
          <w:p>
            <w:pPr>
              <w:spacing w:line="360" w:lineRule="exact"/>
              <w:jc w:val="center"/>
              <w:rPr>
                <w:rFonts w:ascii="黑体" w:hAnsi="黑体" w:eastAsia="黑体"/>
                <w:sz w:val="24"/>
              </w:rPr>
            </w:pPr>
            <w:r>
              <w:rPr>
                <w:rFonts w:hint="eastAsia" w:ascii="黑体" w:hAnsi="黑体" w:eastAsia="黑体"/>
                <w:sz w:val="24"/>
              </w:rPr>
              <w:t>监管单位</w:t>
            </w:r>
          </w:p>
        </w:tc>
        <w:tc>
          <w:tcPr>
            <w:tcW w:w="2896" w:type="dxa"/>
            <w:vAlign w:val="center"/>
          </w:tcPr>
          <w:p>
            <w:pPr>
              <w:adjustRightInd w:val="0"/>
              <w:spacing w:line="360" w:lineRule="exact"/>
              <w:jc w:val="center"/>
              <w:rPr>
                <w:rFonts w:ascii="黑体" w:hAnsi="黑体" w:eastAsia="黑体"/>
                <w:sz w:val="24"/>
              </w:rPr>
            </w:pPr>
            <w:r>
              <w:rPr>
                <w:rFonts w:hint="eastAsia" w:ascii="黑体" w:hAnsi="黑体" w:eastAsia="黑体"/>
                <w:sz w:val="24"/>
              </w:rPr>
              <w:t>管控情况</w:t>
            </w:r>
          </w:p>
        </w:tc>
        <w:tc>
          <w:tcPr>
            <w:tcW w:w="1172" w:type="dxa"/>
            <w:vAlign w:val="center"/>
          </w:tcPr>
          <w:p>
            <w:pPr>
              <w:adjustRightInd w:val="0"/>
              <w:spacing w:line="360" w:lineRule="exact"/>
              <w:jc w:val="center"/>
              <w:rPr>
                <w:rFonts w:ascii="黑体" w:hAnsi="黑体" w:eastAsia="黑体"/>
                <w:sz w:val="24"/>
              </w:rPr>
            </w:pPr>
            <w:r>
              <w:rPr>
                <w:rFonts w:hint="eastAsia" w:ascii="黑体" w:hAnsi="黑体" w:eastAsia="黑体"/>
                <w:sz w:val="24"/>
              </w:rPr>
              <w:t>首次公布时间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5" w:hRule="atLeast"/>
          <w:jc w:val="center"/>
        </w:trPr>
        <w:tc>
          <w:tcPr>
            <w:tcW w:w="748" w:type="dxa"/>
            <w:vAlign w:val="center"/>
          </w:tcPr>
          <w:p>
            <w:pPr>
              <w:adjustRightInd w:val="0"/>
              <w:spacing w:line="440" w:lineRule="exact"/>
              <w:jc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sz w:val="24"/>
                <w:szCs w:val="24"/>
              </w:rPr>
              <w:t>1</w:t>
            </w:r>
          </w:p>
        </w:tc>
        <w:tc>
          <w:tcPr>
            <w:tcW w:w="857" w:type="dxa"/>
            <w:vAlign w:val="center"/>
          </w:tcPr>
          <w:p>
            <w:pPr>
              <w:widowControl/>
              <w:spacing w:line="440" w:lineRule="exact"/>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砂石船自沉风险</w:t>
            </w:r>
          </w:p>
        </w:tc>
        <w:tc>
          <w:tcPr>
            <w:tcW w:w="1275" w:type="dxa"/>
            <w:vAlign w:val="center"/>
          </w:tcPr>
          <w:p>
            <w:pPr>
              <w:widowControl/>
              <w:spacing w:line="440" w:lineRule="exact"/>
              <w:jc w:val="center"/>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水上交通事故</w:t>
            </w:r>
          </w:p>
        </w:tc>
        <w:tc>
          <w:tcPr>
            <w:tcW w:w="3686" w:type="dxa"/>
            <w:vAlign w:val="center"/>
          </w:tcPr>
          <w:p>
            <w:pPr>
              <w:widowControl/>
              <w:spacing w:line="440" w:lineRule="exact"/>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近年来，虽通过整治，砂石船事故已明显减少，但全省沿海砂石运输活动依然频繁，且船舶偷运海砂等违法行为难以完全杜绝。部分砂石船舶船况相对较差，船舶违法行为相对较多，存在船员无证驾驶、故意逃避监管等情况，容易造成重大人员伤亡和财产损失，严重影响辖区安全，存在重大安全风险。</w:t>
            </w:r>
          </w:p>
        </w:tc>
        <w:tc>
          <w:tcPr>
            <w:tcW w:w="1276" w:type="dxa"/>
            <w:vAlign w:val="center"/>
          </w:tcPr>
          <w:p>
            <w:pPr>
              <w:widowControl/>
              <w:spacing w:line="440" w:lineRule="exact"/>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广东沿海水域、澳门水道、磨刀门水道</w:t>
            </w:r>
          </w:p>
        </w:tc>
        <w:tc>
          <w:tcPr>
            <w:tcW w:w="850" w:type="dxa"/>
            <w:vAlign w:val="center"/>
          </w:tcPr>
          <w:p>
            <w:pPr>
              <w:widowControl/>
              <w:spacing w:line="440" w:lineRule="exact"/>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相关企业及船舶</w:t>
            </w:r>
          </w:p>
        </w:tc>
        <w:tc>
          <w:tcPr>
            <w:tcW w:w="1276" w:type="dxa"/>
            <w:vAlign w:val="center"/>
          </w:tcPr>
          <w:p>
            <w:pPr>
              <w:widowControl/>
              <w:spacing w:line="440" w:lineRule="exact"/>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广东海事局、沿海各相关海事局。</w:t>
            </w:r>
          </w:p>
        </w:tc>
        <w:tc>
          <w:tcPr>
            <w:tcW w:w="2896" w:type="dxa"/>
            <w:vAlign w:val="center"/>
          </w:tcPr>
          <w:p>
            <w:pPr>
              <w:adjustRightInd w:val="0"/>
              <w:spacing w:line="440" w:lineRule="exact"/>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砂石船舶事故已连续3年逐年下降，今年上半年未发生砂石船舶事故，且已针对海砂开采海事现场监管，以及砂石运输船舶落实长效严管机制，引发重大事故的风险已降低。</w:t>
            </w:r>
          </w:p>
        </w:tc>
        <w:tc>
          <w:tcPr>
            <w:tcW w:w="1172" w:type="dxa"/>
            <w:vAlign w:val="center"/>
          </w:tcPr>
          <w:p>
            <w:pPr>
              <w:adjustRightInd w:val="0"/>
              <w:spacing w:line="4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2019.12</w:t>
            </w:r>
          </w:p>
        </w:tc>
      </w:tr>
    </w:tbl>
    <w:p>
      <w:pPr>
        <w:jc w:val="center"/>
        <w:rPr>
          <w:rFonts w:ascii="方正小标宋简体" w:hAnsi="方正小标宋简体" w:eastAsia="方正小标宋简体" w:cs="方正小标宋简体"/>
          <w:color w:val="000000" w:themeColor="text1"/>
          <w:sz w:val="44"/>
          <w:szCs w:val="44"/>
          <w14:textFill>
            <w14:solidFill>
              <w14:schemeClr w14:val="tx1"/>
            </w14:solidFill>
          </w14:textFill>
        </w:rPr>
        <w:sectPr>
          <w:pgSz w:w="16838" w:h="11906" w:orient="landscape"/>
          <w:pgMar w:top="1531" w:right="2041" w:bottom="1531" w:left="1984" w:header="851" w:footer="1587" w:gutter="0"/>
          <w:cols w:space="0" w:num="1"/>
          <w:docGrid w:type="lines" w:linePitch="312" w:charSpace="0"/>
        </w:sectPr>
      </w:pPr>
    </w:p>
    <w:p>
      <w:pPr>
        <w:jc w:val="center"/>
        <w:rPr>
          <w:rFonts w:hint="eastAsia" w:ascii="黑体" w:hAnsi="黑体" w:eastAsia="黑体" w:cs="黑体"/>
          <w:color w:val="000000" w:themeColor="text1"/>
          <w:sz w:val="36"/>
          <w:szCs w:val="36"/>
          <w:highlight w:val="none"/>
          <w14:textFill>
            <w14:solidFill>
              <w14:schemeClr w14:val="tx1"/>
            </w14:solidFill>
          </w14:textFill>
        </w:rPr>
      </w:pPr>
      <w:bookmarkStart w:id="71" w:name="_Toc24479"/>
      <w:bookmarkStart w:id="72" w:name="_Toc13303"/>
      <w:bookmarkStart w:id="73" w:name="_Toc28095"/>
      <w:bookmarkStart w:id="74" w:name="_Toc3920"/>
      <w:bookmarkStart w:id="75" w:name="_Toc2329"/>
      <w:bookmarkStart w:id="76" w:name="_Toc392661821_WPSOffice_Level1"/>
      <w:bookmarkStart w:id="77" w:name="_Toc9554"/>
      <w:r>
        <w:rPr>
          <w:rFonts w:hint="eastAsia" w:ascii="黑体" w:hAnsi="黑体" w:eastAsia="黑体" w:cs="黑体"/>
          <w:b w:val="0"/>
          <w:bCs/>
          <w:color w:val="000000" w:themeColor="text1"/>
          <w:kern w:val="44"/>
          <w:sz w:val="36"/>
          <w:szCs w:val="36"/>
          <w:highlight w:val="none"/>
          <w:lang w:val="en-US" w:eastAsia="zh-CN" w:bidi="ar-SA"/>
          <w14:textFill>
            <w14:solidFill>
              <w14:schemeClr w14:val="tx1"/>
            </w14:solidFill>
          </w14:textFill>
        </w:rPr>
        <w:t>2024年7月拟挂牌警示的重大安全风险</w:t>
      </w:r>
    </w:p>
    <w:tbl>
      <w:tblPr>
        <w:tblStyle w:val="10"/>
        <w:tblW w:w="141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2"/>
        <w:gridCol w:w="648"/>
        <w:gridCol w:w="1447"/>
        <w:gridCol w:w="3858"/>
        <w:gridCol w:w="1523"/>
        <w:gridCol w:w="1614"/>
        <w:gridCol w:w="1965"/>
        <w:gridCol w:w="1350"/>
        <w:gridCol w:w="1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8" w:hRule="atLeast"/>
          <w:tblHeader/>
          <w:jc w:val="center"/>
        </w:trPr>
        <w:tc>
          <w:tcPr>
            <w:tcW w:w="572" w:type="dxa"/>
            <w:tcBorders>
              <w:left w:val="single" w:color="000000" w:sz="4" w:space="0"/>
              <w:right w:val="single" w:color="000000" w:sz="4" w:space="0"/>
            </w:tcBorders>
            <w:vAlign w:val="center"/>
          </w:tcPr>
          <w:p>
            <w:pPr>
              <w:spacing w:line="360" w:lineRule="exact"/>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序号</w:t>
            </w:r>
          </w:p>
        </w:tc>
        <w:tc>
          <w:tcPr>
            <w:tcW w:w="648" w:type="dxa"/>
            <w:tcBorders>
              <w:left w:val="single" w:color="000000" w:sz="4" w:space="0"/>
              <w:right w:val="single" w:color="000000" w:sz="4" w:space="0"/>
            </w:tcBorders>
            <w:vAlign w:val="center"/>
          </w:tcPr>
          <w:p>
            <w:pPr>
              <w:spacing w:line="360" w:lineRule="exact"/>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风险名称</w:t>
            </w:r>
          </w:p>
        </w:tc>
        <w:tc>
          <w:tcPr>
            <w:tcW w:w="1447" w:type="dxa"/>
            <w:tcBorders>
              <w:left w:val="single" w:color="000000" w:sz="4" w:space="0"/>
              <w:right w:val="single" w:color="000000" w:sz="4" w:space="0"/>
            </w:tcBorders>
            <w:vAlign w:val="center"/>
          </w:tcPr>
          <w:p>
            <w:pPr>
              <w:spacing w:line="360" w:lineRule="exact"/>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风险类型</w:t>
            </w:r>
          </w:p>
        </w:tc>
        <w:tc>
          <w:tcPr>
            <w:tcW w:w="3858" w:type="dxa"/>
            <w:tcBorders>
              <w:left w:val="single" w:color="000000" w:sz="4" w:space="0"/>
              <w:right w:val="single" w:color="000000" w:sz="4" w:space="0"/>
            </w:tcBorders>
            <w:vAlign w:val="center"/>
          </w:tcPr>
          <w:p>
            <w:pPr>
              <w:spacing w:line="360" w:lineRule="exact"/>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风险特征描述</w:t>
            </w:r>
          </w:p>
        </w:tc>
        <w:tc>
          <w:tcPr>
            <w:tcW w:w="1523" w:type="dxa"/>
            <w:tcBorders>
              <w:left w:val="single" w:color="000000" w:sz="4" w:space="0"/>
              <w:right w:val="single" w:color="000000" w:sz="4" w:space="0"/>
            </w:tcBorders>
            <w:vAlign w:val="center"/>
          </w:tcPr>
          <w:p>
            <w:pPr>
              <w:spacing w:line="360" w:lineRule="exact"/>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风险位置</w:t>
            </w:r>
          </w:p>
        </w:tc>
        <w:tc>
          <w:tcPr>
            <w:tcW w:w="1614" w:type="dxa"/>
            <w:tcBorders>
              <w:left w:val="single" w:color="000000" w:sz="4" w:space="0"/>
              <w:right w:val="single" w:color="000000" w:sz="4" w:space="0"/>
            </w:tcBorders>
            <w:vAlign w:val="center"/>
          </w:tcPr>
          <w:p>
            <w:pPr>
              <w:spacing w:line="360" w:lineRule="exact"/>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责任单位</w:t>
            </w:r>
          </w:p>
        </w:tc>
        <w:tc>
          <w:tcPr>
            <w:tcW w:w="1965" w:type="dxa"/>
            <w:tcBorders>
              <w:left w:val="single" w:color="000000" w:sz="4" w:space="0"/>
              <w:right w:val="single" w:color="000000" w:sz="4" w:space="0"/>
            </w:tcBorders>
            <w:vAlign w:val="center"/>
          </w:tcPr>
          <w:p>
            <w:pPr>
              <w:spacing w:line="360" w:lineRule="exact"/>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监管单位</w:t>
            </w:r>
          </w:p>
        </w:tc>
        <w:tc>
          <w:tcPr>
            <w:tcW w:w="1350" w:type="dxa"/>
            <w:tcBorders>
              <w:left w:val="single" w:color="000000" w:sz="4" w:space="0"/>
              <w:right w:val="single" w:color="000000" w:sz="4" w:space="0"/>
            </w:tcBorders>
            <w:vAlign w:val="center"/>
          </w:tcPr>
          <w:p>
            <w:pPr>
              <w:adjustRightInd w:val="0"/>
              <w:spacing w:line="360" w:lineRule="exact"/>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管控情况</w:t>
            </w:r>
          </w:p>
        </w:tc>
        <w:tc>
          <w:tcPr>
            <w:tcW w:w="1199" w:type="dxa"/>
            <w:tcBorders>
              <w:left w:val="single" w:color="000000" w:sz="4" w:space="0"/>
              <w:right w:val="single" w:color="000000" w:sz="4" w:space="0"/>
            </w:tcBorders>
            <w:vAlign w:val="center"/>
          </w:tcPr>
          <w:p>
            <w:pPr>
              <w:adjustRightInd w:val="0"/>
              <w:spacing w:line="360" w:lineRule="exact"/>
              <w:jc w:val="center"/>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首次公布时间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10" w:hRule="atLeast"/>
          <w:jc w:val="center"/>
        </w:trPr>
        <w:tc>
          <w:tcPr>
            <w:tcW w:w="572" w:type="dxa"/>
            <w:tcBorders>
              <w:left w:val="single" w:color="000000" w:sz="4" w:space="0"/>
              <w:right w:val="single" w:color="000000" w:sz="4" w:space="0"/>
            </w:tcBorders>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648" w:type="dxa"/>
            <w:tcBorders>
              <w:left w:val="single" w:color="000000" w:sz="4" w:space="0"/>
              <w:right w:val="single" w:color="000000" w:sz="4" w:space="0"/>
            </w:tcBorders>
            <w:vAlign w:val="center"/>
          </w:tcPr>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船碰桥风险</w:t>
            </w:r>
          </w:p>
        </w:tc>
        <w:tc>
          <w:tcPr>
            <w:tcW w:w="1447" w:type="dxa"/>
            <w:tcBorders>
              <w:left w:val="single" w:color="000000" w:sz="4" w:space="0"/>
              <w:right w:val="single" w:color="000000" w:sz="4" w:space="0"/>
            </w:tcBorders>
            <w:vAlign w:val="center"/>
          </w:tcPr>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水上交通事故</w:t>
            </w:r>
          </w:p>
        </w:tc>
        <w:tc>
          <w:tcPr>
            <w:tcW w:w="3858" w:type="dxa"/>
            <w:tcBorders>
              <w:left w:val="single" w:color="000000" w:sz="4" w:space="0"/>
              <w:right w:val="single" w:color="000000" w:sz="4" w:space="0"/>
            </w:tcBorders>
            <w:vAlign w:val="center"/>
          </w:tcPr>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珠江三角洲桥梁数量多，且老旧桥梁占比较大，船舶碰桥事故风险较高。2024年2月22日，南沙沥心沙大桥桥墩被撞，造成大桥桥面断裂。特别是自今年4月4日全省入汛以来，辖区接连遭遇多次持续时间长、累积雨量大的强降雨和强对流天气，多处水文站点超警戒水位，多地发生洪水，船舶碰撞桥梁风险持续加大。2024年4月22日，</w:t>
            </w:r>
            <w:r>
              <w:rPr>
                <w:rFonts w:hint="eastAsia" w:ascii="方正仿宋_GBK" w:hAnsi="方正仿宋_GBK" w:eastAsia="方正仿宋_GBK" w:cs="方正仿宋_GBK"/>
                <w:sz w:val="21"/>
                <w:szCs w:val="21"/>
                <w:lang w:val="en"/>
              </w:rPr>
              <w:t>发生船舶触碰</w:t>
            </w:r>
            <w:r>
              <w:rPr>
                <w:rFonts w:hint="eastAsia" w:ascii="方正仿宋_GBK" w:hAnsi="方正仿宋_GBK" w:eastAsia="方正仿宋_GBK" w:cs="方正仿宋_GBK"/>
                <w:sz w:val="21"/>
                <w:szCs w:val="21"/>
              </w:rPr>
              <w:t>西江九江大桥</w:t>
            </w:r>
            <w:r>
              <w:rPr>
                <w:rFonts w:hint="eastAsia" w:ascii="方正仿宋_GBK" w:hAnsi="方正仿宋_GBK" w:eastAsia="方正仿宋_GBK" w:cs="方正仿宋_GBK"/>
                <w:sz w:val="21"/>
                <w:szCs w:val="21"/>
                <w:lang w:val="en"/>
              </w:rPr>
              <w:t>防撞墩</w:t>
            </w:r>
            <w:r>
              <w:rPr>
                <w:rFonts w:hint="eastAsia" w:ascii="方正仿宋_GBK" w:hAnsi="方正仿宋_GBK" w:eastAsia="方正仿宋_GBK" w:cs="方正仿宋_GBK"/>
                <w:sz w:val="21"/>
                <w:szCs w:val="21"/>
              </w:rPr>
              <w:t>，造成较大等级水上交通事故。船舶碰撞桥梁存在重大安全风险。</w:t>
            </w:r>
          </w:p>
        </w:tc>
        <w:tc>
          <w:tcPr>
            <w:tcW w:w="1523" w:type="dxa"/>
            <w:tcBorders>
              <w:left w:val="single" w:color="000000" w:sz="4" w:space="0"/>
              <w:right w:val="single" w:color="000000" w:sz="4" w:space="0"/>
            </w:tcBorders>
            <w:vAlign w:val="center"/>
          </w:tcPr>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珠江三角洲东江北干流、白坭水道、洪奇沥水道、顺德水道、西樵水道、赤粉水道等水域</w:t>
            </w:r>
          </w:p>
        </w:tc>
        <w:tc>
          <w:tcPr>
            <w:tcW w:w="1614" w:type="dxa"/>
            <w:tcBorders>
              <w:left w:val="single" w:color="000000" w:sz="4" w:space="0"/>
              <w:right w:val="single" w:color="000000" w:sz="4" w:space="0"/>
            </w:tcBorders>
            <w:vAlign w:val="center"/>
          </w:tcPr>
          <w:p>
            <w:pPr>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相关企业及船舶</w:t>
            </w:r>
          </w:p>
        </w:tc>
        <w:tc>
          <w:tcPr>
            <w:tcW w:w="1965" w:type="dxa"/>
            <w:tcBorders>
              <w:left w:val="single" w:color="000000" w:sz="4" w:space="0"/>
              <w:right w:val="single" w:color="000000" w:sz="4" w:space="0"/>
            </w:tcBorders>
            <w:vAlign w:val="center"/>
          </w:tcPr>
          <w:p>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广东海事局、各相关海事局。</w:t>
            </w:r>
          </w:p>
        </w:tc>
        <w:tc>
          <w:tcPr>
            <w:tcW w:w="1350" w:type="dxa"/>
            <w:tcBorders>
              <w:left w:val="single" w:color="000000" w:sz="4" w:space="0"/>
              <w:right w:val="single" w:color="000000" w:sz="4" w:space="0"/>
            </w:tcBorders>
            <w:vAlign w:val="center"/>
          </w:tcPr>
          <w:p>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已落实管控措施</w:t>
            </w:r>
          </w:p>
        </w:tc>
        <w:tc>
          <w:tcPr>
            <w:tcW w:w="1199" w:type="dxa"/>
            <w:tcBorders>
              <w:left w:val="single" w:color="000000" w:sz="4" w:space="0"/>
              <w:right w:val="single" w:color="000000" w:sz="4" w:space="0"/>
            </w:tcBorders>
            <w:vAlign w:val="center"/>
          </w:tcPr>
          <w:p>
            <w:pPr>
              <w:jc w:val="center"/>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2019.12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85" w:hRule="atLeast"/>
          <w:jc w:val="center"/>
        </w:trPr>
        <w:tc>
          <w:tcPr>
            <w:tcW w:w="572" w:type="dxa"/>
            <w:tcBorders>
              <w:left w:val="single" w:color="000000" w:sz="4" w:space="0"/>
              <w:right w:val="single" w:color="000000" w:sz="4" w:space="0"/>
            </w:tcBorders>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w:t>
            </w:r>
          </w:p>
        </w:tc>
        <w:tc>
          <w:tcPr>
            <w:tcW w:w="648" w:type="dxa"/>
            <w:tcBorders>
              <w:left w:val="single" w:color="000000" w:sz="4" w:space="0"/>
              <w:right w:val="single" w:color="000000" w:sz="4" w:space="0"/>
            </w:tcBorders>
            <w:vAlign w:val="center"/>
          </w:tcPr>
          <w:p>
            <w:pPr>
              <w:jc w:val="lef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商渔船碰撞风险</w:t>
            </w:r>
          </w:p>
        </w:tc>
        <w:tc>
          <w:tcPr>
            <w:tcW w:w="1447" w:type="dxa"/>
            <w:tcBorders>
              <w:left w:val="single" w:color="000000" w:sz="4" w:space="0"/>
              <w:right w:val="single" w:color="000000" w:sz="4" w:space="0"/>
            </w:tcBorders>
            <w:vAlign w:val="center"/>
          </w:tcPr>
          <w:p>
            <w:pPr>
              <w:jc w:val="lef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水上交通事故</w:t>
            </w:r>
          </w:p>
        </w:tc>
        <w:tc>
          <w:tcPr>
            <w:tcW w:w="3858" w:type="dxa"/>
            <w:tcBorders>
              <w:left w:val="single" w:color="000000" w:sz="4" w:space="0"/>
              <w:right w:val="single" w:color="000000" w:sz="4" w:space="0"/>
            </w:tcBorders>
            <w:vAlign w:val="center"/>
          </w:tcPr>
          <w:p>
            <w:pPr>
              <w:jc w:val="lef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经过连续3年开展“商渔共治”专项行动，列入统计的商渔船碰撞事故大幅下降，但影响较大的涉渔险情仍时有发生。2024年2月29日，在不到5小时之内，发生3起休闲渔业游乐船舶较大涉险事故。今年以来，辖区进出港船舶大幅上升，商船活动频繁，全省涉渔船舶基数大，特别是在2024年现代化海洋牧场将大力推进建设的情况下，参与捕捞、海钓等涉渔船舶活动更加频密，因商渔船碰撞引发群死群伤的重大安全风险尤为突出。</w:t>
            </w:r>
          </w:p>
        </w:tc>
        <w:tc>
          <w:tcPr>
            <w:tcW w:w="1523" w:type="dxa"/>
            <w:tcBorders>
              <w:left w:val="single" w:color="000000" w:sz="4" w:space="0"/>
              <w:right w:val="single" w:color="000000" w:sz="4" w:space="0"/>
            </w:tcBorders>
            <w:vAlign w:val="center"/>
          </w:tcPr>
          <w:p>
            <w:pPr>
              <w:jc w:val="lef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广东沿海水域、西江干线</w:t>
            </w:r>
          </w:p>
        </w:tc>
        <w:tc>
          <w:tcPr>
            <w:tcW w:w="1614" w:type="dxa"/>
            <w:tcBorders>
              <w:left w:val="single" w:color="000000" w:sz="4" w:space="0"/>
              <w:right w:val="single" w:color="000000" w:sz="4" w:space="0"/>
            </w:tcBorders>
            <w:vAlign w:val="center"/>
          </w:tcPr>
          <w:p>
            <w:pPr>
              <w:jc w:val="lef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相关企业及船舶</w:t>
            </w:r>
          </w:p>
        </w:tc>
        <w:tc>
          <w:tcPr>
            <w:tcW w:w="1965" w:type="dxa"/>
            <w:tcBorders>
              <w:left w:val="single" w:color="000000" w:sz="4" w:space="0"/>
              <w:right w:val="single" w:color="000000" w:sz="4" w:space="0"/>
            </w:tcBorders>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广东海事局、沿海各相关海事局。</w:t>
            </w:r>
          </w:p>
        </w:tc>
        <w:tc>
          <w:tcPr>
            <w:tcW w:w="1350" w:type="dxa"/>
            <w:tcBorders>
              <w:left w:val="single" w:color="000000" w:sz="4" w:space="0"/>
              <w:right w:val="single" w:color="000000" w:sz="4" w:space="0"/>
            </w:tcBorders>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已落实管控措施</w:t>
            </w:r>
          </w:p>
        </w:tc>
        <w:tc>
          <w:tcPr>
            <w:tcW w:w="1199" w:type="dxa"/>
            <w:tcBorders>
              <w:left w:val="single" w:color="000000" w:sz="4" w:space="0"/>
              <w:right w:val="single" w:color="000000" w:sz="4" w:space="0"/>
            </w:tcBorders>
            <w:vAlign w:val="center"/>
          </w:tcPr>
          <w:p>
            <w:pPr>
              <w:jc w:val="center"/>
              <w:rPr>
                <w:rFonts w:hint="eastAsia" w:ascii="方正仿宋_GBK" w:hAnsi="方正仿宋_GBK" w:eastAsia="方正仿宋_GBK" w:cs="方正仿宋_GBK"/>
                <w:color w:val="000000" w:themeColor="text1"/>
                <w:szCs w:val="21"/>
                <w14:textFill>
                  <w14:solidFill>
                    <w14:schemeClr w14:val="tx1"/>
                  </w14:solidFill>
                </w14:textFill>
              </w:rPr>
            </w:pPr>
            <w:r>
              <w:rPr>
                <w:rFonts w:hint="eastAsia" w:ascii="方正仿宋_GBK" w:hAnsi="方正仿宋_GBK" w:eastAsia="方正仿宋_GBK" w:cs="方正仿宋_GBK"/>
                <w:color w:val="000000" w:themeColor="text1"/>
                <w:szCs w:val="21"/>
                <w14:textFill>
                  <w14:solidFill>
                    <w14:schemeClr w14:val="tx1"/>
                  </w14:solidFill>
                </w14:textFill>
              </w:rPr>
              <w:t>2020.7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5" w:hRule="atLeast"/>
          <w:jc w:val="center"/>
        </w:trPr>
        <w:tc>
          <w:tcPr>
            <w:tcW w:w="572" w:type="dxa"/>
            <w:tcBorders>
              <w:left w:val="single" w:color="000000" w:sz="4" w:space="0"/>
              <w:right w:val="single" w:color="000000" w:sz="4" w:space="0"/>
            </w:tcBorders>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3</w:t>
            </w:r>
          </w:p>
        </w:tc>
        <w:tc>
          <w:tcPr>
            <w:tcW w:w="648" w:type="dxa"/>
            <w:tcBorders>
              <w:left w:val="single" w:color="000000" w:sz="4" w:space="0"/>
              <w:right w:val="single" w:color="000000" w:sz="4" w:space="0"/>
            </w:tcBorders>
            <w:vAlign w:val="center"/>
          </w:tcPr>
          <w:p>
            <w:pPr>
              <w:adjustRightInd w:val="0"/>
              <w:jc w:val="center"/>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szCs w:val="21"/>
              </w:rPr>
              <w:t>极端天气引发的风险</w:t>
            </w:r>
          </w:p>
        </w:tc>
        <w:tc>
          <w:tcPr>
            <w:tcW w:w="1447" w:type="dxa"/>
            <w:tcBorders>
              <w:left w:val="single" w:color="000000" w:sz="4" w:space="0"/>
              <w:right w:val="single" w:color="000000" w:sz="4" w:space="0"/>
            </w:tcBorders>
            <w:vAlign w:val="center"/>
          </w:tcPr>
          <w:p>
            <w:pPr>
              <w:adjustRightInd w:val="0"/>
              <w:jc w:val="center"/>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szCs w:val="21"/>
              </w:rPr>
              <w:t>水上交通事故</w:t>
            </w:r>
          </w:p>
        </w:tc>
        <w:tc>
          <w:tcPr>
            <w:tcW w:w="3858" w:type="dxa"/>
            <w:tcBorders>
              <w:left w:val="single" w:color="000000" w:sz="4" w:space="0"/>
              <w:right w:val="single" w:color="000000" w:sz="4" w:space="0"/>
            </w:tcBorders>
            <w:vAlign w:val="center"/>
          </w:tcPr>
          <w:p>
            <w:pPr>
              <w:adjustRightInd w:val="0"/>
              <w:jc w:val="left"/>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szCs w:val="21"/>
              </w:rPr>
              <w:t>据气象部门预测，今年约有9—11个台风将</w:t>
            </w:r>
            <w:r>
              <w:rPr>
                <w:rFonts w:hint="eastAsia" w:ascii="方正仿宋_GBK" w:hAnsi="方正仿宋_GBK" w:eastAsia="方正仿宋_GBK" w:cs="方正仿宋_GBK"/>
                <w:szCs w:val="21"/>
                <w:lang w:val="en"/>
              </w:rPr>
              <w:t>影响</w:t>
            </w:r>
            <w:r>
              <w:rPr>
                <w:rFonts w:hint="eastAsia" w:ascii="方正仿宋_GBK" w:hAnsi="方正仿宋_GBK" w:eastAsia="方正仿宋_GBK" w:cs="方正仿宋_GBK"/>
                <w:szCs w:val="21"/>
              </w:rPr>
              <w:t>南海或进入南海海域，将有3—5个台风登陆广东或严重影响广东省，强度略微偏强。台风带来的狂风、暴雨和风暴潮，会严重影响沿海港口和海上交通安全。</w:t>
            </w:r>
          </w:p>
        </w:tc>
        <w:tc>
          <w:tcPr>
            <w:tcW w:w="1523" w:type="dxa"/>
            <w:tcBorders>
              <w:left w:val="single" w:color="000000" w:sz="4" w:space="0"/>
              <w:right w:val="single" w:color="000000" w:sz="4" w:space="0"/>
            </w:tcBorders>
            <w:vAlign w:val="center"/>
          </w:tcPr>
          <w:p>
            <w:pPr>
              <w:adjustRightInd w:val="0"/>
              <w:jc w:val="center"/>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szCs w:val="21"/>
              </w:rPr>
              <w:t>广东沿海水域</w:t>
            </w:r>
          </w:p>
        </w:tc>
        <w:tc>
          <w:tcPr>
            <w:tcW w:w="1614" w:type="dxa"/>
            <w:tcBorders>
              <w:left w:val="single" w:color="000000" w:sz="4" w:space="0"/>
              <w:right w:val="single" w:color="000000" w:sz="4" w:space="0"/>
            </w:tcBorders>
            <w:vAlign w:val="center"/>
          </w:tcPr>
          <w:p>
            <w:pPr>
              <w:adjustRightInd w:val="0"/>
              <w:jc w:val="center"/>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szCs w:val="21"/>
              </w:rPr>
              <w:t>相关企业及船舶</w:t>
            </w:r>
          </w:p>
        </w:tc>
        <w:tc>
          <w:tcPr>
            <w:tcW w:w="1965" w:type="dxa"/>
            <w:tcBorders>
              <w:left w:val="single" w:color="000000" w:sz="4" w:space="0"/>
              <w:right w:val="single" w:color="000000" w:sz="4" w:space="0"/>
            </w:tcBorders>
            <w:vAlign w:val="center"/>
          </w:tcPr>
          <w:p>
            <w:pPr>
              <w:adjustRightInd w:val="0"/>
              <w:jc w:val="center"/>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szCs w:val="21"/>
              </w:rPr>
              <w:t>广东海事局和沿海各相关海事局。</w:t>
            </w:r>
          </w:p>
        </w:tc>
        <w:tc>
          <w:tcPr>
            <w:tcW w:w="1350" w:type="dxa"/>
            <w:tcBorders>
              <w:left w:val="single" w:color="000000" w:sz="4" w:space="0"/>
              <w:right w:val="single" w:color="000000" w:sz="4" w:space="0"/>
            </w:tcBorders>
            <w:vAlign w:val="center"/>
          </w:tcPr>
          <w:p>
            <w:pPr>
              <w:adjustRightInd w:val="0"/>
              <w:jc w:val="center"/>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szCs w:val="21"/>
              </w:rPr>
              <w:t>已落实管控措施</w:t>
            </w:r>
          </w:p>
        </w:tc>
        <w:tc>
          <w:tcPr>
            <w:tcW w:w="1199" w:type="dxa"/>
            <w:tcBorders>
              <w:left w:val="single" w:color="000000" w:sz="4" w:space="0"/>
              <w:right w:val="single" w:color="000000" w:sz="4" w:space="0"/>
            </w:tcBorders>
            <w:vAlign w:val="center"/>
          </w:tcPr>
          <w:p>
            <w:pPr>
              <w:adjustRightInd w:val="0"/>
              <w:jc w:val="center"/>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szCs w:val="21"/>
              </w:rPr>
              <w:t>2020.7</w:t>
            </w:r>
          </w:p>
        </w:tc>
      </w:tr>
    </w:tbl>
    <w:p>
      <w:pPr>
        <w:pStyle w:val="6"/>
        <w:overflowPunct w:val="0"/>
        <w:spacing w:line="520" w:lineRule="exact"/>
        <w:rPr>
          <w:rFonts w:ascii="仿宋" w:hAnsi="仿宋" w:eastAsia="仿宋" w:cs="仿宋"/>
          <w:color w:val="000000" w:themeColor="text1"/>
          <w:sz w:val="32"/>
          <w:szCs w:val="32"/>
          <w14:textFill>
            <w14:solidFill>
              <w14:schemeClr w14:val="tx1"/>
            </w14:solidFill>
          </w14:textFill>
        </w:rPr>
      </w:pPr>
    </w:p>
    <w:p>
      <w:pPr>
        <w:pStyle w:val="6"/>
        <w:jc w:val="center"/>
        <w:rPr>
          <w:rFonts w:hint="eastAsia"/>
          <w:highlight w:val="none"/>
          <w:lang w:val="en-US" w:eastAsia="zh-CN"/>
        </w:rPr>
      </w:pPr>
    </w:p>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Pr>
        <w:pStyle w:val="3"/>
        <w:keepNext/>
        <w:keepLines/>
        <w:pageBreakBefore w:val="0"/>
        <w:widowControl w:val="0"/>
        <w:kinsoku/>
        <w:wordWrap/>
        <w:overflowPunct/>
        <w:topLinePunct w:val="0"/>
        <w:autoSpaceDE/>
        <w:autoSpaceDN/>
        <w:bidi w:val="0"/>
        <w:adjustRightInd/>
        <w:snapToGrid/>
        <w:spacing w:before="220" w:after="220"/>
        <w:jc w:val="center"/>
        <w:textAlignment w:val="auto"/>
        <w:outlineLvl w:val="0"/>
        <w:rPr>
          <w:rFonts w:hint="eastAsia" w:ascii="方正小标宋简体" w:hAnsi="方正小标宋简体" w:eastAsia="方正小标宋简体" w:cs="方正小标宋简体"/>
          <w:b w:val="0"/>
          <w:bCs/>
          <w:color w:val="auto"/>
          <w:lang w:val="en-US" w:eastAsia="zh-CN"/>
        </w:rPr>
      </w:pPr>
      <w:bookmarkStart w:id="78" w:name="_Toc25250"/>
      <w:bookmarkStart w:id="79" w:name="_Toc27601"/>
      <w:bookmarkStart w:id="80" w:name="_Toc1125032224_WPSOffice_Level1"/>
      <w:bookmarkStart w:id="81" w:name="_Toc24058"/>
      <w:bookmarkStart w:id="82" w:name="_Toc2091"/>
      <w:bookmarkStart w:id="83" w:name="_Toc4231"/>
      <w:bookmarkStart w:id="84" w:name="_Toc21851"/>
      <w:bookmarkStart w:id="85" w:name="_Toc10461"/>
      <w:bookmarkStart w:id="86" w:name="_Toc31297"/>
      <w:bookmarkStart w:id="87" w:name="_Toc8006"/>
      <w:bookmarkStart w:id="88" w:name="_Toc1711"/>
      <w:bookmarkStart w:id="89" w:name="_Toc14959"/>
      <w:bookmarkStart w:id="90" w:name="_Toc16348"/>
      <w:bookmarkStart w:id="91" w:name="_Toc21397"/>
      <w:bookmarkStart w:id="92" w:name="_Toc26815"/>
      <w:bookmarkStart w:id="93" w:name="_Toc13297"/>
      <w:r>
        <w:rPr>
          <w:rFonts w:hint="eastAsia" w:ascii="方正小标宋简体" w:hAnsi="方正小标宋简体" w:eastAsia="方正小标宋简体" w:cs="方正小标宋简体"/>
          <w:b w:val="0"/>
          <w:bCs/>
          <w:color w:val="auto"/>
          <w:lang w:val="en-US" w:eastAsia="zh-CN"/>
        </w:rPr>
        <w:t>五、广东省体育局公布的重大安全风险</w:t>
      </w:r>
      <w:bookmarkEnd w:id="78"/>
      <w:r>
        <w:rPr>
          <w:rFonts w:hint="eastAsia" w:ascii="方正小标宋简体" w:hAnsi="方正小标宋简体" w:eastAsia="方正小标宋简体" w:cs="方正小标宋简体"/>
          <w:b w:val="0"/>
          <w:bCs/>
          <w:color w:val="auto"/>
          <w:lang w:val="en-US" w:eastAsia="zh-CN"/>
        </w:rPr>
        <w:t>清单</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sz w:val="32"/>
          <w:szCs w:val="32"/>
          <w:lang w:val="en-US" w:eastAsia="zh-CN"/>
        </w:rPr>
        <w:t>省体育局2024年1月公布4处重大安全风险</w:t>
      </w:r>
      <w:r>
        <w:rPr>
          <w:rFonts w:hint="eastAsia" w:ascii="仿宋" w:hAnsi="仿宋" w:eastAsia="仿宋" w:cs="仿宋"/>
          <w:b w:val="0"/>
          <w:bCs/>
          <w:color w:val="000000" w:themeColor="text1"/>
          <w:sz w:val="32"/>
          <w:szCs w:val="32"/>
          <w:lang w:val="en-US" w:eastAsia="zh-CN"/>
          <w14:textFill>
            <w14:solidFill>
              <w14:schemeClr w14:val="tx1"/>
            </w14:solidFill>
          </w14:textFill>
        </w:rPr>
        <w:t>，近期无新增排查出重大安全风险，2024年7月拟公布挂牌警示重大风险的完成情况4处，新增警示0处。</w:t>
      </w:r>
    </w:p>
    <w:p>
      <w:pPr>
        <w:pStyle w:val="6"/>
        <w:jc w:val="center"/>
        <w:rPr>
          <w:rFonts w:hint="eastAsia" w:ascii="黑体" w:hAnsi="黑体" w:eastAsia="黑体" w:cs="黑体"/>
          <w:b w:val="0"/>
          <w:bCs/>
          <w:kern w:val="44"/>
          <w:sz w:val="32"/>
          <w:szCs w:val="32"/>
          <w:lang w:val="en-US" w:eastAsia="zh-CN" w:bidi="ar-SA"/>
        </w:rPr>
      </w:pPr>
    </w:p>
    <w:p>
      <w:pPr>
        <w:pStyle w:val="6"/>
        <w:jc w:val="center"/>
        <w:rPr>
          <w:rFonts w:hint="eastAsia"/>
          <w:lang w:val="en-US" w:eastAsia="zh-CN"/>
        </w:rPr>
      </w:pPr>
      <w:r>
        <w:rPr>
          <w:rFonts w:hint="eastAsia" w:ascii="黑体" w:hAnsi="黑体" w:eastAsia="黑体" w:cs="黑体"/>
          <w:b w:val="0"/>
          <w:bCs/>
          <w:kern w:val="44"/>
          <w:sz w:val="32"/>
          <w:szCs w:val="32"/>
          <w:lang w:val="en-US" w:eastAsia="zh-CN" w:bidi="ar-SA"/>
        </w:rPr>
        <w:t>2024年1月</w:t>
      </w:r>
      <w:r>
        <w:rPr>
          <w:rFonts w:hint="eastAsia" w:ascii="黑体" w:hAnsi="黑体" w:eastAsia="黑体" w:cs="黑体"/>
          <w:b w:val="0"/>
          <w:bCs/>
          <w:kern w:val="44"/>
          <w:sz w:val="36"/>
          <w:szCs w:val="36"/>
          <w:highlight w:val="none"/>
          <w:lang w:val="en-US" w:eastAsia="zh-CN" w:bidi="ar-SA"/>
        </w:rPr>
        <w:t>已公布重大安全风险管控完成情况</w:t>
      </w:r>
    </w:p>
    <w:p>
      <w:pPr>
        <w:ind w:firstLine="2560" w:firstLineChars="8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已消除或降低风险等级的重大风险</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截至202</w:t>
      </w:r>
      <w:r>
        <w:rPr>
          <w:rFonts w:hint="eastAsia" w:ascii="方正楷体_GBK" w:hAnsi="方正楷体_GBK" w:eastAsia="方正楷体_GBK" w:cs="方正楷体_GBK"/>
          <w:sz w:val="32"/>
          <w:szCs w:val="32"/>
          <w:lang w:val="en-US" w:eastAsia="zh-CN"/>
        </w:rPr>
        <w:t>4</w:t>
      </w:r>
      <w:r>
        <w:rPr>
          <w:rFonts w:hint="eastAsia" w:ascii="方正楷体_GBK" w:hAnsi="方正楷体_GBK" w:eastAsia="方正楷体_GBK" w:cs="方正楷体_GBK"/>
          <w:sz w:val="32"/>
          <w:szCs w:val="32"/>
        </w:rPr>
        <w:t>年7月1日</w:t>
      </w:r>
      <w:r>
        <w:rPr>
          <w:rFonts w:hint="eastAsia" w:ascii="方正楷体_GBK" w:hAnsi="方正楷体_GBK" w:eastAsia="方正楷体_GBK" w:cs="方正楷体_GBK"/>
          <w:sz w:val="32"/>
          <w:szCs w:val="32"/>
          <w:lang w:eastAsia="zh-CN"/>
        </w:rPr>
        <w:t>）</w:t>
      </w:r>
    </w:p>
    <w:tbl>
      <w:tblPr>
        <w:tblStyle w:val="10"/>
        <w:tblW w:w="145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0"/>
        <w:gridCol w:w="1250"/>
        <w:gridCol w:w="1237"/>
        <w:gridCol w:w="5053"/>
        <w:gridCol w:w="1320"/>
        <w:gridCol w:w="1230"/>
        <w:gridCol w:w="1230"/>
        <w:gridCol w:w="1245"/>
        <w:gridCol w:w="1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54" w:hRule="atLeast"/>
          <w:tblHeader/>
          <w:jc w:val="center"/>
        </w:trPr>
        <w:tc>
          <w:tcPr>
            <w:tcW w:w="770"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34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vertAlign w:val="baseline"/>
                <w:lang w:eastAsia="zh-CN"/>
              </w:rPr>
              <w:t>序号</w:t>
            </w:r>
          </w:p>
        </w:tc>
        <w:tc>
          <w:tcPr>
            <w:tcW w:w="1250"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34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vertAlign w:val="baseline"/>
                <w:lang w:eastAsia="zh-CN"/>
              </w:rPr>
              <w:t>风险名称</w:t>
            </w:r>
          </w:p>
        </w:tc>
        <w:tc>
          <w:tcPr>
            <w:tcW w:w="1237"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34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vertAlign w:val="baseline"/>
                <w:lang w:eastAsia="zh-CN"/>
              </w:rPr>
              <w:t>风险类型</w:t>
            </w:r>
          </w:p>
        </w:tc>
        <w:tc>
          <w:tcPr>
            <w:tcW w:w="5053"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34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vertAlign w:val="baseline"/>
                <w:lang w:eastAsia="zh-CN"/>
              </w:rPr>
              <w:t>风险特征描述</w:t>
            </w:r>
          </w:p>
        </w:tc>
        <w:tc>
          <w:tcPr>
            <w:tcW w:w="1320"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34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vertAlign w:val="baseline"/>
                <w:lang w:eastAsia="zh-CN"/>
              </w:rPr>
              <w:t>风险位置</w:t>
            </w:r>
          </w:p>
        </w:tc>
        <w:tc>
          <w:tcPr>
            <w:tcW w:w="1230"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34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vertAlign w:val="baseline"/>
                <w:lang w:eastAsia="zh-CN"/>
              </w:rPr>
              <w:t>责任单位</w:t>
            </w:r>
          </w:p>
        </w:tc>
        <w:tc>
          <w:tcPr>
            <w:tcW w:w="1230"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34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vertAlign w:val="baseline"/>
                <w:lang w:eastAsia="zh-CN"/>
              </w:rPr>
              <w:t>监管单位</w:t>
            </w:r>
          </w:p>
        </w:tc>
        <w:tc>
          <w:tcPr>
            <w:tcW w:w="1245"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spacing w:before="0" w:after="0" w:line="340" w:lineRule="exact"/>
              <w:ind w:left="0" w:leftChars="0" w:right="0" w:rightChars="0" w:firstLine="0" w:firstLineChars="0"/>
              <w:jc w:val="center"/>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管控情况</w:t>
            </w:r>
          </w:p>
        </w:tc>
        <w:tc>
          <w:tcPr>
            <w:tcW w:w="1200"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spacing w:before="0" w:after="0" w:line="340" w:lineRule="exact"/>
              <w:ind w:left="0" w:leftChars="0" w:right="0" w:rightChars="0" w:firstLine="0" w:firstLineChars="0"/>
              <w:jc w:val="center"/>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公布时间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88" w:hRule="atLeast"/>
          <w:jc w:val="center"/>
        </w:trPr>
        <w:tc>
          <w:tcPr>
            <w:tcW w:w="770" w:type="dxa"/>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1</w:t>
            </w:r>
          </w:p>
        </w:tc>
        <w:tc>
          <w:tcPr>
            <w:tcW w:w="1250" w:type="dxa"/>
            <w:tcBorders>
              <w:left w:val="single" w:color="000000" w:sz="4" w:space="0"/>
              <w:right w:val="single" w:color="000000" w:sz="4" w:space="0"/>
            </w:tcBorders>
            <w:vAlign w:val="center"/>
          </w:tcPr>
          <w:p>
            <w:pPr>
              <w:keepNext w:val="0"/>
              <w:keepLines w:val="0"/>
              <w:widowControl/>
              <w:suppressLineNumbers w:val="0"/>
              <w:adjustRightInd w:val="0"/>
              <w:spacing w:line="400" w:lineRule="exact"/>
              <w:jc w:val="both"/>
              <w:textAlignment w:val="auto"/>
              <w:rPr>
                <w:rFonts w:hint="eastAsia" w:ascii="仿宋" w:hAnsi="仿宋" w:eastAsia="仿宋" w:cs="仿宋"/>
                <w:color w:val="000000" w:themeColor="text1"/>
                <w:kern w:val="2"/>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2"/>
                <w:sz w:val="24"/>
                <w:szCs w:val="24"/>
                <w:u w:val="none"/>
                <w:lang w:val="en-US" w:eastAsia="zh-CN" w:bidi="ar"/>
                <w14:textFill>
                  <w14:solidFill>
                    <w14:schemeClr w14:val="tx1"/>
                  </w14:solidFill>
                </w14:textFill>
              </w:rPr>
              <w:t>花都体育中心篮球馆网架安全性等级评定为C级建筑</w:t>
            </w:r>
          </w:p>
        </w:tc>
        <w:tc>
          <w:tcPr>
            <w:tcW w:w="1237" w:type="dxa"/>
            <w:tcBorders>
              <w:left w:val="single" w:color="000000" w:sz="4" w:space="0"/>
              <w:right w:val="single" w:color="000000" w:sz="4" w:space="0"/>
            </w:tcBorders>
            <w:vAlign w:val="center"/>
          </w:tcPr>
          <w:p>
            <w:pPr>
              <w:keepNext w:val="0"/>
              <w:keepLines w:val="0"/>
              <w:widowControl/>
              <w:suppressLineNumbers w:val="0"/>
              <w:adjustRightInd w:val="0"/>
              <w:spacing w:line="400" w:lineRule="exact"/>
              <w:jc w:val="center"/>
              <w:textAlignment w:val="auto"/>
              <w:rPr>
                <w:rFonts w:hint="eastAsia" w:ascii="仿宋" w:hAnsi="仿宋" w:eastAsia="仿宋" w:cs="仿宋"/>
                <w:color w:val="000000" w:themeColor="text1"/>
                <w:kern w:val="2"/>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2"/>
                <w:sz w:val="24"/>
                <w:szCs w:val="24"/>
                <w:u w:val="none"/>
                <w:lang w:val="en-US" w:eastAsia="zh-CN" w:bidi="ar"/>
                <w14:textFill>
                  <w14:solidFill>
                    <w14:schemeClr w14:val="tx1"/>
                  </w14:solidFill>
                </w14:textFill>
              </w:rPr>
              <w:t>坍塌</w:t>
            </w:r>
          </w:p>
        </w:tc>
        <w:tc>
          <w:tcPr>
            <w:tcW w:w="5053" w:type="dxa"/>
            <w:tcBorders>
              <w:left w:val="single" w:color="000000" w:sz="4" w:space="0"/>
              <w:right w:val="single" w:color="000000" w:sz="4" w:space="0"/>
            </w:tcBorders>
            <w:vAlign w:val="center"/>
          </w:tcPr>
          <w:p>
            <w:pPr>
              <w:keepNext w:val="0"/>
              <w:keepLines w:val="0"/>
              <w:widowControl/>
              <w:suppressLineNumbers w:val="0"/>
              <w:adjustRightInd w:val="0"/>
              <w:spacing w:line="400" w:lineRule="exact"/>
              <w:jc w:val="both"/>
              <w:textAlignment w:val="auto"/>
              <w:rPr>
                <w:rFonts w:hint="eastAsia" w:ascii="仿宋" w:hAnsi="仿宋" w:eastAsia="仿宋" w:cs="仿宋"/>
                <w:color w:val="000000" w:themeColor="text1"/>
                <w:kern w:val="2"/>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2"/>
                <w:sz w:val="24"/>
                <w:szCs w:val="24"/>
                <w:u w:val="none"/>
                <w:lang w:val="en-US" w:eastAsia="zh-CN" w:bidi="ar"/>
                <w14:textFill>
                  <w14:solidFill>
                    <w14:schemeClr w14:val="tx1"/>
                  </w14:solidFill>
                </w14:textFill>
              </w:rPr>
              <w:t>篮球馆网架杆件、支座点及杆件等出现锈蚀，安全登记评定为Cu级</w:t>
            </w:r>
          </w:p>
        </w:tc>
        <w:tc>
          <w:tcPr>
            <w:tcW w:w="1320" w:type="dxa"/>
            <w:tcBorders>
              <w:left w:val="single" w:color="000000" w:sz="4" w:space="0"/>
              <w:right w:val="single" w:color="000000" w:sz="4" w:space="0"/>
            </w:tcBorders>
            <w:vAlign w:val="center"/>
          </w:tcPr>
          <w:p>
            <w:pPr>
              <w:keepNext w:val="0"/>
              <w:keepLines w:val="0"/>
              <w:widowControl/>
              <w:suppressLineNumbers w:val="0"/>
              <w:adjustRightInd w:val="0"/>
              <w:spacing w:line="400" w:lineRule="exact"/>
              <w:jc w:val="both"/>
              <w:textAlignment w:val="auto"/>
              <w:rPr>
                <w:rFonts w:hint="eastAsia" w:ascii="仿宋" w:hAnsi="仿宋" w:eastAsia="仿宋" w:cs="仿宋"/>
                <w:color w:val="000000" w:themeColor="text1"/>
                <w:kern w:val="2"/>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2"/>
                <w:sz w:val="24"/>
                <w:szCs w:val="24"/>
                <w:u w:val="none"/>
                <w:lang w:val="en-US" w:eastAsia="zh-CN" w:bidi="ar"/>
                <w14:textFill>
                  <w14:solidFill>
                    <w14:schemeClr w14:val="tx1"/>
                  </w14:solidFill>
                </w14:textFill>
              </w:rPr>
              <w:t>广州市花都区云山大道</w:t>
            </w:r>
          </w:p>
        </w:tc>
        <w:tc>
          <w:tcPr>
            <w:tcW w:w="1230" w:type="dxa"/>
            <w:tcBorders>
              <w:left w:val="single" w:color="000000" w:sz="4" w:space="0"/>
              <w:right w:val="single" w:color="000000" w:sz="4" w:space="0"/>
            </w:tcBorders>
            <w:vAlign w:val="center"/>
          </w:tcPr>
          <w:p>
            <w:pPr>
              <w:keepNext w:val="0"/>
              <w:keepLines w:val="0"/>
              <w:widowControl/>
              <w:suppressLineNumbers w:val="0"/>
              <w:adjustRightInd w:val="0"/>
              <w:spacing w:line="400" w:lineRule="exact"/>
              <w:jc w:val="both"/>
              <w:textAlignment w:val="auto"/>
              <w:rPr>
                <w:rFonts w:hint="eastAsia" w:ascii="仿宋" w:hAnsi="仿宋" w:eastAsia="仿宋" w:cs="仿宋"/>
                <w:color w:val="000000" w:themeColor="text1"/>
                <w:kern w:val="2"/>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2"/>
                <w:sz w:val="24"/>
                <w:szCs w:val="24"/>
                <w:u w:val="none"/>
                <w:lang w:val="en-US" w:eastAsia="zh-CN" w:bidi="ar"/>
                <w14:textFill>
                  <w14:solidFill>
                    <w14:schemeClr w14:val="tx1"/>
                  </w14:solidFill>
                </w14:textFill>
              </w:rPr>
              <w:t>花都区体育场馆管理中心</w:t>
            </w:r>
          </w:p>
        </w:tc>
        <w:tc>
          <w:tcPr>
            <w:tcW w:w="1230" w:type="dxa"/>
            <w:tcBorders>
              <w:left w:val="single" w:color="000000" w:sz="4" w:space="0"/>
              <w:right w:val="single" w:color="000000" w:sz="4" w:space="0"/>
            </w:tcBorders>
            <w:vAlign w:val="center"/>
          </w:tcPr>
          <w:p>
            <w:pPr>
              <w:keepNext w:val="0"/>
              <w:keepLines w:val="0"/>
              <w:widowControl/>
              <w:suppressLineNumbers w:val="0"/>
              <w:adjustRightInd w:val="0"/>
              <w:spacing w:line="400" w:lineRule="exact"/>
              <w:jc w:val="both"/>
              <w:textAlignment w:val="auto"/>
              <w:rPr>
                <w:rFonts w:hint="eastAsia" w:ascii="仿宋" w:hAnsi="仿宋" w:eastAsia="仿宋" w:cs="仿宋"/>
                <w:color w:val="000000" w:themeColor="text1"/>
                <w:kern w:val="2"/>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2"/>
                <w:sz w:val="24"/>
                <w:szCs w:val="24"/>
                <w:u w:val="none"/>
                <w:lang w:val="en-US" w:eastAsia="zh-CN" w:bidi="ar"/>
                <w14:textFill>
                  <w14:solidFill>
                    <w14:schemeClr w14:val="tx1"/>
                  </w14:solidFill>
                </w14:textFill>
              </w:rPr>
              <w:t>广州市文化广电旅游体育局</w:t>
            </w:r>
            <w:r>
              <w:rPr>
                <w:rFonts w:hint="eastAsia" w:ascii="仿宋" w:hAnsi="仿宋" w:eastAsia="仿宋" w:cs="仿宋"/>
                <w:i w:val="0"/>
                <w:iCs w:val="0"/>
                <w:color w:val="000000" w:themeColor="text1"/>
                <w:kern w:val="2"/>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2"/>
                <w:sz w:val="24"/>
                <w:szCs w:val="24"/>
                <w:u w:val="none"/>
                <w:lang w:val="en-US" w:eastAsia="zh-CN" w:bidi="ar"/>
                <w14:textFill>
                  <w14:solidFill>
                    <w14:schemeClr w14:val="tx1"/>
                  </w14:solidFill>
                </w14:textFill>
              </w:rPr>
              <w:t>（020-38892766）</w:t>
            </w:r>
          </w:p>
        </w:tc>
        <w:tc>
          <w:tcPr>
            <w:tcW w:w="1245" w:type="dxa"/>
            <w:tcBorders>
              <w:left w:val="single" w:color="000000" w:sz="4" w:space="0"/>
              <w:right w:val="single" w:color="000000" w:sz="4" w:space="0"/>
            </w:tcBorders>
            <w:vAlign w:val="center"/>
          </w:tcPr>
          <w:p>
            <w:pPr>
              <w:adjustRightInd/>
              <w:spacing w:line="360" w:lineRule="exact"/>
              <w:jc w:val="both"/>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已消除</w:t>
            </w:r>
          </w:p>
        </w:tc>
        <w:tc>
          <w:tcPr>
            <w:tcW w:w="1200"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outlineLvl w:val="9"/>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2024.1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9" w:hRule="atLeast"/>
          <w:jc w:val="center"/>
        </w:trPr>
        <w:tc>
          <w:tcPr>
            <w:tcW w:w="770" w:type="dxa"/>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2</w:t>
            </w:r>
          </w:p>
        </w:tc>
        <w:tc>
          <w:tcPr>
            <w:tcW w:w="1250" w:type="dxa"/>
            <w:tcBorders>
              <w:left w:val="single" w:color="000000" w:sz="4" w:space="0"/>
              <w:right w:val="single" w:color="000000" w:sz="4" w:space="0"/>
            </w:tcBorders>
            <w:vAlign w:val="center"/>
          </w:tcPr>
          <w:p>
            <w:pPr>
              <w:keepNext w:val="0"/>
              <w:keepLines w:val="0"/>
              <w:widowControl/>
              <w:suppressLineNumbers w:val="0"/>
              <w:adjustRightInd w:val="0"/>
              <w:spacing w:line="400" w:lineRule="exact"/>
              <w:jc w:val="both"/>
              <w:textAlignment w:val="auto"/>
              <w:rPr>
                <w:rFonts w:hint="eastAsia" w:ascii="仿宋" w:hAnsi="仿宋" w:eastAsia="仿宋" w:cs="仿宋"/>
                <w:color w:val="000000" w:themeColor="text1"/>
                <w:kern w:val="2"/>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2"/>
                <w:sz w:val="24"/>
                <w:szCs w:val="24"/>
                <w:u w:val="none"/>
                <w:lang w:val="en-US" w:eastAsia="zh-CN" w:bidi="ar"/>
                <w14:textFill>
                  <w14:solidFill>
                    <w14:schemeClr w14:val="tx1"/>
                  </w14:solidFill>
                </w14:textFill>
              </w:rPr>
              <w:t>韶关市西河体育中心主席台雨棚安全性等级评定为C级建筑</w:t>
            </w:r>
          </w:p>
        </w:tc>
        <w:tc>
          <w:tcPr>
            <w:tcW w:w="1237" w:type="dxa"/>
            <w:tcBorders>
              <w:left w:val="single" w:color="000000" w:sz="4" w:space="0"/>
              <w:right w:val="single" w:color="000000" w:sz="4" w:space="0"/>
            </w:tcBorders>
            <w:vAlign w:val="center"/>
          </w:tcPr>
          <w:p>
            <w:pPr>
              <w:keepNext w:val="0"/>
              <w:keepLines w:val="0"/>
              <w:widowControl/>
              <w:suppressLineNumbers w:val="0"/>
              <w:adjustRightInd w:val="0"/>
              <w:spacing w:line="400" w:lineRule="exact"/>
              <w:jc w:val="center"/>
              <w:textAlignment w:val="auto"/>
              <w:rPr>
                <w:rFonts w:hint="eastAsia" w:ascii="仿宋" w:hAnsi="仿宋" w:eastAsia="仿宋" w:cs="仿宋"/>
                <w:color w:val="000000" w:themeColor="text1"/>
                <w:kern w:val="2"/>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2"/>
                <w:sz w:val="24"/>
                <w:szCs w:val="24"/>
                <w:u w:val="none"/>
                <w:lang w:val="en-US" w:eastAsia="zh-CN" w:bidi="ar"/>
                <w14:textFill>
                  <w14:solidFill>
                    <w14:schemeClr w14:val="tx1"/>
                  </w14:solidFill>
                </w14:textFill>
              </w:rPr>
              <w:t>坍塌</w:t>
            </w:r>
          </w:p>
        </w:tc>
        <w:tc>
          <w:tcPr>
            <w:tcW w:w="5053" w:type="dxa"/>
            <w:tcBorders>
              <w:left w:val="single" w:color="000000" w:sz="4" w:space="0"/>
              <w:right w:val="single" w:color="000000" w:sz="4" w:space="0"/>
            </w:tcBorders>
            <w:vAlign w:val="center"/>
          </w:tcPr>
          <w:p>
            <w:pPr>
              <w:keepNext w:val="0"/>
              <w:keepLines w:val="0"/>
              <w:widowControl/>
              <w:suppressLineNumbers w:val="0"/>
              <w:adjustRightInd w:val="0"/>
              <w:spacing w:line="400" w:lineRule="exact"/>
              <w:jc w:val="both"/>
              <w:textAlignment w:val="auto"/>
              <w:rPr>
                <w:rFonts w:hint="eastAsia" w:ascii="仿宋" w:hAnsi="仿宋" w:eastAsia="仿宋" w:cs="仿宋"/>
                <w:color w:val="000000" w:themeColor="text1"/>
                <w:kern w:val="2"/>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2"/>
                <w:sz w:val="24"/>
                <w:szCs w:val="24"/>
                <w:u w:val="none"/>
                <w:lang w:val="en-US" w:eastAsia="zh-CN" w:bidi="ar"/>
                <w14:textFill>
                  <w14:solidFill>
                    <w14:schemeClr w14:val="tx1"/>
                  </w14:solidFill>
                </w14:textFill>
              </w:rPr>
              <w:t>该雨棚天面钢屋架结构整体性较差，安全性等级评定为Csu级</w:t>
            </w:r>
          </w:p>
        </w:tc>
        <w:tc>
          <w:tcPr>
            <w:tcW w:w="1320" w:type="dxa"/>
            <w:tcBorders>
              <w:left w:val="single" w:color="000000" w:sz="4" w:space="0"/>
              <w:right w:val="single" w:color="000000" w:sz="4" w:space="0"/>
            </w:tcBorders>
            <w:vAlign w:val="center"/>
          </w:tcPr>
          <w:p>
            <w:pPr>
              <w:keepNext w:val="0"/>
              <w:keepLines w:val="0"/>
              <w:widowControl/>
              <w:suppressLineNumbers w:val="0"/>
              <w:adjustRightInd w:val="0"/>
              <w:spacing w:line="400" w:lineRule="exact"/>
              <w:jc w:val="both"/>
              <w:textAlignment w:val="auto"/>
              <w:rPr>
                <w:rFonts w:hint="eastAsia" w:ascii="仿宋" w:hAnsi="仿宋" w:eastAsia="仿宋" w:cs="仿宋"/>
                <w:color w:val="000000" w:themeColor="text1"/>
                <w:kern w:val="2"/>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2"/>
                <w:sz w:val="24"/>
                <w:szCs w:val="24"/>
                <w:u w:val="none"/>
                <w:lang w:val="en-US" w:eastAsia="zh-CN" w:bidi="ar"/>
                <w14:textFill>
                  <w14:solidFill>
                    <w14:schemeClr w14:val="tx1"/>
                  </w14:solidFill>
                </w14:textFill>
              </w:rPr>
              <w:t>韶关市武江区工业中路</w:t>
            </w:r>
          </w:p>
        </w:tc>
        <w:tc>
          <w:tcPr>
            <w:tcW w:w="1230" w:type="dxa"/>
            <w:tcBorders>
              <w:left w:val="single" w:color="000000" w:sz="4" w:space="0"/>
              <w:right w:val="single" w:color="000000" w:sz="4" w:space="0"/>
            </w:tcBorders>
            <w:vAlign w:val="center"/>
          </w:tcPr>
          <w:p>
            <w:pPr>
              <w:keepNext w:val="0"/>
              <w:keepLines w:val="0"/>
              <w:widowControl/>
              <w:suppressLineNumbers w:val="0"/>
              <w:adjustRightInd w:val="0"/>
              <w:spacing w:line="400" w:lineRule="exact"/>
              <w:jc w:val="both"/>
              <w:textAlignment w:val="auto"/>
              <w:rPr>
                <w:rFonts w:hint="eastAsia" w:ascii="仿宋" w:hAnsi="仿宋" w:eastAsia="仿宋" w:cs="仿宋"/>
                <w:color w:val="000000" w:themeColor="text1"/>
                <w:kern w:val="2"/>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2"/>
                <w:sz w:val="24"/>
                <w:szCs w:val="24"/>
                <w:u w:val="none"/>
                <w:lang w:val="en-US" w:eastAsia="zh-CN" w:bidi="ar"/>
                <w14:textFill>
                  <w14:solidFill>
                    <w14:schemeClr w14:val="tx1"/>
                  </w14:solidFill>
                </w14:textFill>
              </w:rPr>
              <w:t>韶关市体育场馆管理中心</w:t>
            </w:r>
          </w:p>
        </w:tc>
        <w:tc>
          <w:tcPr>
            <w:tcW w:w="1230" w:type="dxa"/>
            <w:tcBorders>
              <w:left w:val="single" w:color="000000" w:sz="4" w:space="0"/>
              <w:right w:val="single" w:color="000000" w:sz="4" w:space="0"/>
            </w:tcBorders>
            <w:vAlign w:val="center"/>
          </w:tcPr>
          <w:p>
            <w:pPr>
              <w:keepNext w:val="0"/>
              <w:keepLines w:val="0"/>
              <w:widowControl/>
              <w:suppressLineNumbers w:val="0"/>
              <w:adjustRightInd w:val="0"/>
              <w:spacing w:line="400" w:lineRule="exact"/>
              <w:jc w:val="both"/>
              <w:textAlignment w:val="auto"/>
              <w:rPr>
                <w:rFonts w:hint="eastAsia" w:ascii="仿宋" w:hAnsi="仿宋" w:eastAsia="仿宋" w:cs="仿宋"/>
                <w:color w:val="000000" w:themeColor="text1"/>
                <w:kern w:val="2"/>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2"/>
                <w:sz w:val="24"/>
                <w:szCs w:val="24"/>
                <w:u w:val="none"/>
                <w:lang w:val="en-US" w:eastAsia="zh-CN" w:bidi="ar"/>
                <w14:textFill>
                  <w14:solidFill>
                    <w14:schemeClr w14:val="tx1"/>
                  </w14:solidFill>
                </w14:textFill>
              </w:rPr>
              <w:t>韶关市文化广电旅游体育局</w:t>
            </w:r>
            <w:r>
              <w:rPr>
                <w:rFonts w:hint="eastAsia" w:ascii="仿宋" w:hAnsi="仿宋" w:eastAsia="仿宋" w:cs="仿宋"/>
                <w:i w:val="0"/>
                <w:iCs w:val="0"/>
                <w:color w:val="000000" w:themeColor="text1"/>
                <w:kern w:val="2"/>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2"/>
                <w:sz w:val="24"/>
                <w:szCs w:val="24"/>
                <w:u w:val="none"/>
                <w:lang w:val="en-US" w:eastAsia="zh-CN" w:bidi="ar"/>
                <w14:textFill>
                  <w14:solidFill>
                    <w14:schemeClr w14:val="tx1"/>
                  </w14:solidFill>
                </w14:textFill>
              </w:rPr>
              <w:t>（0757-8881847）</w:t>
            </w:r>
          </w:p>
        </w:tc>
        <w:tc>
          <w:tcPr>
            <w:tcW w:w="1245" w:type="dxa"/>
            <w:tcBorders>
              <w:left w:val="single" w:color="000000" w:sz="4" w:space="0"/>
              <w:right w:val="single" w:color="000000" w:sz="4" w:space="0"/>
            </w:tcBorders>
            <w:vAlign w:val="center"/>
          </w:tcPr>
          <w:p>
            <w:pPr>
              <w:adjustRightInd/>
              <w:spacing w:line="360" w:lineRule="exact"/>
              <w:jc w:val="both"/>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已</w:t>
            </w:r>
            <w:r>
              <w:rPr>
                <w:rFonts w:hint="eastAsia" w:ascii="仿宋" w:hAnsi="仿宋" w:eastAsia="仿宋" w:cs="仿宋"/>
                <w:color w:val="000000" w:themeColor="text1"/>
                <w:sz w:val="24"/>
                <w:lang w:eastAsia="zh-CN"/>
                <w14:textFill>
                  <w14:solidFill>
                    <w14:schemeClr w14:val="tx1"/>
                  </w14:solidFill>
                </w14:textFill>
              </w:rPr>
              <w:t>消除</w:t>
            </w:r>
          </w:p>
        </w:tc>
        <w:tc>
          <w:tcPr>
            <w:tcW w:w="1200"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outlineLvl w:val="9"/>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2024.1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9" w:hRule="atLeast"/>
          <w:jc w:val="center"/>
        </w:trPr>
        <w:tc>
          <w:tcPr>
            <w:tcW w:w="770" w:type="dxa"/>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3</w:t>
            </w:r>
          </w:p>
        </w:tc>
        <w:tc>
          <w:tcPr>
            <w:tcW w:w="1250" w:type="dxa"/>
            <w:tcBorders>
              <w:left w:val="single" w:color="000000" w:sz="4" w:space="0"/>
              <w:right w:val="single" w:color="000000" w:sz="4" w:space="0"/>
            </w:tcBorders>
            <w:vAlign w:val="center"/>
          </w:tcPr>
          <w:p>
            <w:pPr>
              <w:keepNext w:val="0"/>
              <w:keepLines w:val="0"/>
              <w:widowControl/>
              <w:suppressLineNumbers w:val="0"/>
              <w:adjustRightInd w:val="0"/>
              <w:spacing w:line="400" w:lineRule="exact"/>
              <w:jc w:val="both"/>
              <w:textAlignment w:val="auto"/>
              <w:rPr>
                <w:rFonts w:hint="eastAsia" w:ascii="仿宋" w:hAnsi="仿宋" w:eastAsia="仿宋" w:cs="仿宋"/>
                <w:color w:val="000000" w:themeColor="text1"/>
                <w:kern w:val="2"/>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2"/>
                <w:sz w:val="24"/>
                <w:szCs w:val="24"/>
                <w:u w:val="none"/>
                <w:lang w:val="en-US" w:eastAsia="zh-CN" w:bidi="ar"/>
                <w14:textFill>
                  <w14:solidFill>
                    <w14:schemeClr w14:val="tx1"/>
                  </w14:solidFill>
                </w14:textFill>
              </w:rPr>
              <w:t>1.韶关市中山公园体育中心体育馆的篮球馆、羽毛球馆天面安全性等级被评定为C级</w:t>
            </w:r>
            <w:r>
              <w:rPr>
                <w:rFonts w:hint="eastAsia" w:ascii="仿宋" w:hAnsi="仿宋" w:eastAsia="仿宋" w:cs="仿宋"/>
                <w:i w:val="0"/>
                <w:iCs w:val="0"/>
                <w:color w:val="000000" w:themeColor="text1"/>
                <w:kern w:val="2"/>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2"/>
                <w:sz w:val="24"/>
                <w:szCs w:val="24"/>
                <w:u w:val="none"/>
                <w:lang w:val="en-US" w:eastAsia="zh-CN" w:bidi="ar"/>
                <w14:textFill>
                  <w14:solidFill>
                    <w14:schemeClr w14:val="tx1"/>
                  </w14:solidFill>
                </w14:textFill>
              </w:rPr>
              <w:t>2.韶关市中山公园体育中心田径场主席台天面层安全性等级评定为C级建筑</w:t>
            </w:r>
          </w:p>
        </w:tc>
        <w:tc>
          <w:tcPr>
            <w:tcW w:w="1237" w:type="dxa"/>
            <w:tcBorders>
              <w:left w:val="single" w:color="000000" w:sz="4" w:space="0"/>
              <w:right w:val="single" w:color="000000" w:sz="4" w:space="0"/>
            </w:tcBorders>
            <w:vAlign w:val="center"/>
          </w:tcPr>
          <w:p>
            <w:pPr>
              <w:keepNext w:val="0"/>
              <w:keepLines w:val="0"/>
              <w:widowControl/>
              <w:suppressLineNumbers w:val="0"/>
              <w:adjustRightInd w:val="0"/>
              <w:spacing w:line="400" w:lineRule="exact"/>
              <w:jc w:val="center"/>
              <w:textAlignment w:val="auto"/>
              <w:rPr>
                <w:rFonts w:hint="eastAsia" w:ascii="仿宋" w:hAnsi="仿宋" w:eastAsia="仿宋" w:cs="仿宋"/>
                <w:color w:val="000000" w:themeColor="text1"/>
                <w:kern w:val="2"/>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2"/>
                <w:sz w:val="24"/>
                <w:szCs w:val="24"/>
                <w:u w:val="none"/>
                <w:lang w:val="en-US" w:eastAsia="zh-CN" w:bidi="ar"/>
                <w14:textFill>
                  <w14:solidFill>
                    <w14:schemeClr w14:val="tx1"/>
                  </w14:solidFill>
                </w14:textFill>
              </w:rPr>
              <w:t>坍塌</w:t>
            </w:r>
          </w:p>
        </w:tc>
        <w:tc>
          <w:tcPr>
            <w:tcW w:w="5053" w:type="dxa"/>
            <w:tcBorders>
              <w:left w:val="single" w:color="000000" w:sz="4" w:space="0"/>
              <w:right w:val="single" w:color="000000" w:sz="4" w:space="0"/>
            </w:tcBorders>
            <w:vAlign w:val="center"/>
          </w:tcPr>
          <w:p>
            <w:pPr>
              <w:keepNext w:val="0"/>
              <w:keepLines w:val="0"/>
              <w:widowControl/>
              <w:suppressLineNumbers w:val="0"/>
              <w:adjustRightInd w:val="0"/>
              <w:spacing w:line="400" w:lineRule="exact"/>
              <w:jc w:val="both"/>
              <w:textAlignment w:val="auto"/>
              <w:rPr>
                <w:rFonts w:hint="eastAsia" w:ascii="仿宋" w:hAnsi="仿宋" w:eastAsia="仿宋" w:cs="仿宋"/>
                <w:color w:val="000000" w:themeColor="text1"/>
                <w:kern w:val="2"/>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2"/>
                <w:sz w:val="24"/>
                <w:szCs w:val="24"/>
                <w:u w:val="none"/>
                <w:lang w:val="en-US" w:eastAsia="zh-CN" w:bidi="ar"/>
                <w14:textFill>
                  <w14:solidFill>
                    <w14:schemeClr w14:val="tx1"/>
                  </w14:solidFill>
                </w14:textFill>
              </w:rPr>
              <w:t>1.该篮球馆、羽毛球馆天面钢屋架结构整体性较差，安全性等级评定为Csu级</w:t>
            </w:r>
            <w:r>
              <w:rPr>
                <w:rFonts w:hint="eastAsia" w:ascii="仿宋" w:hAnsi="仿宋" w:eastAsia="仿宋" w:cs="仿宋"/>
                <w:i w:val="0"/>
                <w:iCs w:val="0"/>
                <w:color w:val="000000" w:themeColor="text1"/>
                <w:kern w:val="2"/>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2"/>
                <w:sz w:val="24"/>
                <w:szCs w:val="24"/>
                <w:u w:val="none"/>
                <w:lang w:val="en-US" w:eastAsia="zh-CN" w:bidi="ar"/>
                <w14:textFill>
                  <w14:solidFill>
                    <w14:schemeClr w14:val="tx1"/>
                  </w14:solidFill>
                </w14:textFill>
              </w:rPr>
              <w:t>2.该主席台天面层钢筋混凝土梁(面 筋 ) 的实际配筋不满足承载力，安全性等级评定为Csu级</w:t>
            </w:r>
          </w:p>
        </w:tc>
        <w:tc>
          <w:tcPr>
            <w:tcW w:w="1320" w:type="dxa"/>
            <w:tcBorders>
              <w:left w:val="single" w:color="000000" w:sz="4" w:space="0"/>
              <w:right w:val="single" w:color="000000" w:sz="4" w:space="0"/>
            </w:tcBorders>
            <w:vAlign w:val="center"/>
          </w:tcPr>
          <w:p>
            <w:pPr>
              <w:keepNext w:val="0"/>
              <w:keepLines w:val="0"/>
              <w:widowControl/>
              <w:suppressLineNumbers w:val="0"/>
              <w:adjustRightInd w:val="0"/>
              <w:spacing w:line="400" w:lineRule="exact"/>
              <w:jc w:val="both"/>
              <w:textAlignment w:val="auto"/>
              <w:rPr>
                <w:rFonts w:hint="eastAsia" w:ascii="仿宋" w:hAnsi="仿宋" w:eastAsia="仿宋" w:cs="仿宋"/>
                <w:color w:val="000000" w:themeColor="text1"/>
                <w:kern w:val="2"/>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2"/>
                <w:sz w:val="24"/>
                <w:szCs w:val="24"/>
                <w:u w:val="none"/>
                <w:lang w:val="en-US" w:eastAsia="zh-CN" w:bidi="ar"/>
                <w14:textFill>
                  <w14:solidFill>
                    <w14:schemeClr w14:val="tx1"/>
                  </w14:solidFill>
                </w14:textFill>
              </w:rPr>
              <w:t>韶关市浈江区园前东路与环园路交叉口</w:t>
            </w:r>
          </w:p>
        </w:tc>
        <w:tc>
          <w:tcPr>
            <w:tcW w:w="1230" w:type="dxa"/>
            <w:tcBorders>
              <w:left w:val="single" w:color="000000" w:sz="4" w:space="0"/>
              <w:right w:val="single" w:color="000000" w:sz="4" w:space="0"/>
            </w:tcBorders>
            <w:vAlign w:val="center"/>
          </w:tcPr>
          <w:p>
            <w:pPr>
              <w:keepNext w:val="0"/>
              <w:keepLines w:val="0"/>
              <w:widowControl/>
              <w:suppressLineNumbers w:val="0"/>
              <w:adjustRightInd w:val="0"/>
              <w:spacing w:line="400" w:lineRule="exact"/>
              <w:jc w:val="both"/>
              <w:textAlignment w:val="auto"/>
              <w:rPr>
                <w:rFonts w:hint="eastAsia" w:ascii="仿宋" w:hAnsi="仿宋" w:eastAsia="仿宋" w:cs="仿宋"/>
                <w:color w:val="000000" w:themeColor="text1"/>
                <w:kern w:val="2"/>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2"/>
                <w:sz w:val="24"/>
                <w:szCs w:val="24"/>
                <w:u w:val="none"/>
                <w:lang w:val="en-US" w:eastAsia="zh-CN" w:bidi="ar"/>
                <w14:textFill>
                  <w14:solidFill>
                    <w14:schemeClr w14:val="tx1"/>
                  </w14:solidFill>
                </w14:textFill>
              </w:rPr>
              <w:t>韶关市体育场馆管理中心</w:t>
            </w:r>
          </w:p>
        </w:tc>
        <w:tc>
          <w:tcPr>
            <w:tcW w:w="1230" w:type="dxa"/>
            <w:tcBorders>
              <w:left w:val="single" w:color="000000" w:sz="4" w:space="0"/>
              <w:right w:val="single" w:color="000000" w:sz="4" w:space="0"/>
            </w:tcBorders>
            <w:vAlign w:val="center"/>
          </w:tcPr>
          <w:p>
            <w:pPr>
              <w:keepNext w:val="0"/>
              <w:keepLines w:val="0"/>
              <w:widowControl/>
              <w:suppressLineNumbers w:val="0"/>
              <w:adjustRightInd w:val="0"/>
              <w:spacing w:line="400" w:lineRule="exact"/>
              <w:jc w:val="both"/>
              <w:textAlignment w:val="auto"/>
              <w:rPr>
                <w:rFonts w:hint="eastAsia" w:ascii="仿宋" w:hAnsi="仿宋" w:eastAsia="仿宋" w:cs="仿宋"/>
                <w:color w:val="000000" w:themeColor="text1"/>
                <w:kern w:val="2"/>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2"/>
                <w:sz w:val="24"/>
                <w:szCs w:val="24"/>
                <w:u w:val="none"/>
                <w:lang w:val="en-US" w:eastAsia="zh-CN" w:bidi="ar"/>
                <w14:textFill>
                  <w14:solidFill>
                    <w14:schemeClr w14:val="tx1"/>
                  </w14:solidFill>
                </w14:textFill>
              </w:rPr>
              <w:t>韶关市文化广电旅游体育局</w:t>
            </w:r>
            <w:r>
              <w:rPr>
                <w:rFonts w:hint="eastAsia" w:ascii="仿宋" w:hAnsi="仿宋" w:eastAsia="仿宋" w:cs="仿宋"/>
                <w:i w:val="0"/>
                <w:iCs w:val="0"/>
                <w:color w:val="000000" w:themeColor="text1"/>
                <w:kern w:val="2"/>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2"/>
                <w:sz w:val="24"/>
                <w:szCs w:val="24"/>
                <w:u w:val="none"/>
                <w:lang w:val="en-US" w:eastAsia="zh-CN" w:bidi="ar"/>
                <w14:textFill>
                  <w14:solidFill>
                    <w14:schemeClr w14:val="tx1"/>
                  </w14:solidFill>
                </w14:textFill>
              </w:rPr>
              <w:t>（0757-8881847）</w:t>
            </w:r>
          </w:p>
        </w:tc>
        <w:tc>
          <w:tcPr>
            <w:tcW w:w="1245" w:type="dxa"/>
            <w:tcBorders>
              <w:left w:val="single" w:color="000000" w:sz="4" w:space="0"/>
              <w:right w:val="single" w:color="000000" w:sz="4" w:space="0"/>
            </w:tcBorders>
            <w:vAlign w:val="center"/>
          </w:tcPr>
          <w:p>
            <w:pPr>
              <w:keepNext w:val="0"/>
              <w:keepLines w:val="0"/>
              <w:widowControl/>
              <w:suppressLineNumbers w:val="0"/>
              <w:adjustRightInd w:val="0"/>
              <w:spacing w:line="400" w:lineRule="exact"/>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themeColor="text1"/>
                <w:kern w:val="2"/>
                <w:sz w:val="24"/>
                <w:szCs w:val="24"/>
                <w:u w:val="none"/>
                <w:lang w:val="en-US" w:eastAsia="zh-CN" w:bidi="ar"/>
                <w14:textFill>
                  <w14:solidFill>
                    <w14:schemeClr w14:val="tx1"/>
                  </w14:solidFill>
                </w14:textFill>
              </w:rPr>
              <w:t>已消除</w:t>
            </w:r>
          </w:p>
        </w:tc>
        <w:tc>
          <w:tcPr>
            <w:tcW w:w="1200"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9" w:hRule="atLeast"/>
          <w:jc w:val="center"/>
        </w:trPr>
        <w:tc>
          <w:tcPr>
            <w:tcW w:w="770" w:type="dxa"/>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400" w:lineRule="exact"/>
              <w:ind w:left="0" w:leftChars="0" w:right="0" w:rightChars="0"/>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4</w:t>
            </w:r>
          </w:p>
        </w:tc>
        <w:tc>
          <w:tcPr>
            <w:tcW w:w="1250" w:type="dxa"/>
            <w:tcBorders>
              <w:left w:val="single" w:color="000000" w:sz="4" w:space="0"/>
              <w:right w:val="single" w:color="000000" w:sz="4" w:space="0"/>
            </w:tcBorders>
            <w:vAlign w:val="center"/>
          </w:tcPr>
          <w:p>
            <w:pPr>
              <w:keepNext w:val="0"/>
              <w:keepLines w:val="0"/>
              <w:widowControl/>
              <w:suppressLineNumbers w:val="0"/>
              <w:adjustRightInd w:val="0"/>
              <w:spacing w:line="400" w:lineRule="exact"/>
              <w:jc w:val="both"/>
              <w:textAlignment w:val="auto"/>
              <w:rPr>
                <w:rFonts w:hint="eastAsia" w:ascii="仿宋" w:hAnsi="仿宋" w:eastAsia="仿宋" w:cs="仿宋"/>
                <w:color w:val="000000" w:themeColor="text1"/>
                <w:kern w:val="2"/>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2"/>
                <w:sz w:val="24"/>
                <w:szCs w:val="24"/>
                <w:u w:val="none"/>
                <w:lang w:val="en-US" w:eastAsia="zh-CN" w:bidi="ar"/>
                <w14:textFill>
                  <w14:solidFill>
                    <w14:schemeClr w14:val="tx1"/>
                  </w14:solidFill>
                </w14:textFill>
              </w:rPr>
              <w:t>韶关市新丰县体育场观众主席台安全性等级评定为C级建筑</w:t>
            </w:r>
          </w:p>
        </w:tc>
        <w:tc>
          <w:tcPr>
            <w:tcW w:w="1237" w:type="dxa"/>
            <w:tcBorders>
              <w:left w:val="single" w:color="000000" w:sz="4" w:space="0"/>
              <w:right w:val="single" w:color="000000" w:sz="4" w:space="0"/>
            </w:tcBorders>
            <w:vAlign w:val="center"/>
          </w:tcPr>
          <w:p>
            <w:pPr>
              <w:keepNext w:val="0"/>
              <w:keepLines w:val="0"/>
              <w:widowControl/>
              <w:suppressLineNumbers w:val="0"/>
              <w:adjustRightInd w:val="0"/>
              <w:spacing w:line="400" w:lineRule="exact"/>
              <w:jc w:val="center"/>
              <w:textAlignment w:val="auto"/>
              <w:rPr>
                <w:rFonts w:hint="eastAsia" w:ascii="仿宋" w:hAnsi="仿宋" w:eastAsia="仿宋" w:cs="仿宋"/>
                <w:color w:val="000000" w:themeColor="text1"/>
                <w:kern w:val="2"/>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2"/>
                <w:sz w:val="24"/>
                <w:szCs w:val="24"/>
                <w:u w:val="none"/>
                <w:lang w:val="en-US" w:eastAsia="zh-CN" w:bidi="ar"/>
                <w14:textFill>
                  <w14:solidFill>
                    <w14:schemeClr w14:val="tx1"/>
                  </w14:solidFill>
                </w14:textFill>
              </w:rPr>
              <w:t>塌陷</w:t>
            </w:r>
          </w:p>
        </w:tc>
        <w:tc>
          <w:tcPr>
            <w:tcW w:w="5053" w:type="dxa"/>
            <w:tcBorders>
              <w:left w:val="single" w:color="000000" w:sz="4" w:space="0"/>
              <w:right w:val="single" w:color="000000" w:sz="4" w:space="0"/>
            </w:tcBorders>
            <w:vAlign w:val="center"/>
          </w:tcPr>
          <w:p>
            <w:pPr>
              <w:keepNext w:val="0"/>
              <w:keepLines w:val="0"/>
              <w:widowControl/>
              <w:suppressLineNumbers w:val="0"/>
              <w:adjustRightInd w:val="0"/>
              <w:spacing w:line="400" w:lineRule="exact"/>
              <w:jc w:val="both"/>
              <w:textAlignment w:val="auto"/>
              <w:rPr>
                <w:rFonts w:hint="eastAsia" w:ascii="仿宋" w:hAnsi="仿宋" w:eastAsia="仿宋" w:cs="仿宋"/>
                <w:color w:val="000000" w:themeColor="text1"/>
                <w:kern w:val="2"/>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2"/>
                <w:sz w:val="24"/>
                <w:szCs w:val="24"/>
                <w:u w:val="none"/>
                <w:lang w:val="en-US" w:eastAsia="zh-CN" w:bidi="ar"/>
                <w14:textFill>
                  <w14:solidFill>
                    <w14:schemeClr w14:val="tx1"/>
                  </w14:solidFill>
                </w14:textFill>
              </w:rPr>
              <w:t>该观众主席台建筑主体和棚架经第三方机构鉴定为C级建筑</w:t>
            </w:r>
          </w:p>
        </w:tc>
        <w:tc>
          <w:tcPr>
            <w:tcW w:w="1320" w:type="dxa"/>
            <w:tcBorders>
              <w:left w:val="single" w:color="000000" w:sz="4" w:space="0"/>
              <w:right w:val="single" w:color="000000" w:sz="4" w:space="0"/>
            </w:tcBorders>
            <w:vAlign w:val="center"/>
          </w:tcPr>
          <w:p>
            <w:pPr>
              <w:keepNext w:val="0"/>
              <w:keepLines w:val="0"/>
              <w:widowControl/>
              <w:suppressLineNumbers w:val="0"/>
              <w:adjustRightInd w:val="0"/>
              <w:spacing w:line="400" w:lineRule="exact"/>
              <w:jc w:val="both"/>
              <w:textAlignment w:val="auto"/>
              <w:rPr>
                <w:rFonts w:hint="eastAsia" w:ascii="仿宋" w:hAnsi="仿宋" w:eastAsia="仿宋" w:cs="仿宋"/>
                <w:color w:val="000000" w:themeColor="text1"/>
                <w:kern w:val="2"/>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2"/>
                <w:sz w:val="24"/>
                <w:szCs w:val="24"/>
                <w:u w:val="none"/>
                <w:lang w:val="en-US" w:eastAsia="zh-CN" w:bidi="ar"/>
                <w14:textFill>
                  <w14:solidFill>
                    <w14:schemeClr w14:val="tx1"/>
                  </w14:solidFill>
                </w14:textFill>
              </w:rPr>
              <w:t>韶关市新丰县建设路</w:t>
            </w:r>
          </w:p>
        </w:tc>
        <w:tc>
          <w:tcPr>
            <w:tcW w:w="1230" w:type="dxa"/>
            <w:tcBorders>
              <w:left w:val="single" w:color="000000" w:sz="4" w:space="0"/>
              <w:right w:val="single" w:color="000000" w:sz="4" w:space="0"/>
            </w:tcBorders>
            <w:vAlign w:val="center"/>
          </w:tcPr>
          <w:p>
            <w:pPr>
              <w:keepNext w:val="0"/>
              <w:keepLines w:val="0"/>
              <w:widowControl/>
              <w:suppressLineNumbers w:val="0"/>
              <w:adjustRightInd w:val="0"/>
              <w:spacing w:line="400" w:lineRule="exact"/>
              <w:jc w:val="both"/>
              <w:textAlignment w:val="auto"/>
              <w:rPr>
                <w:rFonts w:hint="eastAsia" w:ascii="仿宋" w:hAnsi="仿宋" w:eastAsia="仿宋" w:cs="仿宋"/>
                <w:color w:val="000000" w:themeColor="text1"/>
                <w:kern w:val="2"/>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2"/>
                <w:sz w:val="24"/>
                <w:szCs w:val="24"/>
                <w:u w:val="none"/>
                <w:lang w:val="en-US" w:eastAsia="zh-CN" w:bidi="ar"/>
                <w14:textFill>
                  <w14:solidFill>
                    <w14:schemeClr w14:val="tx1"/>
                  </w14:solidFill>
                </w14:textFill>
              </w:rPr>
              <w:t>新丰县文广旅体局</w:t>
            </w:r>
          </w:p>
        </w:tc>
        <w:tc>
          <w:tcPr>
            <w:tcW w:w="1230" w:type="dxa"/>
            <w:tcBorders>
              <w:left w:val="single" w:color="000000" w:sz="4" w:space="0"/>
              <w:right w:val="single" w:color="000000" w:sz="4" w:space="0"/>
            </w:tcBorders>
            <w:vAlign w:val="center"/>
          </w:tcPr>
          <w:p>
            <w:pPr>
              <w:keepNext w:val="0"/>
              <w:keepLines w:val="0"/>
              <w:widowControl/>
              <w:suppressLineNumbers w:val="0"/>
              <w:adjustRightInd w:val="0"/>
              <w:spacing w:line="400" w:lineRule="exact"/>
              <w:jc w:val="both"/>
              <w:textAlignment w:val="auto"/>
              <w:rPr>
                <w:rFonts w:hint="eastAsia" w:ascii="仿宋" w:hAnsi="仿宋" w:eastAsia="仿宋" w:cs="仿宋"/>
                <w:color w:val="000000" w:themeColor="text1"/>
                <w:kern w:val="2"/>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2"/>
                <w:sz w:val="24"/>
                <w:szCs w:val="24"/>
                <w:u w:val="none"/>
                <w:lang w:val="en-US" w:eastAsia="zh-CN" w:bidi="ar"/>
                <w14:textFill>
                  <w14:solidFill>
                    <w14:schemeClr w14:val="tx1"/>
                  </w14:solidFill>
                </w14:textFill>
              </w:rPr>
              <w:t>韶关市文化广电旅游体育局</w:t>
            </w:r>
            <w:r>
              <w:rPr>
                <w:rFonts w:hint="eastAsia" w:ascii="仿宋" w:hAnsi="仿宋" w:eastAsia="仿宋" w:cs="仿宋"/>
                <w:i w:val="0"/>
                <w:iCs w:val="0"/>
                <w:color w:val="000000" w:themeColor="text1"/>
                <w:kern w:val="2"/>
                <w:sz w:val="24"/>
                <w:szCs w:val="24"/>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2"/>
                <w:sz w:val="24"/>
                <w:szCs w:val="24"/>
                <w:u w:val="none"/>
                <w:lang w:val="en-US" w:eastAsia="zh-CN" w:bidi="ar"/>
                <w14:textFill>
                  <w14:solidFill>
                    <w14:schemeClr w14:val="tx1"/>
                  </w14:solidFill>
                </w14:textFill>
              </w:rPr>
              <w:t>（0757-8881847）</w:t>
            </w:r>
          </w:p>
        </w:tc>
        <w:tc>
          <w:tcPr>
            <w:tcW w:w="1245" w:type="dxa"/>
            <w:tcBorders>
              <w:left w:val="single" w:color="000000" w:sz="4" w:space="0"/>
              <w:right w:val="single" w:color="000000" w:sz="4" w:space="0"/>
            </w:tcBorders>
            <w:vAlign w:val="center"/>
          </w:tcPr>
          <w:p>
            <w:pPr>
              <w:keepNext w:val="0"/>
              <w:keepLines w:val="0"/>
              <w:widowControl/>
              <w:suppressLineNumbers w:val="0"/>
              <w:adjustRightInd w:val="0"/>
              <w:spacing w:line="400" w:lineRule="exact"/>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themeColor="text1"/>
                <w:kern w:val="2"/>
                <w:sz w:val="24"/>
                <w:szCs w:val="24"/>
                <w:u w:val="none"/>
                <w:lang w:val="en-US" w:eastAsia="zh-CN" w:bidi="ar"/>
                <w14:textFill>
                  <w14:solidFill>
                    <w14:schemeClr w14:val="tx1"/>
                  </w14:solidFill>
                </w14:textFill>
              </w:rPr>
              <w:t>已消除</w:t>
            </w:r>
          </w:p>
        </w:tc>
        <w:tc>
          <w:tcPr>
            <w:tcW w:w="1200"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2024.1</w:t>
            </w:r>
          </w:p>
        </w:tc>
      </w:tr>
    </w:tbl>
    <w:p>
      <w:pPr>
        <w:ind w:firstLine="0" w:firstLineChars="0"/>
        <w:rPr>
          <w:rFonts w:hint="eastAsia" w:ascii="方正楷体_GBK" w:hAnsi="方正楷体_GBK" w:eastAsia="方正楷体_GBK" w:cs="方正楷体_GBK"/>
          <w:sz w:val="32"/>
          <w:szCs w:val="32"/>
          <w:lang w:eastAsia="zh-CN"/>
        </w:rPr>
      </w:pPr>
    </w:p>
    <w:p/>
    <w:p/>
    <w:p>
      <w:pPr>
        <w:jc w:val="center"/>
        <w:rPr>
          <w:rFonts w:hint="eastAsia" w:ascii="黑体" w:hAnsi="黑体" w:eastAsia="黑体" w:cs="黑体"/>
          <w:color w:val="000000" w:themeColor="text1"/>
          <w:sz w:val="36"/>
          <w:szCs w:val="36"/>
          <w:lang w:eastAsia="zh-CN"/>
          <w14:textFill>
            <w14:solidFill>
              <w14:schemeClr w14:val="tx1"/>
            </w14:solidFill>
          </w14:textFill>
        </w:rPr>
      </w:pPr>
      <w:r>
        <w:rPr>
          <w:rFonts w:hint="eastAsia" w:ascii="黑体" w:hAnsi="黑体" w:eastAsia="黑体" w:cs="黑体"/>
          <w:color w:val="000000" w:themeColor="text1"/>
          <w:sz w:val="36"/>
          <w:szCs w:val="36"/>
          <w:lang w:val="en-US" w:eastAsia="zh-CN"/>
          <w14:textFill>
            <w14:solidFill>
              <w14:schemeClr w14:val="tx1"/>
            </w14:solidFill>
          </w14:textFill>
        </w:rPr>
        <w:t>2024年7月</w:t>
      </w:r>
      <w:r>
        <w:rPr>
          <w:rFonts w:hint="eastAsia" w:ascii="黑体" w:hAnsi="黑体" w:eastAsia="黑体" w:cs="黑体"/>
          <w:color w:val="000000" w:themeColor="text1"/>
          <w:sz w:val="36"/>
          <w:szCs w:val="36"/>
          <w:lang w:eastAsia="zh-CN"/>
          <w14:textFill>
            <w14:solidFill>
              <w14:schemeClr w14:val="tx1"/>
            </w14:solidFill>
          </w14:textFill>
        </w:rPr>
        <w:t>拟挂牌警示的重大安全风险</w:t>
      </w:r>
    </w:p>
    <w:tbl>
      <w:tblPr>
        <w:tblStyle w:val="10"/>
        <w:tblW w:w="140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1"/>
        <w:gridCol w:w="1197"/>
        <w:gridCol w:w="1181"/>
        <w:gridCol w:w="4406"/>
        <w:gridCol w:w="1725"/>
        <w:gridCol w:w="1181"/>
        <w:gridCol w:w="1238"/>
        <w:gridCol w:w="1176"/>
        <w:gridCol w:w="12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blHeader/>
          <w:jc w:val="center"/>
        </w:trPr>
        <w:tc>
          <w:tcPr>
            <w:tcW w:w="731"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sz w:val="24"/>
                <w:szCs w:val="24"/>
                <w:lang w:val="en-US" w:eastAsia="zh-CN"/>
              </w:rPr>
            </w:pPr>
            <w:r>
              <w:rPr>
                <w:rFonts w:hint="eastAsia" w:ascii="黑体" w:hAnsi="黑体" w:eastAsia="黑体" w:cs="黑体"/>
                <w:sz w:val="24"/>
                <w:szCs w:val="24"/>
                <w:vertAlign w:val="baseline"/>
                <w:lang w:eastAsia="zh-CN"/>
              </w:rPr>
              <w:t>序号</w:t>
            </w:r>
          </w:p>
        </w:tc>
        <w:tc>
          <w:tcPr>
            <w:tcW w:w="1197"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_GB2312" w:eastAsia="仿宋_GB2312"/>
                <w:szCs w:val="21"/>
              </w:rPr>
            </w:pPr>
            <w:r>
              <w:rPr>
                <w:rFonts w:hint="eastAsia" w:ascii="黑体" w:hAnsi="黑体" w:eastAsia="黑体" w:cs="黑体"/>
                <w:sz w:val="24"/>
                <w:szCs w:val="24"/>
                <w:vertAlign w:val="baseline"/>
                <w:lang w:eastAsia="zh-CN"/>
              </w:rPr>
              <w:t>风险名称</w:t>
            </w:r>
          </w:p>
        </w:tc>
        <w:tc>
          <w:tcPr>
            <w:tcW w:w="1181"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_GB2312" w:eastAsia="仿宋_GB2312"/>
                <w:szCs w:val="21"/>
              </w:rPr>
            </w:pPr>
            <w:r>
              <w:rPr>
                <w:rFonts w:hint="eastAsia" w:ascii="黑体" w:hAnsi="黑体" w:eastAsia="黑体" w:cs="黑体"/>
                <w:sz w:val="24"/>
                <w:szCs w:val="24"/>
                <w:vertAlign w:val="baseline"/>
                <w:lang w:eastAsia="zh-CN"/>
              </w:rPr>
              <w:t>风险类型</w:t>
            </w:r>
          </w:p>
        </w:tc>
        <w:tc>
          <w:tcPr>
            <w:tcW w:w="4406"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_GB2312" w:eastAsia="仿宋_GB2312"/>
                <w:szCs w:val="21"/>
              </w:rPr>
            </w:pPr>
            <w:r>
              <w:rPr>
                <w:rFonts w:hint="eastAsia" w:ascii="黑体" w:hAnsi="黑体" w:eastAsia="黑体" w:cs="黑体"/>
                <w:sz w:val="24"/>
                <w:szCs w:val="24"/>
                <w:vertAlign w:val="baseline"/>
                <w:lang w:eastAsia="zh-CN"/>
              </w:rPr>
              <w:t>风险特征描述</w:t>
            </w:r>
          </w:p>
        </w:tc>
        <w:tc>
          <w:tcPr>
            <w:tcW w:w="1725"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_GB2312" w:eastAsia="仿宋_GB2312"/>
                <w:szCs w:val="21"/>
              </w:rPr>
            </w:pPr>
            <w:r>
              <w:rPr>
                <w:rFonts w:hint="eastAsia" w:ascii="黑体" w:hAnsi="黑体" w:eastAsia="黑体" w:cs="黑体"/>
                <w:sz w:val="24"/>
                <w:szCs w:val="24"/>
                <w:vertAlign w:val="baseline"/>
                <w:lang w:eastAsia="zh-CN"/>
              </w:rPr>
              <w:t>风险位置</w:t>
            </w:r>
          </w:p>
        </w:tc>
        <w:tc>
          <w:tcPr>
            <w:tcW w:w="1181"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 w:hAnsi="仿宋" w:eastAsia="仿宋" w:cs="仿宋"/>
                <w:sz w:val="24"/>
              </w:rPr>
            </w:pPr>
            <w:r>
              <w:rPr>
                <w:rFonts w:hint="eastAsia" w:ascii="黑体" w:hAnsi="黑体" w:eastAsia="黑体" w:cs="黑体"/>
                <w:sz w:val="24"/>
                <w:szCs w:val="24"/>
                <w:vertAlign w:val="baseline"/>
                <w:lang w:eastAsia="zh-CN"/>
              </w:rPr>
              <w:t>责任单位</w:t>
            </w:r>
          </w:p>
        </w:tc>
        <w:tc>
          <w:tcPr>
            <w:tcW w:w="1238"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eastAsia" w:ascii="仿宋_GB2312" w:eastAsia="仿宋_GB2312"/>
                <w:szCs w:val="21"/>
              </w:rPr>
            </w:pPr>
            <w:r>
              <w:rPr>
                <w:rFonts w:hint="eastAsia" w:ascii="黑体" w:hAnsi="黑体" w:eastAsia="黑体" w:cs="黑体"/>
                <w:sz w:val="24"/>
                <w:szCs w:val="24"/>
                <w:vertAlign w:val="baseline"/>
                <w:lang w:eastAsia="zh-CN"/>
              </w:rPr>
              <w:t>监管单位</w:t>
            </w:r>
          </w:p>
        </w:tc>
        <w:tc>
          <w:tcPr>
            <w:tcW w:w="1176"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spacing w:before="0" w:after="0" w:line="360" w:lineRule="exact"/>
              <w:ind w:left="0" w:leftChars="0" w:right="0" w:rightChars="0" w:firstLine="0" w:firstLineChars="0"/>
              <w:jc w:val="center"/>
              <w:textAlignment w:val="auto"/>
              <w:outlineLvl w:val="9"/>
              <w:rPr>
                <w:rFonts w:hint="eastAsia" w:ascii="仿宋_GB2312" w:eastAsia="仿宋_GB2312"/>
                <w:szCs w:val="21"/>
              </w:rPr>
            </w:pPr>
            <w:r>
              <w:rPr>
                <w:rFonts w:hint="eastAsia" w:ascii="黑体" w:hAnsi="黑体" w:eastAsia="黑体" w:cs="黑体"/>
                <w:sz w:val="24"/>
                <w:szCs w:val="24"/>
                <w:lang w:val="en-US" w:eastAsia="zh-CN"/>
              </w:rPr>
              <w:t>管控情况</w:t>
            </w:r>
          </w:p>
        </w:tc>
        <w:tc>
          <w:tcPr>
            <w:tcW w:w="1224"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spacing w:before="0" w:after="0" w:line="360" w:lineRule="exact"/>
              <w:ind w:left="0" w:leftChars="0" w:right="0" w:rightChars="0" w:firstLine="0" w:firstLineChars="0"/>
              <w:jc w:val="center"/>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公布时间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9" w:hRule="atLeast"/>
          <w:jc w:val="center"/>
        </w:trPr>
        <w:tc>
          <w:tcPr>
            <w:tcW w:w="731"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p>
        </w:tc>
        <w:tc>
          <w:tcPr>
            <w:tcW w:w="1197"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无</w:t>
            </w:r>
          </w:p>
        </w:tc>
        <w:tc>
          <w:tcPr>
            <w:tcW w:w="1181"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w:t>
            </w:r>
          </w:p>
        </w:tc>
        <w:tc>
          <w:tcPr>
            <w:tcW w:w="4406"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w:t>
            </w:r>
          </w:p>
        </w:tc>
        <w:tc>
          <w:tcPr>
            <w:tcW w:w="1725"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w:t>
            </w:r>
          </w:p>
        </w:tc>
        <w:tc>
          <w:tcPr>
            <w:tcW w:w="1181"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w:t>
            </w:r>
          </w:p>
        </w:tc>
        <w:tc>
          <w:tcPr>
            <w:tcW w:w="1238"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w:t>
            </w:r>
          </w:p>
        </w:tc>
        <w:tc>
          <w:tcPr>
            <w:tcW w:w="1176"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w:t>
            </w:r>
          </w:p>
        </w:tc>
        <w:tc>
          <w:tcPr>
            <w:tcW w:w="1224"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w:t>
            </w:r>
          </w:p>
        </w:tc>
      </w:tr>
    </w:tbl>
    <w:p/>
    <w:p/>
    <w:p/>
    <w:p/>
    <w:p/>
    <w:p/>
    <w:sectPr>
      <w:footerReference r:id="rId5" w:type="default"/>
      <w:pgSz w:w="16838" w:h="11906" w:orient="landscape"/>
      <w:pgMar w:top="1417" w:right="1474" w:bottom="1417" w:left="1474" w:header="851" w:footer="136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0000000000000000000"/>
    <w:charset w:val="86"/>
    <w:family w:val="auto"/>
    <w:pitch w:val="default"/>
    <w:sig w:usb0="00000000" w:usb1="00000000" w:usb2="00000000" w:usb3="00000000" w:csb0="0000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752475" cy="399415"/>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752475" cy="399415"/>
                      </a:xfrm>
                      <a:prstGeom prst="rect">
                        <a:avLst/>
                      </a:prstGeom>
                      <a:noFill/>
                      <a:ln w="6350">
                        <a:noFill/>
                      </a:ln>
                      <a:effectLst/>
                    </wps:spPr>
                    <wps:txbx>
                      <w:txbxContent>
                        <w:p>
                          <w:pPr>
                            <w:pStyle w:val="7"/>
                            <w:rPr>
                              <w:rFonts w:hint="eastAsia"/>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pt;height:31.45pt;width:59.25pt;mso-position-horizontal:center;mso-position-horizontal-relative:margin;z-index:251661312;mso-width-relative:page;mso-height-relative:page;" filled="f" stroked="f" coordsize="21600,21600" o:gfxdata="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4m162dMAAAAEAQAADwAAAAAAAAABACAAAAA4AAAAZHJzL2Rv&#10;d25yZXYueG1sUEsBAhQAFAAAAAgAh07iQK9OR8IpAgAANwQAAA4AAAAAAAAAAQAgAAAAOAEAAGRy&#10;cy9lMm9Eb2MueG1sUEsFBgAAAAAGAAYAWQEAANMFAAAAAA==&#10;">
              <v:fill on="f" focussize="0,0"/>
              <v:stroke on="f" weight="0.5pt"/>
              <v:imagedata o:title=""/>
              <o:lock v:ext="edit" aspectratio="f"/>
              <v:textbox inset="0mm,0mm,0mm,0mm">
                <w:txbxContent>
                  <w:p>
                    <w:pPr>
                      <w:pStyle w:val="7"/>
                      <w:rPr>
                        <w:rFonts w:hint="eastAsia"/>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752475" cy="399415"/>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752475" cy="399415"/>
                      </a:xfrm>
                      <a:prstGeom prst="rect">
                        <a:avLst/>
                      </a:prstGeom>
                      <a:noFill/>
                      <a:ln w="6350">
                        <a:noFill/>
                      </a:ln>
                      <a:effectLst/>
                    </wps:spPr>
                    <wps:txbx>
                      <w:txbxContent>
                        <w:p>
                          <w:pPr>
                            <w:pStyle w:val="7"/>
                            <w:rPr>
                              <w:rFonts w:hint="eastAsia"/>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pt;height:31.45pt;width:59.25pt;mso-position-horizontal:center;mso-position-horizontal-relative:margin;z-index:251661312;mso-width-relative:page;mso-height-relative:page;" filled="f" stroked="f" coordsize="21600,21600" o:gfxdata="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4m162dMAAAAEAQAADwAAAAAAAAABACAAAAA4AAAAZHJzL2Rv&#10;d25yZXYueG1sUEsBAhQAFAAAAAgAh07iQIGj3AIpAgAANwQAAA4AAAAAAAAAAQAgAAAAOAEAAGRy&#10;cy9lMm9Eb2MueG1sUEsFBgAAAAAGAAYAWQEAANMFAAAAAA==&#10;">
              <v:fill on="f" focussize="0,0"/>
              <v:stroke on="f" weight="0.5pt"/>
              <v:imagedata o:title=""/>
              <o:lock v:ext="edit" aspectratio="f"/>
              <v:textbox inset="0mm,0mm,0mm,0mm">
                <w:txbxContent>
                  <w:p>
                    <w:pPr>
                      <w:pStyle w:val="7"/>
                      <w:rPr>
                        <w:rFonts w:hint="eastAsia"/>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7"/>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PAGE  \* MERGEFORMAT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1</w:t>
                          </w:r>
                          <w:r>
                            <w:rPr>
                              <w:rFonts w:hint="eastAsia" w:ascii="仿宋" w:hAnsi="仿宋" w:eastAsia="仿宋" w:cs="仿宋"/>
                              <w:sz w:val="32"/>
                              <w:szCs w:val="32"/>
                              <w:lang w:eastAsia="zh-CN"/>
                            </w:rPr>
                            <w:fldChar w:fldCharType="end"/>
                          </w:r>
                          <w:r>
                            <w:rPr>
                              <w:rFonts w:hint="eastAsia" w:ascii="仿宋" w:hAnsi="仿宋" w:eastAsia="仿宋" w:cs="仿宋"/>
                              <w:sz w:val="32"/>
                              <w:szCs w:val="32"/>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fill on="f" focussize="0,0"/>
              <v:stroke on="f" weight="0.5pt"/>
              <v:imagedata o:title=""/>
              <o:lock v:ext="edit" aspectratio="f"/>
              <v:textbox inset="0mm,0mm,0mm,0mm" style="mso-fit-shape-to-text:t;">
                <w:txbxContent>
                  <w:p>
                    <w:pPr>
                      <w:pStyle w:val="7"/>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PAGE  \* MERGEFORMAT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1</w:t>
                    </w:r>
                    <w:r>
                      <w:rPr>
                        <w:rFonts w:hint="eastAsia" w:ascii="仿宋" w:hAnsi="仿宋" w:eastAsia="仿宋" w:cs="仿宋"/>
                        <w:sz w:val="32"/>
                        <w:szCs w:val="32"/>
                        <w:lang w:eastAsia="zh-CN"/>
                      </w:rPr>
                      <w:fldChar w:fldCharType="end"/>
                    </w:r>
                    <w:r>
                      <w:rPr>
                        <w:rFonts w:hint="eastAsia" w:ascii="仿宋" w:hAnsi="仿宋" w:eastAsia="仿宋" w:cs="仿宋"/>
                        <w:sz w:val="32"/>
                        <w:szCs w:val="32"/>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00172A27"/>
    <w:rsid w:val="000E5B19"/>
    <w:rsid w:val="00284074"/>
    <w:rsid w:val="00346D6D"/>
    <w:rsid w:val="005C4B03"/>
    <w:rsid w:val="007A04B0"/>
    <w:rsid w:val="00AF088E"/>
    <w:rsid w:val="00BB41AE"/>
    <w:rsid w:val="00C662FF"/>
    <w:rsid w:val="00D25955"/>
    <w:rsid w:val="01155692"/>
    <w:rsid w:val="0148199F"/>
    <w:rsid w:val="01552103"/>
    <w:rsid w:val="015F61BD"/>
    <w:rsid w:val="016104D1"/>
    <w:rsid w:val="01BD7A4F"/>
    <w:rsid w:val="01D55F77"/>
    <w:rsid w:val="022567CE"/>
    <w:rsid w:val="02346A6E"/>
    <w:rsid w:val="02501E5C"/>
    <w:rsid w:val="03252A83"/>
    <w:rsid w:val="03600BA3"/>
    <w:rsid w:val="036F3CF0"/>
    <w:rsid w:val="03AA6B02"/>
    <w:rsid w:val="03E41230"/>
    <w:rsid w:val="04172CBA"/>
    <w:rsid w:val="042F5AE7"/>
    <w:rsid w:val="043B51BB"/>
    <w:rsid w:val="045408BF"/>
    <w:rsid w:val="047E0AF5"/>
    <w:rsid w:val="04ED0C9F"/>
    <w:rsid w:val="04F626DC"/>
    <w:rsid w:val="05324986"/>
    <w:rsid w:val="053D10E3"/>
    <w:rsid w:val="05494912"/>
    <w:rsid w:val="055E47B1"/>
    <w:rsid w:val="055F11A1"/>
    <w:rsid w:val="056C3651"/>
    <w:rsid w:val="05A63366"/>
    <w:rsid w:val="05C07D69"/>
    <w:rsid w:val="05D666E9"/>
    <w:rsid w:val="06151539"/>
    <w:rsid w:val="06475A60"/>
    <w:rsid w:val="0649048F"/>
    <w:rsid w:val="068150C0"/>
    <w:rsid w:val="06B835C0"/>
    <w:rsid w:val="06E90D56"/>
    <w:rsid w:val="06EC5BCA"/>
    <w:rsid w:val="070D0EE7"/>
    <w:rsid w:val="07100886"/>
    <w:rsid w:val="07B959FB"/>
    <w:rsid w:val="07EA08B8"/>
    <w:rsid w:val="07FF2273"/>
    <w:rsid w:val="08143486"/>
    <w:rsid w:val="08210F4D"/>
    <w:rsid w:val="089211E4"/>
    <w:rsid w:val="08AB4F32"/>
    <w:rsid w:val="08BD1E1F"/>
    <w:rsid w:val="08ED7F36"/>
    <w:rsid w:val="08FE1812"/>
    <w:rsid w:val="08FF6095"/>
    <w:rsid w:val="091C0AA7"/>
    <w:rsid w:val="0950601E"/>
    <w:rsid w:val="097E62DA"/>
    <w:rsid w:val="09E9143A"/>
    <w:rsid w:val="09F8343C"/>
    <w:rsid w:val="0A0B4B04"/>
    <w:rsid w:val="0A1A027E"/>
    <w:rsid w:val="0A245C24"/>
    <w:rsid w:val="0A276AF4"/>
    <w:rsid w:val="0A334BCB"/>
    <w:rsid w:val="0A841CD2"/>
    <w:rsid w:val="0A973066"/>
    <w:rsid w:val="0A9D6808"/>
    <w:rsid w:val="0AEF2846"/>
    <w:rsid w:val="0AF250FB"/>
    <w:rsid w:val="0B344D03"/>
    <w:rsid w:val="0B4910A0"/>
    <w:rsid w:val="0B6C2529"/>
    <w:rsid w:val="0BE758EB"/>
    <w:rsid w:val="0BF14ECF"/>
    <w:rsid w:val="0C071E37"/>
    <w:rsid w:val="0C29791E"/>
    <w:rsid w:val="0C9042E0"/>
    <w:rsid w:val="0C95120A"/>
    <w:rsid w:val="0CA626F6"/>
    <w:rsid w:val="0CFE5790"/>
    <w:rsid w:val="0D157909"/>
    <w:rsid w:val="0D610D99"/>
    <w:rsid w:val="0D7C67AE"/>
    <w:rsid w:val="0DD137EA"/>
    <w:rsid w:val="0E0C0B52"/>
    <w:rsid w:val="0E133889"/>
    <w:rsid w:val="0E5EC648"/>
    <w:rsid w:val="0E6A7FDF"/>
    <w:rsid w:val="0E8E6599"/>
    <w:rsid w:val="0E9C766C"/>
    <w:rsid w:val="0EA74772"/>
    <w:rsid w:val="0EC625A5"/>
    <w:rsid w:val="0F2A26E4"/>
    <w:rsid w:val="0F383DE7"/>
    <w:rsid w:val="0F387341"/>
    <w:rsid w:val="0F6873FE"/>
    <w:rsid w:val="0F8D5342"/>
    <w:rsid w:val="0F9532FF"/>
    <w:rsid w:val="0FB62A8C"/>
    <w:rsid w:val="0FD92AC3"/>
    <w:rsid w:val="0FF67FE5"/>
    <w:rsid w:val="0FFD7815"/>
    <w:rsid w:val="10142B5F"/>
    <w:rsid w:val="102E7EE5"/>
    <w:rsid w:val="110819C1"/>
    <w:rsid w:val="11134B94"/>
    <w:rsid w:val="11562400"/>
    <w:rsid w:val="11634D02"/>
    <w:rsid w:val="11787834"/>
    <w:rsid w:val="11C5035D"/>
    <w:rsid w:val="11C56E37"/>
    <w:rsid w:val="120573B3"/>
    <w:rsid w:val="1207159A"/>
    <w:rsid w:val="12230F9B"/>
    <w:rsid w:val="12452725"/>
    <w:rsid w:val="125215EE"/>
    <w:rsid w:val="127B172F"/>
    <w:rsid w:val="12B87E35"/>
    <w:rsid w:val="12C50051"/>
    <w:rsid w:val="12CD0256"/>
    <w:rsid w:val="12D13BDE"/>
    <w:rsid w:val="12DB5AB4"/>
    <w:rsid w:val="12F3165A"/>
    <w:rsid w:val="13036484"/>
    <w:rsid w:val="1318082E"/>
    <w:rsid w:val="13754D85"/>
    <w:rsid w:val="13A17CD7"/>
    <w:rsid w:val="13D16D7B"/>
    <w:rsid w:val="140A3F36"/>
    <w:rsid w:val="1412142B"/>
    <w:rsid w:val="14275ACD"/>
    <w:rsid w:val="142C5BC3"/>
    <w:rsid w:val="14612CA7"/>
    <w:rsid w:val="14982EA9"/>
    <w:rsid w:val="14C80154"/>
    <w:rsid w:val="14CD23FD"/>
    <w:rsid w:val="14F70B8F"/>
    <w:rsid w:val="15327EF7"/>
    <w:rsid w:val="15437B05"/>
    <w:rsid w:val="1558712A"/>
    <w:rsid w:val="15807621"/>
    <w:rsid w:val="15904967"/>
    <w:rsid w:val="15F979CC"/>
    <w:rsid w:val="15FC5B90"/>
    <w:rsid w:val="160E684E"/>
    <w:rsid w:val="16215856"/>
    <w:rsid w:val="16234DB9"/>
    <w:rsid w:val="162E1400"/>
    <w:rsid w:val="1658649A"/>
    <w:rsid w:val="167E05DA"/>
    <w:rsid w:val="168D6EDA"/>
    <w:rsid w:val="16B0389B"/>
    <w:rsid w:val="16B21229"/>
    <w:rsid w:val="16BE3844"/>
    <w:rsid w:val="16BF22A0"/>
    <w:rsid w:val="16EE00E9"/>
    <w:rsid w:val="173E3BE8"/>
    <w:rsid w:val="17884E6B"/>
    <w:rsid w:val="178F006F"/>
    <w:rsid w:val="17B7023E"/>
    <w:rsid w:val="17D71804"/>
    <w:rsid w:val="183A6732"/>
    <w:rsid w:val="184B3FAE"/>
    <w:rsid w:val="18AD1ECA"/>
    <w:rsid w:val="19754379"/>
    <w:rsid w:val="1A6E6AD4"/>
    <w:rsid w:val="1A882A5E"/>
    <w:rsid w:val="1AAE18C7"/>
    <w:rsid w:val="1AD6300E"/>
    <w:rsid w:val="1ADF232C"/>
    <w:rsid w:val="1AE97931"/>
    <w:rsid w:val="1B331DD5"/>
    <w:rsid w:val="1B543274"/>
    <w:rsid w:val="1B874407"/>
    <w:rsid w:val="1B8943A6"/>
    <w:rsid w:val="1B907D65"/>
    <w:rsid w:val="1BA3598C"/>
    <w:rsid w:val="1BEE3CCE"/>
    <w:rsid w:val="1C23672D"/>
    <w:rsid w:val="1C2A752A"/>
    <w:rsid w:val="1C384BC7"/>
    <w:rsid w:val="1C4C61F5"/>
    <w:rsid w:val="1C9206DF"/>
    <w:rsid w:val="1C9E5DC2"/>
    <w:rsid w:val="1CDE48DC"/>
    <w:rsid w:val="1CE26C3A"/>
    <w:rsid w:val="1CE83F16"/>
    <w:rsid w:val="1D1E3140"/>
    <w:rsid w:val="1D9A4246"/>
    <w:rsid w:val="1DAD5170"/>
    <w:rsid w:val="1DCA7731"/>
    <w:rsid w:val="1DCC40B6"/>
    <w:rsid w:val="1DF42DF4"/>
    <w:rsid w:val="1DFC0D82"/>
    <w:rsid w:val="1E4856F5"/>
    <w:rsid w:val="1E537BDE"/>
    <w:rsid w:val="1E5F7A4B"/>
    <w:rsid w:val="1E7C51A2"/>
    <w:rsid w:val="1F254296"/>
    <w:rsid w:val="1F463EAD"/>
    <w:rsid w:val="1F6929D5"/>
    <w:rsid w:val="1F7F6E0A"/>
    <w:rsid w:val="1FF52345"/>
    <w:rsid w:val="201738F8"/>
    <w:rsid w:val="202B1E68"/>
    <w:rsid w:val="20336D1C"/>
    <w:rsid w:val="203A68D3"/>
    <w:rsid w:val="20781DC7"/>
    <w:rsid w:val="2097189D"/>
    <w:rsid w:val="20E67070"/>
    <w:rsid w:val="2132114A"/>
    <w:rsid w:val="214370CE"/>
    <w:rsid w:val="21891D31"/>
    <w:rsid w:val="218F49B9"/>
    <w:rsid w:val="21A753BB"/>
    <w:rsid w:val="21CA170F"/>
    <w:rsid w:val="21EE2C90"/>
    <w:rsid w:val="21FA196F"/>
    <w:rsid w:val="224E489D"/>
    <w:rsid w:val="2255224A"/>
    <w:rsid w:val="229F0989"/>
    <w:rsid w:val="22A57F04"/>
    <w:rsid w:val="22ED08EB"/>
    <w:rsid w:val="22F9269B"/>
    <w:rsid w:val="22FBBF6B"/>
    <w:rsid w:val="2339212F"/>
    <w:rsid w:val="23410926"/>
    <w:rsid w:val="23F65375"/>
    <w:rsid w:val="240030CC"/>
    <w:rsid w:val="2400434D"/>
    <w:rsid w:val="242B1E6D"/>
    <w:rsid w:val="242C6CA4"/>
    <w:rsid w:val="24645D59"/>
    <w:rsid w:val="24692377"/>
    <w:rsid w:val="246D1010"/>
    <w:rsid w:val="24C45054"/>
    <w:rsid w:val="24C5118D"/>
    <w:rsid w:val="24ED638C"/>
    <w:rsid w:val="25491918"/>
    <w:rsid w:val="2565608E"/>
    <w:rsid w:val="2586755B"/>
    <w:rsid w:val="258A186B"/>
    <w:rsid w:val="25AA34F7"/>
    <w:rsid w:val="25EB09C3"/>
    <w:rsid w:val="260330C9"/>
    <w:rsid w:val="26034D6D"/>
    <w:rsid w:val="26405C32"/>
    <w:rsid w:val="26CF2901"/>
    <w:rsid w:val="271F3AB3"/>
    <w:rsid w:val="272B2D76"/>
    <w:rsid w:val="272F0928"/>
    <w:rsid w:val="27360C50"/>
    <w:rsid w:val="28000F93"/>
    <w:rsid w:val="28404753"/>
    <w:rsid w:val="28482582"/>
    <w:rsid w:val="28754558"/>
    <w:rsid w:val="287B0115"/>
    <w:rsid w:val="287B54DD"/>
    <w:rsid w:val="289A0951"/>
    <w:rsid w:val="289C7E35"/>
    <w:rsid w:val="28C151C6"/>
    <w:rsid w:val="28DA76BF"/>
    <w:rsid w:val="28ED2601"/>
    <w:rsid w:val="2921380C"/>
    <w:rsid w:val="292E1E8D"/>
    <w:rsid w:val="299527AA"/>
    <w:rsid w:val="29AD5962"/>
    <w:rsid w:val="29E939D2"/>
    <w:rsid w:val="2A234C09"/>
    <w:rsid w:val="2A245EE3"/>
    <w:rsid w:val="2A280685"/>
    <w:rsid w:val="2A4D35E6"/>
    <w:rsid w:val="2A686621"/>
    <w:rsid w:val="2A695A9F"/>
    <w:rsid w:val="2A981102"/>
    <w:rsid w:val="2ABC6DFE"/>
    <w:rsid w:val="2AE60C7B"/>
    <w:rsid w:val="2AF50303"/>
    <w:rsid w:val="2B0E6DE3"/>
    <w:rsid w:val="2B2A7937"/>
    <w:rsid w:val="2BE2649B"/>
    <w:rsid w:val="2BFA045C"/>
    <w:rsid w:val="2C021B5C"/>
    <w:rsid w:val="2C7D43B6"/>
    <w:rsid w:val="2C880333"/>
    <w:rsid w:val="2D0A51DE"/>
    <w:rsid w:val="2D0B6EB5"/>
    <w:rsid w:val="2D2A75D2"/>
    <w:rsid w:val="2D4A1B2D"/>
    <w:rsid w:val="2D581727"/>
    <w:rsid w:val="2D9B284A"/>
    <w:rsid w:val="2DA60F93"/>
    <w:rsid w:val="2DAB03CA"/>
    <w:rsid w:val="2DB81E56"/>
    <w:rsid w:val="2DD132B6"/>
    <w:rsid w:val="2DE63B67"/>
    <w:rsid w:val="2DE86228"/>
    <w:rsid w:val="2E121120"/>
    <w:rsid w:val="2E8B7C78"/>
    <w:rsid w:val="2E8C7FAD"/>
    <w:rsid w:val="2E9D58EA"/>
    <w:rsid w:val="2EB06FD1"/>
    <w:rsid w:val="2EB839BD"/>
    <w:rsid w:val="2EDC44F3"/>
    <w:rsid w:val="2EFB3FBF"/>
    <w:rsid w:val="2F334B05"/>
    <w:rsid w:val="2F4E0CB7"/>
    <w:rsid w:val="2F893B62"/>
    <w:rsid w:val="2F9D9675"/>
    <w:rsid w:val="2FBC338A"/>
    <w:rsid w:val="2FBE2F49"/>
    <w:rsid w:val="301B4C25"/>
    <w:rsid w:val="304765CA"/>
    <w:rsid w:val="306810FE"/>
    <w:rsid w:val="306C6F8D"/>
    <w:rsid w:val="30B751A0"/>
    <w:rsid w:val="31051188"/>
    <w:rsid w:val="3105122D"/>
    <w:rsid w:val="3145389E"/>
    <w:rsid w:val="3146452F"/>
    <w:rsid w:val="314B20E3"/>
    <w:rsid w:val="316776B6"/>
    <w:rsid w:val="31727EF4"/>
    <w:rsid w:val="319628DC"/>
    <w:rsid w:val="31D03AAD"/>
    <w:rsid w:val="31FD646A"/>
    <w:rsid w:val="320A10C3"/>
    <w:rsid w:val="326A5048"/>
    <w:rsid w:val="32897CE5"/>
    <w:rsid w:val="32950470"/>
    <w:rsid w:val="32FD091B"/>
    <w:rsid w:val="33377254"/>
    <w:rsid w:val="336550C4"/>
    <w:rsid w:val="33924285"/>
    <w:rsid w:val="33B01231"/>
    <w:rsid w:val="33C431E1"/>
    <w:rsid w:val="33D01FB2"/>
    <w:rsid w:val="340B698B"/>
    <w:rsid w:val="34217122"/>
    <w:rsid w:val="342F3EE1"/>
    <w:rsid w:val="343314AC"/>
    <w:rsid w:val="34364136"/>
    <w:rsid w:val="34701F89"/>
    <w:rsid w:val="347409A6"/>
    <w:rsid w:val="34757F62"/>
    <w:rsid w:val="34A30FE8"/>
    <w:rsid w:val="34EE4158"/>
    <w:rsid w:val="352A78B6"/>
    <w:rsid w:val="352F6A60"/>
    <w:rsid w:val="35731A25"/>
    <w:rsid w:val="35B618CB"/>
    <w:rsid w:val="35FA6B74"/>
    <w:rsid w:val="36350AB2"/>
    <w:rsid w:val="36866FED"/>
    <w:rsid w:val="36BB9A52"/>
    <w:rsid w:val="3779352F"/>
    <w:rsid w:val="37EB4B0D"/>
    <w:rsid w:val="3812469F"/>
    <w:rsid w:val="383341BB"/>
    <w:rsid w:val="38C066E1"/>
    <w:rsid w:val="38E5452C"/>
    <w:rsid w:val="39157E36"/>
    <w:rsid w:val="392E0D4C"/>
    <w:rsid w:val="393417EF"/>
    <w:rsid w:val="39430EF7"/>
    <w:rsid w:val="39476564"/>
    <w:rsid w:val="3954687B"/>
    <w:rsid w:val="395B7CB5"/>
    <w:rsid w:val="3981331A"/>
    <w:rsid w:val="3984785E"/>
    <w:rsid w:val="39904885"/>
    <w:rsid w:val="39DE1F9C"/>
    <w:rsid w:val="3A50234A"/>
    <w:rsid w:val="3A53141A"/>
    <w:rsid w:val="3A80210E"/>
    <w:rsid w:val="3AA01AA5"/>
    <w:rsid w:val="3AF45523"/>
    <w:rsid w:val="3B32763A"/>
    <w:rsid w:val="3B334396"/>
    <w:rsid w:val="3B7F6FF4"/>
    <w:rsid w:val="3B9A0A09"/>
    <w:rsid w:val="3BBC6DC2"/>
    <w:rsid w:val="3BF163D5"/>
    <w:rsid w:val="3BFF3E16"/>
    <w:rsid w:val="3C1541C3"/>
    <w:rsid w:val="3C4772E8"/>
    <w:rsid w:val="3C517155"/>
    <w:rsid w:val="3CC611F1"/>
    <w:rsid w:val="3CF77424"/>
    <w:rsid w:val="3D2E53EC"/>
    <w:rsid w:val="3D7F747C"/>
    <w:rsid w:val="3DAE0BBA"/>
    <w:rsid w:val="3DE84191"/>
    <w:rsid w:val="3DF2428B"/>
    <w:rsid w:val="3DFC081E"/>
    <w:rsid w:val="3DFF7C01"/>
    <w:rsid w:val="3E0B6768"/>
    <w:rsid w:val="3E2E749E"/>
    <w:rsid w:val="3E704DE6"/>
    <w:rsid w:val="3E9841CF"/>
    <w:rsid w:val="3EFD07A1"/>
    <w:rsid w:val="3F3D5436"/>
    <w:rsid w:val="3F817EB5"/>
    <w:rsid w:val="3F856B42"/>
    <w:rsid w:val="3FAD4ED9"/>
    <w:rsid w:val="3FD9345F"/>
    <w:rsid w:val="3FF4015D"/>
    <w:rsid w:val="3FF67D7F"/>
    <w:rsid w:val="405C42D0"/>
    <w:rsid w:val="40A47972"/>
    <w:rsid w:val="40B64002"/>
    <w:rsid w:val="40E20A63"/>
    <w:rsid w:val="4178589B"/>
    <w:rsid w:val="41AF2820"/>
    <w:rsid w:val="41EA01FE"/>
    <w:rsid w:val="425E1BE3"/>
    <w:rsid w:val="427B3BAD"/>
    <w:rsid w:val="42AB0B66"/>
    <w:rsid w:val="42C20E4E"/>
    <w:rsid w:val="42D21084"/>
    <w:rsid w:val="432927D8"/>
    <w:rsid w:val="439C7EA9"/>
    <w:rsid w:val="43CF10A7"/>
    <w:rsid w:val="43E316D5"/>
    <w:rsid w:val="44107180"/>
    <w:rsid w:val="443667A3"/>
    <w:rsid w:val="4462236C"/>
    <w:rsid w:val="44721EA6"/>
    <w:rsid w:val="44C852F3"/>
    <w:rsid w:val="44D5396D"/>
    <w:rsid w:val="45065FA3"/>
    <w:rsid w:val="45276F2A"/>
    <w:rsid w:val="45417792"/>
    <w:rsid w:val="45534C78"/>
    <w:rsid w:val="4566603F"/>
    <w:rsid w:val="456823AA"/>
    <w:rsid w:val="458D3F2B"/>
    <w:rsid w:val="459A318A"/>
    <w:rsid w:val="45AAF171"/>
    <w:rsid w:val="45B87AA9"/>
    <w:rsid w:val="45D25103"/>
    <w:rsid w:val="45F457E8"/>
    <w:rsid w:val="46065D2B"/>
    <w:rsid w:val="46394ABE"/>
    <w:rsid w:val="46924AF4"/>
    <w:rsid w:val="4694386E"/>
    <w:rsid w:val="46BC37E5"/>
    <w:rsid w:val="46C300F0"/>
    <w:rsid w:val="46C81378"/>
    <w:rsid w:val="46E15F7D"/>
    <w:rsid w:val="46EE39F6"/>
    <w:rsid w:val="47131D81"/>
    <w:rsid w:val="47432E4B"/>
    <w:rsid w:val="47BD229F"/>
    <w:rsid w:val="47D461CE"/>
    <w:rsid w:val="481F4BB7"/>
    <w:rsid w:val="48AA6540"/>
    <w:rsid w:val="4926035D"/>
    <w:rsid w:val="49414289"/>
    <w:rsid w:val="494D58ED"/>
    <w:rsid w:val="49E05C13"/>
    <w:rsid w:val="4A517068"/>
    <w:rsid w:val="4A8B4A31"/>
    <w:rsid w:val="4A9765F7"/>
    <w:rsid w:val="4AA903E6"/>
    <w:rsid w:val="4AE43629"/>
    <w:rsid w:val="4B042F77"/>
    <w:rsid w:val="4B397E85"/>
    <w:rsid w:val="4B496255"/>
    <w:rsid w:val="4B796839"/>
    <w:rsid w:val="4BA07E90"/>
    <w:rsid w:val="4BBE7B1C"/>
    <w:rsid w:val="4BC36780"/>
    <w:rsid w:val="4C5401E1"/>
    <w:rsid w:val="4C800E6F"/>
    <w:rsid w:val="4CB83408"/>
    <w:rsid w:val="4CC818AA"/>
    <w:rsid w:val="4D187A2C"/>
    <w:rsid w:val="4D2076EA"/>
    <w:rsid w:val="4D507141"/>
    <w:rsid w:val="4E5D5280"/>
    <w:rsid w:val="4EAC0380"/>
    <w:rsid w:val="4EF447CA"/>
    <w:rsid w:val="4EF67965"/>
    <w:rsid w:val="4F1E3B8C"/>
    <w:rsid w:val="4F693B03"/>
    <w:rsid w:val="4F7E2D29"/>
    <w:rsid w:val="4FBC35F9"/>
    <w:rsid w:val="4FCA2C4B"/>
    <w:rsid w:val="4FE5318A"/>
    <w:rsid w:val="50BE0C9A"/>
    <w:rsid w:val="50C179DB"/>
    <w:rsid w:val="50D86279"/>
    <w:rsid w:val="50DB0931"/>
    <w:rsid w:val="51071CD4"/>
    <w:rsid w:val="51292F39"/>
    <w:rsid w:val="51654515"/>
    <w:rsid w:val="51733B1D"/>
    <w:rsid w:val="51847A0A"/>
    <w:rsid w:val="518847A0"/>
    <w:rsid w:val="518C26BD"/>
    <w:rsid w:val="519C1E28"/>
    <w:rsid w:val="51D4705C"/>
    <w:rsid w:val="51D80623"/>
    <w:rsid w:val="51E7564F"/>
    <w:rsid w:val="51ED79B9"/>
    <w:rsid w:val="5216344D"/>
    <w:rsid w:val="522C1C7C"/>
    <w:rsid w:val="52414570"/>
    <w:rsid w:val="52AB62BC"/>
    <w:rsid w:val="52B05578"/>
    <w:rsid w:val="52E83900"/>
    <w:rsid w:val="532478C8"/>
    <w:rsid w:val="53821AB1"/>
    <w:rsid w:val="53952646"/>
    <w:rsid w:val="539A0550"/>
    <w:rsid w:val="53CC5A25"/>
    <w:rsid w:val="542F6A17"/>
    <w:rsid w:val="544B7F8A"/>
    <w:rsid w:val="544F309B"/>
    <w:rsid w:val="54560FF5"/>
    <w:rsid w:val="54955DD9"/>
    <w:rsid w:val="54BE25B7"/>
    <w:rsid w:val="54C50EFE"/>
    <w:rsid w:val="54E30311"/>
    <w:rsid w:val="54F13D54"/>
    <w:rsid w:val="54F23DF8"/>
    <w:rsid w:val="551577B5"/>
    <w:rsid w:val="557F290B"/>
    <w:rsid w:val="56395FE3"/>
    <w:rsid w:val="566A54C3"/>
    <w:rsid w:val="56852D8F"/>
    <w:rsid w:val="568B3FEC"/>
    <w:rsid w:val="56982BFB"/>
    <w:rsid w:val="569E7EFA"/>
    <w:rsid w:val="56A424AE"/>
    <w:rsid w:val="56A94396"/>
    <w:rsid w:val="56D90F77"/>
    <w:rsid w:val="56DA2190"/>
    <w:rsid w:val="56E300B7"/>
    <w:rsid w:val="56FC5215"/>
    <w:rsid w:val="578B51B7"/>
    <w:rsid w:val="5799FB6D"/>
    <w:rsid w:val="57B82A68"/>
    <w:rsid w:val="57BE2E2D"/>
    <w:rsid w:val="58243B59"/>
    <w:rsid w:val="5852211D"/>
    <w:rsid w:val="587A082A"/>
    <w:rsid w:val="587C28EC"/>
    <w:rsid w:val="58895B74"/>
    <w:rsid w:val="58DF768C"/>
    <w:rsid w:val="59152C88"/>
    <w:rsid w:val="59216D3D"/>
    <w:rsid w:val="594A1348"/>
    <w:rsid w:val="59627E35"/>
    <w:rsid w:val="59864E49"/>
    <w:rsid w:val="598B78E0"/>
    <w:rsid w:val="59931B82"/>
    <w:rsid w:val="5A496047"/>
    <w:rsid w:val="5A550C16"/>
    <w:rsid w:val="5A5E3FF9"/>
    <w:rsid w:val="5A622A38"/>
    <w:rsid w:val="5A6353C1"/>
    <w:rsid w:val="5A7C477B"/>
    <w:rsid w:val="5A817E66"/>
    <w:rsid w:val="5A872D2F"/>
    <w:rsid w:val="5A982BAD"/>
    <w:rsid w:val="5AAA081A"/>
    <w:rsid w:val="5AC309E0"/>
    <w:rsid w:val="5AC95098"/>
    <w:rsid w:val="5B065B99"/>
    <w:rsid w:val="5B3E5BB9"/>
    <w:rsid w:val="5B62006B"/>
    <w:rsid w:val="5B8C556E"/>
    <w:rsid w:val="5B91378A"/>
    <w:rsid w:val="5BB72AB9"/>
    <w:rsid w:val="5BDFBE30"/>
    <w:rsid w:val="5BFF648E"/>
    <w:rsid w:val="5C1362DF"/>
    <w:rsid w:val="5C512EE4"/>
    <w:rsid w:val="5C7A2695"/>
    <w:rsid w:val="5CE5515A"/>
    <w:rsid w:val="5CFD4F66"/>
    <w:rsid w:val="5D137197"/>
    <w:rsid w:val="5D1B6E26"/>
    <w:rsid w:val="5D347EB7"/>
    <w:rsid w:val="5D4316AC"/>
    <w:rsid w:val="5D483E63"/>
    <w:rsid w:val="5D5049F7"/>
    <w:rsid w:val="5DA125DE"/>
    <w:rsid w:val="5DC050F2"/>
    <w:rsid w:val="5DC23682"/>
    <w:rsid w:val="5DEB7358"/>
    <w:rsid w:val="5DF05C68"/>
    <w:rsid w:val="5E304E17"/>
    <w:rsid w:val="5E5073CA"/>
    <w:rsid w:val="5E6F3E3A"/>
    <w:rsid w:val="5E7A59B6"/>
    <w:rsid w:val="5EC15260"/>
    <w:rsid w:val="5ECA3BA0"/>
    <w:rsid w:val="5ECB511F"/>
    <w:rsid w:val="5EF65D68"/>
    <w:rsid w:val="5EF75C89"/>
    <w:rsid w:val="5F163C02"/>
    <w:rsid w:val="5F402EBE"/>
    <w:rsid w:val="5F6E58BA"/>
    <w:rsid w:val="5F7F5C17"/>
    <w:rsid w:val="5FA32668"/>
    <w:rsid w:val="602A0BDC"/>
    <w:rsid w:val="606264D8"/>
    <w:rsid w:val="606E5015"/>
    <w:rsid w:val="60FA7D44"/>
    <w:rsid w:val="61063EF4"/>
    <w:rsid w:val="613669CD"/>
    <w:rsid w:val="61456828"/>
    <w:rsid w:val="628A3791"/>
    <w:rsid w:val="62AB2407"/>
    <w:rsid w:val="62AB3C93"/>
    <w:rsid w:val="62DA3225"/>
    <w:rsid w:val="62DE262B"/>
    <w:rsid w:val="62E804B8"/>
    <w:rsid w:val="63160CD4"/>
    <w:rsid w:val="631C1892"/>
    <w:rsid w:val="63826257"/>
    <w:rsid w:val="639F1894"/>
    <w:rsid w:val="63BDD636"/>
    <w:rsid w:val="63BF5336"/>
    <w:rsid w:val="63D314CF"/>
    <w:rsid w:val="63F73D0D"/>
    <w:rsid w:val="640A5F2C"/>
    <w:rsid w:val="64114242"/>
    <w:rsid w:val="642C4ADF"/>
    <w:rsid w:val="64471366"/>
    <w:rsid w:val="64B03C0F"/>
    <w:rsid w:val="65012CC7"/>
    <w:rsid w:val="651B0B56"/>
    <w:rsid w:val="65202E03"/>
    <w:rsid w:val="65423E25"/>
    <w:rsid w:val="6562398E"/>
    <w:rsid w:val="65637CE5"/>
    <w:rsid w:val="65663127"/>
    <w:rsid w:val="65874D0A"/>
    <w:rsid w:val="662B1A78"/>
    <w:rsid w:val="663F5A56"/>
    <w:rsid w:val="665B6271"/>
    <w:rsid w:val="66E2122A"/>
    <w:rsid w:val="6713634C"/>
    <w:rsid w:val="67297365"/>
    <w:rsid w:val="67721EB9"/>
    <w:rsid w:val="67BB7791"/>
    <w:rsid w:val="67F70669"/>
    <w:rsid w:val="68017329"/>
    <w:rsid w:val="68451AD5"/>
    <w:rsid w:val="68543BAC"/>
    <w:rsid w:val="68767971"/>
    <w:rsid w:val="68867A43"/>
    <w:rsid w:val="690F4550"/>
    <w:rsid w:val="69265A06"/>
    <w:rsid w:val="692F613D"/>
    <w:rsid w:val="699A2E2C"/>
    <w:rsid w:val="699E2F0A"/>
    <w:rsid w:val="69CB53EE"/>
    <w:rsid w:val="6A3617E4"/>
    <w:rsid w:val="6A727122"/>
    <w:rsid w:val="6AC4604B"/>
    <w:rsid w:val="6AD93F19"/>
    <w:rsid w:val="6AE17D21"/>
    <w:rsid w:val="6AE716A4"/>
    <w:rsid w:val="6B5E21EA"/>
    <w:rsid w:val="6B681B6B"/>
    <w:rsid w:val="6B6C7AC9"/>
    <w:rsid w:val="6BD3224C"/>
    <w:rsid w:val="6C114F11"/>
    <w:rsid w:val="6C283E15"/>
    <w:rsid w:val="6C3C0E74"/>
    <w:rsid w:val="6CD20527"/>
    <w:rsid w:val="6CF53B53"/>
    <w:rsid w:val="6CFF760E"/>
    <w:rsid w:val="6D196D8D"/>
    <w:rsid w:val="6D65082D"/>
    <w:rsid w:val="6D801786"/>
    <w:rsid w:val="6DF21A11"/>
    <w:rsid w:val="6E297EE1"/>
    <w:rsid w:val="6E4560C4"/>
    <w:rsid w:val="6E6E09B5"/>
    <w:rsid w:val="6E75C95C"/>
    <w:rsid w:val="6E9F1770"/>
    <w:rsid w:val="6EE152D4"/>
    <w:rsid w:val="6F16188F"/>
    <w:rsid w:val="6F4C5D8F"/>
    <w:rsid w:val="6F7FFF1D"/>
    <w:rsid w:val="6FA4404B"/>
    <w:rsid w:val="6FAB36F2"/>
    <w:rsid w:val="6FC802DF"/>
    <w:rsid w:val="6FED1A35"/>
    <w:rsid w:val="6FED2502"/>
    <w:rsid w:val="6FED552A"/>
    <w:rsid w:val="70054DD5"/>
    <w:rsid w:val="70060DB6"/>
    <w:rsid w:val="700E39DB"/>
    <w:rsid w:val="7023615C"/>
    <w:rsid w:val="70345C67"/>
    <w:rsid w:val="7036111B"/>
    <w:rsid w:val="706A1492"/>
    <w:rsid w:val="706D6823"/>
    <w:rsid w:val="70BD3D37"/>
    <w:rsid w:val="70D009CE"/>
    <w:rsid w:val="70E77C76"/>
    <w:rsid w:val="7172644A"/>
    <w:rsid w:val="717278BF"/>
    <w:rsid w:val="71D3069B"/>
    <w:rsid w:val="71EE3044"/>
    <w:rsid w:val="71F5E86E"/>
    <w:rsid w:val="72141407"/>
    <w:rsid w:val="72304CBC"/>
    <w:rsid w:val="72551B33"/>
    <w:rsid w:val="72AE6D6C"/>
    <w:rsid w:val="72B37D34"/>
    <w:rsid w:val="72BA04C5"/>
    <w:rsid w:val="73007824"/>
    <w:rsid w:val="731D6ED5"/>
    <w:rsid w:val="731F371C"/>
    <w:rsid w:val="736226A4"/>
    <w:rsid w:val="73774850"/>
    <w:rsid w:val="73A92B87"/>
    <w:rsid w:val="73EA0513"/>
    <w:rsid w:val="741139AF"/>
    <w:rsid w:val="74257CD4"/>
    <w:rsid w:val="743930D9"/>
    <w:rsid w:val="74A1407F"/>
    <w:rsid w:val="74E1538B"/>
    <w:rsid w:val="75051631"/>
    <w:rsid w:val="7524337C"/>
    <w:rsid w:val="75310B3B"/>
    <w:rsid w:val="75932C4F"/>
    <w:rsid w:val="75B41FA0"/>
    <w:rsid w:val="75BD41D6"/>
    <w:rsid w:val="75C33AB1"/>
    <w:rsid w:val="75D73E39"/>
    <w:rsid w:val="76465F66"/>
    <w:rsid w:val="76BC5661"/>
    <w:rsid w:val="76E037BA"/>
    <w:rsid w:val="76FB56A7"/>
    <w:rsid w:val="77831F16"/>
    <w:rsid w:val="779F22EE"/>
    <w:rsid w:val="77C003D5"/>
    <w:rsid w:val="77C6619C"/>
    <w:rsid w:val="77F95E85"/>
    <w:rsid w:val="78516A1B"/>
    <w:rsid w:val="78B3754D"/>
    <w:rsid w:val="78B9E233"/>
    <w:rsid w:val="78D0467D"/>
    <w:rsid w:val="78E40449"/>
    <w:rsid w:val="78E90B8A"/>
    <w:rsid w:val="794B50A7"/>
    <w:rsid w:val="79791E70"/>
    <w:rsid w:val="79823030"/>
    <w:rsid w:val="79964EBA"/>
    <w:rsid w:val="79AE64AC"/>
    <w:rsid w:val="79BE284B"/>
    <w:rsid w:val="79DF61EA"/>
    <w:rsid w:val="79EF9240"/>
    <w:rsid w:val="79F66C81"/>
    <w:rsid w:val="7A7309F5"/>
    <w:rsid w:val="7A884652"/>
    <w:rsid w:val="7AA45340"/>
    <w:rsid w:val="7ABA7F62"/>
    <w:rsid w:val="7AD87662"/>
    <w:rsid w:val="7AF146C3"/>
    <w:rsid w:val="7B2941AB"/>
    <w:rsid w:val="7B2C6D39"/>
    <w:rsid w:val="7B2F2E13"/>
    <w:rsid w:val="7B4A6411"/>
    <w:rsid w:val="7BA861B3"/>
    <w:rsid w:val="7BCA76CA"/>
    <w:rsid w:val="7BD5CBD3"/>
    <w:rsid w:val="7BFF3D5B"/>
    <w:rsid w:val="7BFFBB27"/>
    <w:rsid w:val="7C076EB2"/>
    <w:rsid w:val="7C1A4FF5"/>
    <w:rsid w:val="7C1E7EBE"/>
    <w:rsid w:val="7C3B280B"/>
    <w:rsid w:val="7C3B5EA4"/>
    <w:rsid w:val="7CC612E1"/>
    <w:rsid w:val="7CE36EB8"/>
    <w:rsid w:val="7CF5198D"/>
    <w:rsid w:val="7CFA4B67"/>
    <w:rsid w:val="7D1F0247"/>
    <w:rsid w:val="7D3617B2"/>
    <w:rsid w:val="7D862071"/>
    <w:rsid w:val="7DA30B24"/>
    <w:rsid w:val="7DD47BA5"/>
    <w:rsid w:val="7DEF4975"/>
    <w:rsid w:val="7DF52135"/>
    <w:rsid w:val="7E1C5383"/>
    <w:rsid w:val="7E413A6B"/>
    <w:rsid w:val="7E5F3491"/>
    <w:rsid w:val="7E6B4104"/>
    <w:rsid w:val="7E7C0FC0"/>
    <w:rsid w:val="7E827D0E"/>
    <w:rsid w:val="7ECF1E20"/>
    <w:rsid w:val="7EF1634C"/>
    <w:rsid w:val="7F1F69D7"/>
    <w:rsid w:val="7F2B3855"/>
    <w:rsid w:val="7F2F18FF"/>
    <w:rsid w:val="7F512B3A"/>
    <w:rsid w:val="7F574C2E"/>
    <w:rsid w:val="7F7A088E"/>
    <w:rsid w:val="7F8168F9"/>
    <w:rsid w:val="7FB291F3"/>
    <w:rsid w:val="7FBFD709"/>
    <w:rsid w:val="7FCC36E1"/>
    <w:rsid w:val="7FD7F75B"/>
    <w:rsid w:val="7FDC1F6E"/>
    <w:rsid w:val="7FDFA11D"/>
    <w:rsid w:val="7FEDCE44"/>
    <w:rsid w:val="7FF5EECD"/>
    <w:rsid w:val="7FF98BF2"/>
    <w:rsid w:val="7FFEF953"/>
    <w:rsid w:val="7FFFED32"/>
    <w:rsid w:val="AFF70299"/>
    <w:rsid w:val="B5BF76AA"/>
    <w:rsid w:val="B7678B3D"/>
    <w:rsid w:val="BA7B0E08"/>
    <w:rsid w:val="BCFEAC07"/>
    <w:rsid w:val="BEF5148E"/>
    <w:rsid w:val="BF8F5EC4"/>
    <w:rsid w:val="BFBA70AF"/>
    <w:rsid w:val="BFE6328F"/>
    <w:rsid w:val="BFFDBDFD"/>
    <w:rsid w:val="CBFBA8A3"/>
    <w:rsid w:val="CF4FA467"/>
    <w:rsid w:val="D7379D5C"/>
    <w:rsid w:val="DDFDB56D"/>
    <w:rsid w:val="DEEC78F9"/>
    <w:rsid w:val="DFB74F3C"/>
    <w:rsid w:val="E25F5DD3"/>
    <w:rsid w:val="E635251B"/>
    <w:rsid w:val="E7B9E439"/>
    <w:rsid w:val="EBD79B4A"/>
    <w:rsid w:val="EDEFFA46"/>
    <w:rsid w:val="EED87223"/>
    <w:rsid w:val="EF534792"/>
    <w:rsid w:val="EFEB3F32"/>
    <w:rsid w:val="EFEFC85F"/>
    <w:rsid w:val="EFFBD367"/>
    <w:rsid w:val="F19A663C"/>
    <w:rsid w:val="F3070135"/>
    <w:rsid w:val="F4F79520"/>
    <w:rsid w:val="F61FCEBE"/>
    <w:rsid w:val="F6DF6241"/>
    <w:rsid w:val="F7EB1127"/>
    <w:rsid w:val="F97D0460"/>
    <w:rsid w:val="FBE7A610"/>
    <w:rsid w:val="FBFB7DCC"/>
    <w:rsid w:val="FD76BA24"/>
    <w:rsid w:val="FDF74692"/>
    <w:rsid w:val="FDFF10E4"/>
    <w:rsid w:val="FED34355"/>
    <w:rsid w:val="FEEB40B3"/>
    <w:rsid w:val="FEEF933F"/>
    <w:rsid w:val="FEF31DDB"/>
    <w:rsid w:val="FF66D5FB"/>
    <w:rsid w:val="FFF95F12"/>
    <w:rsid w:val="FFFA1DB4"/>
    <w:rsid w:val="FFFB4EBA"/>
    <w:rsid w:val="FFFEE987"/>
    <w:rsid w:val="FFFF4E76"/>
    <w:rsid w:val="FFFF7DA7"/>
    <w:rsid w:val="FFFFA222"/>
    <w:rsid w:val="FFFFB1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6"/>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unhideWhenUsed/>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5">
    <w:name w:val="Normal Indent"/>
    <w:qFormat/>
    <w:uiPriority w:val="0"/>
    <w:pPr>
      <w:widowControl w:val="0"/>
      <w:ind w:firstLine="420" w:firstLineChars="200"/>
      <w:jc w:val="both"/>
    </w:pPr>
    <w:rPr>
      <w:rFonts w:ascii="Times New Roman" w:hAnsi="Times New Roman" w:eastAsia="仿宋_GB2312" w:cs="Times New Roman"/>
      <w:kern w:val="0"/>
      <w:sz w:val="32"/>
      <w:szCs w:val="22"/>
      <w:lang w:val="en-US" w:eastAsia="zh-CN" w:bidi="ar-SA"/>
    </w:rPr>
  </w:style>
  <w:style w:type="paragraph" w:styleId="6">
    <w:name w:val="Plain Text"/>
    <w:basedOn w:val="1"/>
    <w:qFormat/>
    <w:uiPriority w:val="0"/>
    <w:rPr>
      <w:rFonts w:ascii="宋体" w:hAnsi="Courier New" w:eastAsia="宋体" w:cs="Times New Roman"/>
      <w:sz w:val="30"/>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800080"/>
      <w:u w:val="single"/>
    </w:rPr>
  </w:style>
  <w:style w:type="character" w:styleId="14">
    <w:name w:val="Emphasis"/>
    <w:basedOn w:val="12"/>
    <w:qFormat/>
    <w:uiPriority w:val="0"/>
    <w:rPr>
      <w:i/>
    </w:rPr>
  </w:style>
  <w:style w:type="paragraph" w:customStyle="1" w:styleId="15">
    <w:name w:val="TOC2"/>
    <w:basedOn w:val="1"/>
    <w:next w:val="1"/>
    <w:qFormat/>
    <w:uiPriority w:val="0"/>
    <w:pPr>
      <w:textAlignment w:val="baseline"/>
    </w:pPr>
    <w:rPr>
      <w:rFonts w:ascii="Calibri" w:hAnsi="Calibri" w:eastAsia="宋体" w:cs="Times New Roman"/>
      <w:sz w:val="21"/>
      <w:szCs w:val="24"/>
    </w:rPr>
  </w:style>
  <w:style w:type="character" w:customStyle="1" w:styleId="16">
    <w:name w:val="标题 1 Char"/>
    <w:link w:val="3"/>
    <w:qFormat/>
    <w:uiPriority w:val="0"/>
    <w:rPr>
      <w:b/>
      <w:kern w:val="44"/>
      <w:sz w:val="44"/>
    </w:rPr>
  </w:style>
  <w:style w:type="character" w:customStyle="1" w:styleId="17">
    <w:name w:val="font81"/>
    <w:basedOn w:val="12"/>
    <w:qFormat/>
    <w:uiPriority w:val="0"/>
    <w:rPr>
      <w:rFonts w:hint="eastAsia" w:ascii="宋体" w:hAnsi="宋体" w:eastAsia="宋体" w:cs="宋体"/>
      <w:b/>
      <w:color w:val="000000"/>
      <w:sz w:val="20"/>
      <w:szCs w:val="20"/>
      <w:u w:val="none"/>
    </w:rPr>
  </w:style>
  <w:style w:type="character" w:customStyle="1" w:styleId="18">
    <w:name w:val="font71"/>
    <w:basedOn w:val="12"/>
    <w:qFormat/>
    <w:uiPriority w:val="0"/>
    <w:rPr>
      <w:rFonts w:hint="eastAsia" w:ascii="宋体" w:hAnsi="宋体" w:eastAsia="宋体" w:cs="宋体"/>
      <w:color w:val="000000"/>
      <w:sz w:val="20"/>
      <w:szCs w:val="20"/>
      <w:u w:val="none"/>
    </w:rPr>
  </w:style>
  <w:style w:type="character" w:customStyle="1" w:styleId="19">
    <w:name w:val="font31"/>
    <w:basedOn w:val="12"/>
    <w:qFormat/>
    <w:uiPriority w:val="0"/>
    <w:rPr>
      <w:rFonts w:hint="eastAsia" w:ascii="宋体" w:hAnsi="宋体" w:eastAsia="宋体" w:cs="宋体"/>
      <w:color w:val="000000"/>
      <w:sz w:val="20"/>
      <w:szCs w:val="20"/>
      <w:u w:val="none"/>
    </w:rPr>
  </w:style>
  <w:style w:type="character" w:customStyle="1" w:styleId="20">
    <w:name w:val="font01"/>
    <w:basedOn w:val="12"/>
    <w:qFormat/>
    <w:uiPriority w:val="0"/>
    <w:rPr>
      <w:rFonts w:ascii="黑体" w:hAnsi="宋体" w:eastAsia="黑体" w:cs="黑体"/>
      <w:color w:val="000000"/>
      <w:sz w:val="24"/>
      <w:szCs w:val="24"/>
      <w:u w:val="none"/>
    </w:rPr>
  </w:style>
  <w:style w:type="character" w:customStyle="1" w:styleId="21">
    <w:name w:val="font11"/>
    <w:basedOn w:val="12"/>
    <w:qFormat/>
    <w:uiPriority w:val="0"/>
    <w:rPr>
      <w:rFonts w:hint="eastAsia" w:ascii="宋体" w:hAnsi="宋体" w:eastAsia="宋体" w:cs="宋体"/>
      <w:color w:val="000000"/>
      <w:sz w:val="24"/>
      <w:szCs w:val="24"/>
      <w:u w:val="none"/>
    </w:rPr>
  </w:style>
  <w:style w:type="character" w:customStyle="1" w:styleId="22">
    <w:name w:val="font251"/>
    <w:basedOn w:val="12"/>
    <w:qFormat/>
    <w:uiPriority w:val="0"/>
    <w:rPr>
      <w:rFonts w:hint="default" w:ascii="Calibri" w:hAnsi="Calibri" w:cs="Calibri"/>
      <w:color w:val="000000"/>
      <w:sz w:val="21"/>
      <w:szCs w:val="21"/>
      <w:u w:val="none"/>
    </w:rPr>
  </w:style>
  <w:style w:type="character" w:customStyle="1" w:styleId="23">
    <w:name w:val="font61"/>
    <w:basedOn w:val="12"/>
    <w:qFormat/>
    <w:uiPriority w:val="0"/>
    <w:rPr>
      <w:rFonts w:hint="eastAsia" w:ascii="仿宋" w:hAnsi="仿宋" w:eastAsia="仿宋" w:cs="仿宋"/>
      <w:color w:val="000000"/>
      <w:sz w:val="20"/>
      <w:szCs w:val="20"/>
      <w:u w:val="none"/>
    </w:rPr>
  </w:style>
  <w:style w:type="character" w:customStyle="1" w:styleId="24">
    <w:name w:val="font41"/>
    <w:basedOn w:val="12"/>
    <w:qFormat/>
    <w:uiPriority w:val="0"/>
    <w:rPr>
      <w:rFonts w:hint="eastAsia" w:ascii="宋体" w:hAnsi="宋体" w:eastAsia="宋体" w:cs="宋体"/>
      <w:color w:val="000000"/>
      <w:sz w:val="21"/>
      <w:szCs w:val="21"/>
      <w:u w:val="none"/>
    </w:rPr>
  </w:style>
  <w:style w:type="character" w:customStyle="1" w:styleId="25">
    <w:name w:val="font51"/>
    <w:basedOn w:val="12"/>
    <w:qFormat/>
    <w:uiPriority w:val="0"/>
    <w:rPr>
      <w:rFonts w:hint="eastAsia" w:ascii="仿宋" w:hAnsi="仿宋" w:eastAsia="仿宋" w:cs="仿宋"/>
      <w:color w:val="000000"/>
      <w:sz w:val="21"/>
      <w:szCs w:val="21"/>
      <w:u w:val="none"/>
    </w:rPr>
  </w:style>
  <w:style w:type="character" w:customStyle="1" w:styleId="26">
    <w:name w:val="font21"/>
    <w:basedOn w:val="12"/>
    <w:qFormat/>
    <w:uiPriority w:val="0"/>
    <w:rPr>
      <w:rFonts w:hint="eastAsia" w:ascii="宋体" w:hAnsi="宋体" w:eastAsia="宋体" w:cs="宋体"/>
      <w:color w:val="000000"/>
      <w:sz w:val="20"/>
      <w:szCs w:val="20"/>
      <w:u w:val="none"/>
    </w:rPr>
  </w:style>
  <w:style w:type="paragraph" w:customStyle="1" w:styleId="27">
    <w:name w:val="WPSOffice手动目录 2"/>
    <w:qFormat/>
    <w:uiPriority w:val="0"/>
    <w:pPr>
      <w:ind w:leftChars="200"/>
    </w:pPr>
    <w:rPr>
      <w:rFonts w:ascii="Calibri" w:hAnsi="Calibri" w:eastAsia="宋体" w:cs="Times New Roman"/>
      <w:sz w:val="20"/>
      <w:szCs w:val="20"/>
    </w:rPr>
  </w:style>
  <w:style w:type="paragraph" w:customStyle="1" w:styleId="28">
    <w:name w:val="WPSOffice手动目录 1"/>
    <w:qFormat/>
    <w:uiPriority w:val="0"/>
    <w:pPr>
      <w:ind w:leftChars="0"/>
    </w:pPr>
    <w:rPr>
      <w:rFonts w:ascii="Calibri" w:hAnsi="Calibri" w:eastAsia="宋体" w:cs="Times New Roman"/>
      <w:sz w:val="20"/>
      <w:szCs w:val="20"/>
    </w:rPr>
  </w:style>
  <w:style w:type="paragraph" w:customStyle="1" w:styleId="29">
    <w:name w:val="Plain Text1"/>
    <w:basedOn w:val="1"/>
    <w:qFormat/>
    <w:uiPriority w:val="0"/>
    <w:rPr>
      <w:rFonts w:ascii="宋体" w:hAnsi="Courier New" w:eastAsia="宋体" w:cs="Times New Roman"/>
      <w:sz w:val="30"/>
      <w:szCs w:val="21"/>
    </w:rPr>
  </w:style>
  <w:style w:type="paragraph" w:customStyle="1" w:styleId="30">
    <w:name w:val="Table Paragraph"/>
    <w:basedOn w:val="1"/>
    <w:qFormat/>
    <w:uiPriority w:val="1"/>
    <w:rPr>
      <w:rFonts w:ascii="宋体" w:hAnsi="宋体" w:eastAsia="宋体" w:cs="宋体"/>
    </w:rPr>
  </w:style>
  <w:style w:type="paragraph" w:styleId="31">
    <w:name w:val="No Spacing"/>
    <w:qFormat/>
    <w:uiPriority w:val="1"/>
    <w:pPr>
      <w:widowControl w:val="0"/>
    </w:pPr>
    <w:rPr>
      <w:rFonts w:ascii="Calibri" w:hAnsi="Calibri"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e4077be-0af3-43aa-8c50-d05e98d0a84e}"/>
        <w:style w:val=""/>
        <w:category>
          <w:name w:val="常规"/>
          <w:gallery w:val="placeholder"/>
        </w:category>
        <w:types>
          <w:type w:val="bbPlcHdr"/>
        </w:types>
        <w:behaviors>
          <w:behavior w:val="content"/>
        </w:behaviors>
        <w:description w:val=""/>
        <w:guid w:val="{7e4077be-0af3-43aa-8c50-d05e98d0a84e}"/>
      </w:docPartPr>
      <w:docPartBody>
        <w:p>
          <w:r>
            <w:rPr>
              <w:color w:val="808080"/>
            </w:rPr>
            <w:t>单击此处输入文字。</w:t>
          </w:r>
        </w:p>
      </w:docPartBody>
    </w:docPart>
    <w:docPart>
      <w:docPartPr>
        <w:name w:val="{fee10484-d9f4-4744-a6f6-872443a6658d}"/>
        <w:style w:val=""/>
        <w:category>
          <w:name w:val="常规"/>
          <w:gallery w:val="placeholder"/>
        </w:category>
        <w:types>
          <w:type w:val="bbPlcHdr"/>
        </w:types>
        <w:behaviors>
          <w:behavior w:val="content"/>
        </w:behaviors>
        <w:description w:val=""/>
        <w:guid w:val="{fee10484-d9f4-4744-a6f6-872443a6658d}"/>
      </w:docPartPr>
      <w:docPartBody>
        <w:p>
          <w:r>
            <w:rPr>
              <w:color w:val="808080"/>
            </w:rPr>
            <w:t>单击此处输入文字。</w:t>
          </w:r>
        </w:p>
      </w:docPartBody>
    </w:docPart>
    <w:docPart>
      <w:docPartPr>
        <w:name w:val="{9540cc87-b20e-4ac0-9c4d-dc5709b0cf42}"/>
        <w:style w:val=""/>
        <w:category>
          <w:name w:val="常规"/>
          <w:gallery w:val="placeholder"/>
        </w:category>
        <w:types>
          <w:type w:val="bbPlcHdr"/>
        </w:types>
        <w:behaviors>
          <w:behavior w:val="content"/>
        </w:behaviors>
        <w:description w:val=""/>
        <w:guid w:val="{9540cc87-b20e-4ac0-9c4d-dc5709b0cf42}"/>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10028</Words>
  <Characters>10284</Characters>
  <Lines>0</Lines>
  <Paragraphs>0</Paragraphs>
  <TotalTime>15</TotalTime>
  <ScaleCrop>false</ScaleCrop>
  <LinksUpToDate>false</LinksUpToDate>
  <CharactersWithSpaces>10330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2014-11-07T12:08:00Z</dcterms:created>
  <dc:creator>hp</dc:creator>
  <cp:lastModifiedBy>佘晓倩</cp:lastModifiedBy>
  <cp:lastPrinted>2022-07-15T02:26:00Z</cp:lastPrinted>
  <dcterms:modified xsi:type="dcterms:W3CDTF">2024-07-24T18:24:49Z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docPrint">
    <vt:r8>1</vt:r8>
  </property>
  <property fmtid="{D5CDD505-2E9C-101B-9397-08002B2CF9AE}" pid="4" name="docSaveAs">
    <vt:r8>1</vt:r8>
  </property>
  <property fmtid="{D5CDD505-2E9C-101B-9397-08002B2CF9AE}" pid="5" name="btnFileSaveAsFlag">
    <vt:lpwstr>0</vt:lpwstr>
  </property>
  <property fmtid="{D5CDD505-2E9C-101B-9397-08002B2CF9AE}" pid="6" name="btnFileSaveFlag">
    <vt:lpwstr>1</vt:lpwstr>
  </property>
  <property fmtid="{D5CDD505-2E9C-101B-9397-08002B2CF9AE}" pid="7" name="code20">
    <vt:lpwstr>073mue4qfqajk90msu3z6f</vt:lpwstr>
  </property>
  <property fmtid="{D5CDD505-2E9C-101B-9397-08002B2CF9AE}" pid="8" name="codetype">
    <vt:lpwstr>encrypt</vt:lpwstr>
  </property>
  <property fmtid="{D5CDD505-2E9C-101B-9397-08002B2CF9AE}" pid="9" name="cp_browser">
    <vt:lpwstr>chrome</vt:lpwstr>
  </property>
  <property fmtid="{D5CDD505-2E9C-101B-9397-08002B2CF9AE}" pid="10" name="cp_itemId">
    <vt:lpwstr>52749</vt:lpwstr>
  </property>
  <property fmtid="{D5CDD505-2E9C-101B-9397-08002B2CF9AE}" pid="11" name="cp_itemType">
    <vt:lpwstr>missive</vt:lpwstr>
  </property>
  <property fmtid="{D5CDD505-2E9C-101B-9397-08002B2CF9AE}" pid="12" name="cp_title">
    <vt:lpwstr>关于7月15日向全社会公布重大安全风险管控情况有关工作的请示（2020年7月）</vt:lpwstr>
  </property>
  <property fmtid="{D5CDD505-2E9C-101B-9397-08002B2CF9AE}" pid="13" name="hideWpsMarks">
    <vt:r8>0</vt:r8>
  </property>
  <property fmtid="{D5CDD505-2E9C-101B-9397-08002B2CF9AE}" pid="14" name="openType">
    <vt:lpwstr>1</vt:lpwstr>
  </property>
  <property fmtid="{D5CDD505-2E9C-101B-9397-08002B2CF9AE}" pid="15" name="openFlag">
    <vt:bool>true</vt:bool>
  </property>
  <property fmtid="{D5CDD505-2E9C-101B-9397-08002B2CF9AE}" pid="16" name="showButton">
    <vt:lpwstr>WPSExtOfficeTab;btnShowRevision;btnUploadOA</vt:lpwstr>
  </property>
  <property fmtid="{D5CDD505-2E9C-101B-9397-08002B2CF9AE}" pid="17" name="uploadPath">
    <vt:lpwstr>http://xtbgsafe.gdzwfw.gov.cn/yjtoa/instance-web/minstone/wfDocBody/saveFileBody?flowInid=52749&amp;stepInco=1102027&amp;dealIndx=0&amp;flowId=139&amp;stepCode=69&amp;readOnly=0&amp;curUserCode=zhouhao&amp;sysCode=MD_YJT_OA&amp;r=0.9890238834760674&amp;tenantCode=GDSXXZX&amp;fileCode=o_1ed3mrg6qq5elsur818rli018&amp;id=o_1ed3mrg6qq5elsur818rli018&amp;attachUuid=db83605d96e14d7cb39476221fcd643d&amp;r=0.46186123729879003&amp;userUuid=35e2633c4a3f4e41aba5894e1a80e058</vt:lpwstr>
  </property>
  <property fmtid="{D5CDD505-2E9C-101B-9397-08002B2CF9AE}" pid="18" name="urlParams">
    <vt:lpwstr>flowInid=52749&amp;stepInco=1102027&amp;dealIndx=0&amp;flowId=139&amp;stepCode=69&amp;readOnly=0&amp;curUserCode=zhouhao&amp;sysCode=MD_YJT_OA&amp;r=0.9890238834760674&amp;tenantCode=GDSXXZX&amp;fileCode=o_1ed3mrg6qq5elsur818rli018&amp;id=o_1ed3mrg6qq5elsur818rli018&amp;attachUuid=db83605d96e14d7cb39476221fcd643d&amp;r=0.46186123729879003&amp;userUuid=35e2633c4a3f4e41aba5894e1a80e058</vt:lpwstr>
  </property>
  <property fmtid="{D5CDD505-2E9C-101B-9397-08002B2CF9AE}" pid="19" name="lockDocUrl">
    <vt:lpwstr>http://xtbgsafe.gdzwfw.gov.cn/yjtoa/instance-web/minstone/wfDocBody/getLockInfo?flowInid=52749&amp;stepInco=1102027&amp;dealIndx=0&amp;flowId=139&amp;stepCode=69&amp;readOnly=0&amp;curUserCode=zhouhao&amp;sysCode=MD_YJT_OA&amp;r=0.9890238834760674&amp;tenantCode=GDSXXZX&amp;fileCode=o_1ed3mrg6qq5elsur818rli018&amp;id=o_1ed3mrg6qq5elsur818rli018&amp;attachUuid=db83605d96e14d7cb39476221fcd643d&amp;r=0.46186123729879003&amp;userUuid=35e2633c4a3f4e41aba5894e1a80e058</vt:lpwstr>
  </property>
  <property fmtid="{D5CDD505-2E9C-101B-9397-08002B2CF9AE}" pid="20" name="copyUrl">
    <vt:lpwstr>http://xtbgsafe.gdzwfw.gov.cn/yjtoa/instance-web/minstone/wfDocBody/copyDoc?flowInid=52749&amp;stepInco=1102027&amp;dealIndx=0&amp;flowId=139&amp;stepCode=69&amp;readOnly=0&amp;curUserCode=zhouhao&amp;sysCode=MD_YJT_OA&amp;r=0.9890238834760674&amp;tenantCode=GDSXXZX&amp;fileCode=o_1ed3mrg6qq5elsur818rli018&amp;id=o_1ed3mrg6qq5elsur818rli018&amp;attachUuid=db83605d96e14d7cb39476221fcd643d&amp;r=0.46186123729879003&amp;userUuid=35e2633c4a3f4e41aba5894e1a80e058</vt:lpwstr>
  </property>
  <property fmtid="{D5CDD505-2E9C-101B-9397-08002B2CF9AE}" pid="21" name="unLockDocurl">
    <vt:lpwstr>http://xtbgsafe.gdzwfw.gov.cn/yjtoa/instance-web/minstone/wfDocBody/unLockDoc?flowInid=52749&amp;stepInco=1102027&amp;dealIndx=0&amp;flowId=139&amp;stepCode=69&amp;readOnly=0&amp;curUserCode=zhouhao&amp;sysCode=MD_YJT_OA&amp;r=0.9890238834760674&amp;tenantCode=GDSXXZX&amp;fileCode=o_1ed3mrg6qq5elsur818rli018&amp;id=o_1ed3mrg6qq5elsur818rli018&amp;attachUuid=db83605d96e14d7cb39476221fcd643d&amp;r=0.46186123729879003&amp;userUuid=35e2633c4a3f4e41aba5894e1a80e058</vt:lpwstr>
  </property>
  <property fmtid="{D5CDD505-2E9C-101B-9397-08002B2CF9AE}" pid="22" name="showSavePromptFlag">
    <vt:lpwstr>true</vt:lpwstr>
  </property>
  <property fmtid="{D5CDD505-2E9C-101B-9397-08002B2CF9AE}" pid="23" name="ribbonExt">
    <vt:lpwstr>{"WPSExtOfficeTab":{"OnGetEnabled":false,"OnGetVisible":false}}</vt:lpwstr>
  </property>
  <property fmtid="{D5CDD505-2E9C-101B-9397-08002B2CF9AE}" pid="24" name="userName">
    <vt:lpwstr>杨智杰</vt:lpwstr>
  </property>
  <property fmtid="{D5CDD505-2E9C-101B-9397-08002B2CF9AE}" pid="25" name="ICV">
    <vt:lpwstr>0C0802B0422F40599CCC3D019C42E1B4_12</vt:lpwstr>
  </property>
  <property fmtid="{D5CDD505-2E9C-101B-9397-08002B2CF9AE}" pid="26" name="close">
    <vt:lpwstr>true</vt:lpwstr>
  </property>
  <property fmtid="{D5CDD505-2E9C-101B-9397-08002B2CF9AE}" pid="27" name="showFlag">
    <vt:bool>true</vt:bool>
  </property>
</Properties>
</file>