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440001-2023-48406</w:t>
      </w:r>
    </w:p>
    <w:p>
      <w:pPr>
        <w:pStyle w:val="null3"/>
        <w:jc w:val="center"/>
        <w:outlineLvl w:val="3"/>
      </w:pPr>
      <w:r>
        <w:rPr>
          <w:sz w:val="24"/>
          <w:b/>
        </w:rPr>
        <w:t>采购项目编号：</w:t>
      </w:r>
      <w:r>
        <w:rPr>
          <w:sz w:val="24"/>
          <w:b/>
        </w:rPr>
        <w:t>0877-23GZTP01O738</w:t>
      </w:r>
    </w:p>
    <w:p>
      <w:pPr>
        <w:pStyle w:val="null3"/>
        <w:jc w:val="center"/>
        <w:outlineLvl w:val="3"/>
      </w:pPr>
      <w:r>
        <w:rPr>
          <w:sz w:val="24"/>
          <w:b/>
        </w:rPr>
        <w:t>项目名称：</w:t>
      </w:r>
      <w:r>
        <w:rPr>
          <w:sz w:val="24"/>
          <w:b/>
        </w:rPr>
        <w:t>2023年度省级森林防灭火物资采购(二次)</w:t>
      </w:r>
    </w:p>
    <w:p>
      <w:pPr>
        <w:pStyle w:val="null3"/>
        <w:jc w:val="center"/>
        <w:outlineLvl w:val="3"/>
      </w:pPr>
      <w:r>
        <w:rPr>
          <w:sz w:val="24"/>
          <w:b/>
        </w:rPr>
        <w:t>采购人：</w:t>
      </w:r>
      <w:r>
        <w:rPr>
          <w:sz w:val="24"/>
          <w:b/>
        </w:rPr>
        <w:t>广东省应急管理厅</w:t>
      </w:r>
    </w:p>
    <w:p>
      <w:pPr>
        <w:pStyle w:val="null3"/>
        <w:jc w:val="center"/>
        <w:outlineLvl w:val="3"/>
      </w:pPr>
      <w:r>
        <w:rPr>
          <w:sz w:val="24"/>
          <w:b/>
        </w:rPr>
        <w:t>采购代理机构：</w:t>
      </w:r>
      <w:r>
        <w:rPr>
          <w:sz w:val="24"/>
          <w:b/>
        </w:rPr>
        <w:t>广东广招招标采购有限公司</w:t>
      </w:r>
    </w:p>
    <w:p>
      <w:pPr>
        <w:pStyle w:val="null3"/>
        <w:ind w:firstLine="480"/>
      </w:pPr>
      <w:r>
        <w:rPr/>
        <w:t xml:space="preserve">  </w:t>
      </w:r>
    </w:p>
    <w:p>
      <w:pPr>
        <w:pStyle w:val="null3"/>
        <w:jc w:val="center"/>
        <w:outlineLvl w:val="1"/>
      </w:pPr>
      <w:r>
        <w:rPr>
          <w:sz w:val="36"/>
          <w:b/>
        </w:rPr>
        <w:t>第一章投标邀请</w:t>
      </w:r>
    </w:p>
    <w:p>
      <w:pPr>
        <w:pStyle w:val="null3"/>
        <w:ind w:firstLine="480"/>
      </w:pPr>
      <w:r>
        <w:rPr/>
        <w:t>广东广招招标采购有限公司</w:t>
      </w:r>
      <w:r>
        <w:rPr/>
        <w:t>受</w:t>
      </w:r>
      <w:r>
        <w:rPr/>
        <w:t>广东省应急管理厅</w:t>
      </w:r>
      <w:r>
        <w:rPr/>
        <w:t>的委托，采用</w:t>
      </w:r>
      <w:r>
        <w:rPr/>
        <w:t>公开招标</w:t>
      </w:r>
      <w:r>
        <w:rPr/>
        <w:t>方式组织采购</w:t>
      </w:r>
      <w:r>
        <w:rPr/>
        <w:t>2023年度省级森林防灭火物资采购(二次)</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2023年度省级森林防灭火物资采购(二次)</w:t>
      </w:r>
    </w:p>
    <w:p>
      <w:pPr>
        <w:pStyle w:val="null3"/>
        <w:ind w:firstLine="480"/>
      </w:pPr>
      <w:r>
        <w:rPr/>
        <w:t>采购计划编号：</w:t>
      </w:r>
      <w:r>
        <w:rPr/>
        <w:t>440001-2023-48406</w:t>
      </w:r>
    </w:p>
    <w:p>
      <w:pPr>
        <w:pStyle w:val="null3"/>
        <w:ind w:firstLine="480"/>
      </w:pPr>
      <w:r>
        <w:rPr/>
        <w:t>采购项目编号：</w:t>
      </w:r>
      <w:r>
        <w:rPr/>
        <w:t>0877-23GZTP01O738</w:t>
      </w:r>
    </w:p>
    <w:p>
      <w:pPr>
        <w:pStyle w:val="null3"/>
        <w:ind w:firstLine="480"/>
      </w:pPr>
      <w:r>
        <w:rPr/>
        <w:t>采购方式：</w:t>
      </w:r>
      <w:r>
        <w:rPr/>
        <w:t>公开招标</w:t>
      </w:r>
    </w:p>
    <w:p>
      <w:pPr>
        <w:pStyle w:val="null3"/>
        <w:ind w:firstLine="480"/>
      </w:pPr>
      <w:r>
        <w:rPr/>
        <w:t>预算金额：</w:t>
      </w:r>
      <w:r>
        <w:rPr/>
        <w:t>6,700,000.00</w:t>
      </w:r>
      <w:r>
        <w:rPr/>
        <w:t>元</w:t>
      </w:r>
    </w:p>
    <w:p>
      <w:pPr>
        <w:pStyle w:val="null3"/>
        <w:outlineLvl w:val="3"/>
      </w:pPr>
      <w:r>
        <w:rPr>
          <w:sz w:val="24"/>
          <w:b/>
        </w:rPr>
        <w:t>2.项目内容及需求情况（采购项目技术规格、参数及要求）</w:t>
      </w:r>
    </w:p>
    <w:p>
      <w:pPr>
        <w:pStyle w:val="null3"/>
      </w:pPr>
      <w:r>
        <w:rPr/>
        <w:t>采购包1(以水灭火装备采购):</w:t>
      </w:r>
    </w:p>
    <w:p>
      <w:pPr>
        <w:pStyle w:val="null3"/>
      </w:pPr>
      <w:r>
        <w:rPr/>
        <w:t>采购包预算金额：6,700,000.00元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消防设备</w:t>
            </w:r>
          </w:p>
        </w:tc>
        <w:tc>
          <w:tcPr>
            <w:tcW w:type="dxa" w:w="2136"/>
          </w:tcPr>
          <w:p>
            <w:pPr>
              <w:pStyle w:val="null3"/>
            </w:pPr>
            <w:r>
              <w:rPr/>
              <w:t>包含2m³软体储水囊、25型森防水带 40型森防水带、柱塞泵（移动式高扬程森林灭火水泵）、单兵背负式水枪、背负式风力灭火机、应急指挥箱</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合同履行期限：签订合同后30天内。</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2）有依法缴纳税收和社会保障资金的良好记录：提供投标截止日前6个月内任意1个月依法缴纳税收和社会保障资金的相关材料。 如依法免税或不需要缴纳社会保障资金的， 提供相应证明材料。</w:t>
      </w:r>
    </w:p>
    <w:p>
      <w:pPr>
        <w:pStyle w:val="null3"/>
      </w:pPr>
      <w:r>
        <w:rPr/>
        <w:t>3）具有良好的商业信誉和健全的财务会计制度：供应商必须具有良好的商业信誉和健全的财务会计制度（提供以下2种证明材料之一：①2023年度经会计师事务所审计的财务状况报告；②同时提供a.基本开户行出具的资信证明，b.《基本存款账号信息》或《开户许可证》。）</w:t>
      </w:r>
    </w:p>
    <w:p>
      <w:pPr>
        <w:pStyle w:val="null3"/>
      </w:pPr>
      <w:r>
        <w:rPr/>
        <w:t>4）履行合同所必需的设备和专业技术能力：按投标（响应）文件格式填报设备及专业技术能力情况。</w:t>
      </w:r>
    </w:p>
    <w:p>
      <w:pPr>
        <w:pStyle w:val="null3"/>
      </w:pPr>
      <w:r>
        <w:rPr/>
        <w:t>5）参加采购活动前3年内，在经营活动中没有重大违法记录：参照投标（报价）函相关承诺格式内容。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采购包1（以水灭火装备采购）：</w:t>
      </w:r>
      <w:r>
        <w:rPr/>
        <w:t>参与的供应商提供的货物全部由符合政策要求的中小企业制造。</w:t>
      </w:r>
    </w:p>
    <w:p>
      <w:pPr>
        <w:pStyle w:val="null3"/>
        <w:outlineLvl w:val="3"/>
      </w:pPr>
      <w:r>
        <w:rPr>
          <w:sz w:val="24"/>
          <w:b/>
        </w:rPr>
        <w:t>3.本项目特定的资格要求：</w:t>
      </w:r>
    </w:p>
    <w:p>
      <w:pPr>
        <w:pStyle w:val="null3"/>
      </w:pPr>
      <w:r>
        <w:rPr/>
        <w:t>采购包1（以水灭火装备采购）：</w:t>
      </w:r>
    </w:p>
    <w:p>
      <w:pPr>
        <w:pStyle w:val="null3"/>
      </w:pPr>
      <w:r>
        <w:rPr/>
        <w:t>1)供应商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r>
        <w:rPr/>
        <w:t>广东广招招标采购有限公司网（http://www.gztpc.com）</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广东省应急管理厅</w:t>
      </w:r>
    </w:p>
    <w:p>
      <w:pPr>
        <w:pStyle w:val="null3"/>
        <w:ind w:firstLine="480"/>
      </w:pPr>
      <w:r>
        <w:rPr/>
        <w:t xml:space="preserve"> 地址：</w:t>
      </w:r>
      <w:r>
        <w:rPr/>
        <w:t>广东省广州市越秀区建设大馬路19号</w:t>
      </w:r>
    </w:p>
    <w:p>
      <w:pPr>
        <w:pStyle w:val="null3"/>
        <w:ind w:firstLine="480"/>
      </w:pPr>
      <w:r>
        <w:rPr/>
        <w:t xml:space="preserve"> 联系方式：</w:t>
      </w:r>
      <w:r>
        <w:rPr/>
        <w:t>020-83028827</w:t>
      </w:r>
    </w:p>
    <w:p>
      <w:pPr>
        <w:pStyle w:val="null3"/>
        <w:outlineLvl w:val="3"/>
      </w:pPr>
      <w:r>
        <w:rPr>
          <w:sz w:val="24"/>
          <w:b/>
        </w:rPr>
        <w:t xml:space="preserve"> 2.采购代理机构信息</w:t>
      </w:r>
    </w:p>
    <w:p>
      <w:pPr>
        <w:pStyle w:val="null3"/>
        <w:ind w:firstLine="480"/>
      </w:pPr>
      <w:r>
        <w:rPr/>
        <w:t xml:space="preserve"> 名称：</w:t>
      </w:r>
      <w:r>
        <w:rPr/>
        <w:t>广东广招招标采购有限公司</w:t>
      </w:r>
    </w:p>
    <w:p>
      <w:pPr>
        <w:pStyle w:val="null3"/>
        <w:ind w:firstLine="480"/>
      </w:pPr>
      <w:r>
        <w:rPr/>
        <w:t xml:space="preserve"> 地址：</w:t>
      </w:r>
      <w:r>
        <w:rPr/>
        <w:t>广州市东风东路745号东山紫园商务大厦20楼</w:t>
      </w:r>
    </w:p>
    <w:p>
      <w:pPr>
        <w:pStyle w:val="null3"/>
        <w:ind w:firstLine="480"/>
      </w:pPr>
      <w:r>
        <w:rPr/>
        <w:t xml:space="preserve"> 联系方式：</w:t>
      </w:r>
      <w:r>
        <w:rPr/>
        <w:t>020-38931902-855（邮箱：wangshiliang@gztpc.com）</w:t>
      </w:r>
    </w:p>
    <w:p>
      <w:pPr>
        <w:pStyle w:val="null3"/>
        <w:outlineLvl w:val="3"/>
      </w:pPr>
      <w:r>
        <w:rPr>
          <w:sz w:val="24"/>
          <w:b/>
        </w:rPr>
        <w:t xml:space="preserve"> 3.项目联系方式</w:t>
      </w:r>
    </w:p>
    <w:p>
      <w:pPr>
        <w:pStyle w:val="null3"/>
        <w:ind w:firstLine="480"/>
      </w:pPr>
      <w:r>
        <w:rPr/>
        <w:t xml:space="preserve"> 项目联系人：</w:t>
      </w:r>
      <w:r>
        <w:rPr/>
        <w:t>王先生</w:t>
      </w:r>
    </w:p>
    <w:p>
      <w:pPr>
        <w:pStyle w:val="null3"/>
        <w:ind w:firstLine="480"/>
      </w:pPr>
      <w:r>
        <w:rPr/>
        <w:t xml:space="preserve"> 电话：</w:t>
      </w:r>
      <w:r>
        <w:rPr/>
        <w:t>020-38931902-855（邮箱：wangshiliang@gztpc.com）</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广东广招招标采购有限公司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rPr>
        <w:t>包组1：以水灭火装备采购，核心产品为柱塞泵（移动式高扬程森林灭火水泵）；</w:t>
      </w:r>
    </w:p>
    <w:tbl>
      <w:tblPr>
        <w:tblW w:w="0" w:type="auto"/>
        <w:tblBorders>
          <w:top w:val="none" w:color="000000" w:sz="4"/>
          <w:left w:val="none" w:color="000000" w:sz="4"/>
          <w:bottom w:val="none" w:color="000000" w:sz="4"/>
          <w:right w:val="none" w:color="000000" w:sz="4"/>
          <w:insideH w:val="none"/>
          <w:insideV w:val="none"/>
        </w:tblBorders>
      </w:tblPr>
      <w:tblGrid>
        <w:gridCol w:w="557"/>
        <w:gridCol w:w="1429"/>
        <w:gridCol w:w="1144"/>
        <w:gridCol w:w="1791"/>
        <w:gridCol w:w="677"/>
        <w:gridCol w:w="677"/>
        <w:gridCol w:w="677"/>
        <w:gridCol w:w="1354"/>
      </w:tblGrid>
      <w:tr>
        <w:tc>
          <w:tcPr>
            <w:tcW w:type="dxa" w:w="557"/>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序号</w:t>
            </w:r>
          </w:p>
        </w:tc>
        <w:tc>
          <w:tcPr>
            <w:tcW w:type="dxa" w:w="1429"/>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核心产品要求（“△”）</w:t>
            </w:r>
          </w:p>
        </w:tc>
        <w:tc>
          <w:tcPr>
            <w:tcW w:type="dxa" w:w="1144"/>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品目名称</w:t>
            </w:r>
          </w:p>
        </w:tc>
        <w:tc>
          <w:tcPr>
            <w:tcW w:type="dxa" w:w="1791"/>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标的名称</w:t>
            </w:r>
          </w:p>
        </w:tc>
        <w:tc>
          <w:tcPr>
            <w:tcW w:type="dxa" w:w="677"/>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单位</w:t>
            </w:r>
          </w:p>
        </w:tc>
        <w:tc>
          <w:tcPr>
            <w:tcW w:type="dxa" w:w="677"/>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数量</w:t>
            </w:r>
          </w:p>
        </w:tc>
        <w:tc>
          <w:tcPr>
            <w:tcW w:type="dxa" w:w="677"/>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所属行业</w:t>
            </w:r>
          </w:p>
        </w:tc>
        <w:tc>
          <w:tcPr>
            <w:tcW w:type="dxa" w:w="1354"/>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技术要求</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1</w:t>
            </w:r>
          </w:p>
        </w:tc>
        <w:tc>
          <w:tcPr>
            <w:tcW w:type="dxa" w:w="14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c>
          <w:tcPr>
            <w:tcW w:type="dxa" w:w="11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消防设备</w:t>
            </w:r>
          </w:p>
        </w:tc>
        <w:tc>
          <w:tcPr>
            <w:tcW w:type="dxa" w:w="17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2m³</w:t>
            </w:r>
            <w:r>
              <w:rPr>
                <w:sz w:val="21"/>
              </w:rPr>
              <w:t>软体储水囊</w:t>
            </w: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个</w:t>
            </w: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100</w:t>
            </w: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工业</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详见附表一</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2</w:t>
            </w:r>
          </w:p>
        </w:tc>
        <w:tc>
          <w:tcPr>
            <w:tcW w:type="dxa" w:w="14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c>
          <w:tcPr>
            <w:tcW w:type="dxa" w:w="11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消防设备</w:t>
            </w:r>
          </w:p>
        </w:tc>
        <w:tc>
          <w:tcPr>
            <w:tcW w:type="dxa" w:w="17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25</w:t>
            </w:r>
            <w:r>
              <w:rPr>
                <w:sz w:val="21"/>
              </w:rPr>
              <w:t>型森防水带</w:t>
            </w: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卷</w:t>
            </w: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400</w:t>
            </w: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工业</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详见附表一</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3</w:t>
            </w:r>
          </w:p>
        </w:tc>
        <w:tc>
          <w:tcPr>
            <w:tcW w:type="dxa" w:w="14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c>
          <w:tcPr>
            <w:tcW w:type="dxa" w:w="11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消防设备</w:t>
            </w:r>
          </w:p>
        </w:tc>
        <w:tc>
          <w:tcPr>
            <w:tcW w:type="dxa" w:w="17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40</w:t>
            </w:r>
            <w:r>
              <w:rPr>
                <w:sz w:val="21"/>
              </w:rPr>
              <w:t>型森防水带</w:t>
            </w: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卷</w:t>
            </w: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400</w:t>
            </w: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工业</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详见附表一</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4</w:t>
            </w:r>
          </w:p>
        </w:tc>
        <w:tc>
          <w:tcPr>
            <w:tcW w:type="dxa" w:w="14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w:t>
            </w:r>
          </w:p>
        </w:tc>
        <w:tc>
          <w:tcPr>
            <w:tcW w:type="dxa" w:w="11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消防设备</w:t>
            </w:r>
          </w:p>
        </w:tc>
        <w:tc>
          <w:tcPr>
            <w:tcW w:type="dxa" w:w="17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柱塞泵（移动式高扬程森林灭火水泵）</w:t>
            </w: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台</w:t>
            </w: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100</w:t>
            </w: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工业</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详见附表一</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5</w:t>
            </w:r>
          </w:p>
        </w:tc>
        <w:tc>
          <w:tcPr>
            <w:tcW w:type="dxa" w:w="14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c>
          <w:tcPr>
            <w:tcW w:type="dxa" w:w="11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消防设备</w:t>
            </w:r>
          </w:p>
        </w:tc>
        <w:tc>
          <w:tcPr>
            <w:tcW w:type="dxa" w:w="17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单兵背负式水枪</w:t>
            </w: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个</w:t>
            </w: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2000</w:t>
            </w: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工业</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详见附表一</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6</w:t>
            </w:r>
          </w:p>
        </w:tc>
        <w:tc>
          <w:tcPr>
            <w:tcW w:type="dxa" w:w="14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c>
          <w:tcPr>
            <w:tcW w:type="dxa" w:w="11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消防设备</w:t>
            </w:r>
          </w:p>
        </w:tc>
        <w:tc>
          <w:tcPr>
            <w:tcW w:type="dxa" w:w="17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背负式风力灭火机</w:t>
            </w: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台</w:t>
            </w: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400</w:t>
            </w: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工业</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详见附表一</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7</w:t>
            </w:r>
          </w:p>
        </w:tc>
        <w:tc>
          <w:tcPr>
            <w:tcW w:type="dxa" w:w="14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c>
          <w:tcPr>
            <w:tcW w:type="dxa" w:w="11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消防设备</w:t>
            </w:r>
          </w:p>
        </w:tc>
        <w:tc>
          <w:tcPr>
            <w:tcW w:type="dxa" w:w="17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应急指挥箱</w:t>
            </w: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个</w:t>
            </w: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20</w:t>
            </w: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工业</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详见附表一</w:t>
            </w:r>
          </w:p>
        </w:tc>
      </w:tr>
    </w:tbl>
    <w:p>
      <w:pPr>
        <w:pStyle w:val="null3"/>
        <w:ind w:firstLine="441"/>
        <w:jc w:val="both"/>
      </w:pPr>
      <w:r>
        <w:rPr>
          <w:sz w:val="21"/>
        </w:rPr>
        <w:t>需要落实的政府采购政策：《政府采购促进中小企业发展管理办法》（财库〔2020〕46号）、《关于政府采购支持监狱企业发展有关问题的通知》(财库〔2014〕68号)、《关于促进残疾人就业政府采购政策的通知》（财库〔2017〕141号)、《关于调整优化节能产品、环境标志产品政府采购执行机制的通知》（财库〔2019〕9号）等。</w:t>
      </w:r>
    </w:p>
    <w:p>
      <w:pPr>
        <w:pStyle w:val="null3"/>
        <w:jc w:val="both"/>
      </w:pPr>
      <w:r>
        <w:rPr>
          <w:sz w:val="21"/>
        </w:rPr>
        <w:t>本项目为货物类项目，中小企业划分标准所属行业为：工业。</w:t>
      </w:r>
    </w:p>
    <w:p>
      <w:pPr>
        <w:pStyle w:val="null3"/>
        <w:jc w:val="both"/>
      </w:pPr>
      <w:r>
        <w:rPr>
          <w:sz w:val="21"/>
        </w:rPr>
        <w:t>打“★”号条款为实质性条款，若有任何一条负偏离或不满足则导致投标（响应）无效。</w:t>
      </w:r>
    </w:p>
    <w:p>
      <w:pPr>
        <w:pStyle w:val="null3"/>
      </w:pPr>
      <w:r>
        <w:rPr>
          <w:sz w:val="21"/>
        </w:rPr>
        <w:t>打“▲”号条款为重要技术参数（如有），若有部分“▲”条款未响应或不满足，将根据评审要求影响其 得分，但不作为无效投标（响应）条款。</w:t>
      </w:r>
    </w:p>
    <w:p>
      <w:pPr>
        <w:pStyle w:val="null3"/>
      </w:pPr>
      <w:r>
        <w:rPr/>
        <w:t>采购包1（以水灭火装备采购）</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签订合同后30天内。</w:t>
            </w:r>
          </w:p>
        </w:tc>
      </w:tr>
      <w:tr>
        <w:tc>
          <w:tcPr>
            <w:tcW w:type="dxa" w:w="4153"/>
          </w:tcPr>
          <w:p>
            <w:pPr>
              <w:pStyle w:val="null3"/>
            </w:pPr>
            <w:r>
              <w:rPr/>
              <w:t>标的提供的地点</w:t>
            </w:r>
          </w:p>
        </w:tc>
        <w:tc>
          <w:tcPr>
            <w:tcW w:type="dxa" w:w="4153"/>
          </w:tcPr>
          <w:p>
            <w:pPr>
              <w:pStyle w:val="null3"/>
            </w:pPr>
            <w:r>
              <w:rPr/>
              <w:t>采购人指定地点</w:t>
            </w:r>
          </w:p>
        </w:tc>
      </w:tr>
      <w:tr>
        <w:tc>
          <w:tcPr>
            <w:tcW w:type="dxa" w:w="4153"/>
          </w:tcPr>
          <w:p>
            <w:pPr>
              <w:pStyle w:val="null3"/>
            </w:pPr>
            <w:r>
              <w:rPr/>
              <w:t>付款方式</w:t>
            </w:r>
          </w:p>
        </w:tc>
        <w:tc>
          <w:tcPr>
            <w:tcW w:type="dxa" w:w="4153"/>
          </w:tcPr>
          <w:p>
            <w:pPr>
              <w:pStyle w:val="null3"/>
            </w:pPr>
            <w:r>
              <w:rPr/>
              <w:t>1期：支付比例50%,双方在合同签署生效，且采购人收到发票后15日内，采购人支付合同总金额的50%给中标人作为预付款。</w:t>
            </w:r>
          </w:p>
          <w:p>
            <w:pPr>
              <w:pStyle w:val="null3"/>
            </w:pPr>
            <w:r>
              <w:rPr/>
              <w:t>2期：支付比例50%,货物验收合格，且采购人收到发票后15日内，采购人凭验收合格文件支付剩余合同款给中标人。 合同款包含项目实施过程的所有含税费用。 付款前，中标人向采购人开具符合国家财税政策的等额增值税专用发票。 支付形式:采用银行支票或电汇的形式。</w:t>
            </w:r>
          </w:p>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1期：1、采购人按照采购合同规定的技术、服务、安全标准组织对中标人履约情况进行验收，并出具验收书。验收书应当包括每一项技术、服务、安全标准的履约情况。 2、交付验收标准依次序对照适用标准为： （1）符合中华人民共和国国家安全质量标准、环保标准或行业标准； （2）符合招标文件和投标承诺中采购人认可的合理最佳配置、参数及各项要求； （3）货物来源国官方标准。 3、货物为原厂商未启封全新包装，具出厂合格证，序列号、包装箱号与出厂批号一致，并可追索查阅。所有随设备的附件必须齐全。 4、中标人将货物的用户手册、保修手册、有关单证资料及备品备件、随机工具等交付给采购人，使用操作及安全须知等重要资料应附有中文说明。 5、货物验收所发生的检验费用由中标人负担。 6、设备到货并经中标人技术人员安装后，采购人有权委托中国有资格的单位对上述设备进行校准或检验，设备校准或检定所需的费用由中标人负担。 7、采购人组成验收小组，按照采购合同规定的技术、服务、安全标准组织对乙方履约情况进行验收。因货物质量问题发生争议时，由采购人本地质量技术监督部门鉴定。货物符合质量技术标准的，鉴定费由采购人承担；否则鉴定费由中标人承担。 8、当出现不合格产品时，中标人要无条件更换合格产品。除采购人认可，否则不接受任何形式的降格处理。</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一、供货要求，1、交货期：签订合同后30天内。 2、中标人所供设备须符合国家的相关规定，且负责将所供设备装箱、卸货送至采购人指定地点，并负责设备的保管、安装、调试、验收等。 3、设备安装时，所涉的有关零配件均由中标人提供。 4、供货到现场时中标人必须连同材料设备的合格证、检测报告等相关质量证明文件与生产厂家资料等一起提供给采购人。 5、主要设备开箱时，必须由采购人现场见证查验，并由中标人做好相关资料记录归档。 6、货物必须是原厂原装、全新的产品，表面无划伤，无碰撞，各项技术指标符合国家标准、行业标准以及该产品的出厂标准。设备材料的包装是制造商原厂包装，其包装均应有良好的防湿、防锈、防潮、防雨、防腐及防碰撞的措施。凡由于包装不良造成的损失和由此产生的费用均由中标人承担。 7、交货地点：采购人指定地点。</w:t>
            </w:r>
          </w:p>
          <w:p>
            <w:pPr>
              <w:pStyle w:val="null3"/>
            </w:pPr>
            <w:r>
              <w:rPr/>
              <w:t>二、安装与调试，1、中标人应设有安装调试负责人，负责设备的安装调试，并派出具备本项目采购设备相关安装技术和资质的技术人员负责技术指导、质量监督，安装调试现场测试，安装调试质量检查认可等。在安装施工期间，严格遵守采购人的有关规定。 2、中标人必须依照招标文件的要求和投标文件的承诺，将设备、系统安装并调试至正常运行的最佳状态。 3、安装内容及有关要求应按照国家有关标准、技术规范执行。</w:t>
            </w:r>
          </w:p>
          <w:p>
            <w:pPr>
              <w:pStyle w:val="null3"/>
            </w:pPr>
            <w:r>
              <w:rPr/>
              <w:t>三、质保期，1、质保期2年。保修期内，所有服务及损坏的配件全部免费。 2、质保期自采购人和中标人代表在货物验收后的验收书上签字之日起计算。质保期内中标人对所供货物实行包修、包换、包退、包维护保养，保修期后设备维修配件更换只收取成本费用。 3、质保期内，如设备或零部件因非人为因素出现故障而造成短期停用时，则质保期和免费维修期相应顺延。如停用时间累计超过60天则质保期重新计算。 4、在质保期内，如货品非因采购人的人为原因而出现的问题由中标人负责保修、包换或包退，并承担修理、调换或退货的实际费用。 5、质保期内，中标人负责对其提供的货物整机进行维修和系统维护，不再收取任何费用，但非中标人责任的人为因素、自然因素（如火灾、雷击等）造成的故障除外。 6、质保期间，同一硬件一个月内连续2次出现同一故障，中标人须无偿更换同一档次全新货物。</w:t>
            </w:r>
          </w:p>
          <w:p>
            <w:pPr>
              <w:pStyle w:val="null3"/>
            </w:pPr>
            <w:r>
              <w:rPr/>
              <w:t>四、售后服务，对采购人的服务通知，中标人在接报后 2小时内响应，24小时内到达现场，48小时内处理完毕。若在48小时内仍未能有效解决，中标人须免费提供不低于原设备性能的设备予采购人临时使用。</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 xml:space="preserve"> 核心产品要求（“△”）</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tc>
        <w:tc>
          <w:tcPr>
            <w:tcW w:type="dxa" w:w="831"/>
          </w:tcPr>
          <w:p>
            <w:pPr>
              <w:pStyle w:val="null3"/>
              <w:jc w:val="left"/>
            </w:pPr>
            <w:r>
              <w:rPr/>
              <w:t>消防设备</w:t>
            </w:r>
          </w:p>
        </w:tc>
        <w:tc>
          <w:tcPr>
            <w:tcW w:type="dxa" w:w="831"/>
          </w:tcPr>
          <w:p>
            <w:pPr>
              <w:pStyle w:val="null3"/>
              <w:jc w:val="left"/>
            </w:pPr>
            <w:r>
              <w:rPr/>
              <w:t>包含2m³软体储水囊、25型森防水带 40型森防水带、柱塞泵（移动式高扬程森林灭火水泵）、单兵背负式水枪、背负式风力灭火机、应急指挥箱</w:t>
            </w:r>
          </w:p>
        </w:tc>
        <w:tc>
          <w:tcPr>
            <w:tcW w:type="dxa" w:w="831"/>
          </w:tcPr>
          <w:p>
            <w:pPr>
              <w:pStyle w:val="null3"/>
              <w:jc w:val="left"/>
            </w:pPr>
            <w:r>
              <w:rPr/>
              <w:t>项</w:t>
            </w:r>
          </w:p>
        </w:tc>
        <w:tc>
          <w:tcPr>
            <w:tcW w:type="dxa" w:w="831"/>
          </w:tcPr>
          <w:p>
            <w:pPr>
              <w:pStyle w:val="null3"/>
              <w:jc w:val="right"/>
            </w:pPr>
            <w:r>
              <w:rPr/>
              <w:t>1.00</w:t>
            </w:r>
          </w:p>
        </w:tc>
        <w:tc>
          <w:tcPr>
            <w:tcW w:type="dxa" w:w="831"/>
          </w:tcPr>
          <w:p>
            <w:pPr>
              <w:pStyle w:val="null3"/>
              <w:jc w:val="right"/>
            </w:pPr>
            <w:r>
              <w:rPr/>
              <w:t>6,700,000.00</w:t>
            </w:r>
          </w:p>
        </w:tc>
        <w:tc>
          <w:tcPr>
            <w:tcW w:type="dxa" w:w="831"/>
          </w:tcPr>
          <w:p>
            <w:pPr>
              <w:pStyle w:val="null3"/>
              <w:jc w:val="right"/>
            </w:pPr>
            <w:r>
              <w:rPr/>
              <w:t>6,700,000.00</w:t>
            </w:r>
          </w:p>
        </w:tc>
        <w:tc>
          <w:tcPr>
            <w:tcW w:type="dxa" w:w="831"/>
          </w:tcPr>
          <w:p>
            <w:pPr>
              <w:pStyle w:val="null3"/>
            </w:pPr>
            <w:r>
              <w:rPr/>
              <w:t>工业</w:t>
            </w:r>
          </w:p>
        </w:tc>
        <w:tc>
          <w:tcPr>
            <w:tcW w:type="dxa" w:w="831"/>
          </w:tcPr>
          <w:p>
            <w:pPr>
              <w:pStyle w:val="null3"/>
            </w:pPr>
            <w:r>
              <w:rPr/>
              <w:t>详见附表一</w:t>
            </w:r>
          </w:p>
        </w:tc>
      </w:tr>
    </w:tbl>
    <w:p>
      <w:pPr>
        <w:pStyle w:val="null3"/>
      </w:pPr>
      <w:r>
        <w:rPr>
          <w:b/>
        </w:rPr>
        <w:t>附表</w:t>
      </w:r>
      <w:r>
        <w:rPr>
          <w:b/>
        </w:rPr>
        <w:t>一</w:t>
      </w:r>
      <w:r>
        <w:rPr>
          <w:b/>
        </w:rPr>
        <w:t>：</w:t>
      </w:r>
      <w:r>
        <w:rPr>
          <w:b/>
        </w:rPr>
        <w:t>包含2m³软体储水囊、25型森防水带 40型森防水带、柱塞泵（移动式高扬程森林灭火水泵）、单兵背负式水枪、背负式风力灭火机、应急指挥箱</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b/>
              </w:rPr>
              <w:t>一、</w:t>
            </w:r>
            <w:r>
              <w:rPr>
                <w:sz w:val="21"/>
                <w:b/>
              </w:rPr>
              <w:t>2m</w:t>
            </w:r>
            <w:r>
              <w:rPr>
                <w:sz w:val="21"/>
                <w:b/>
              </w:rPr>
              <w:t>³软体储水囊</w:t>
            </w:r>
          </w:p>
          <w:p>
            <w:pPr>
              <w:pStyle w:val="null3"/>
              <w:jc w:val="both"/>
            </w:pPr>
            <w:r>
              <w:rPr>
                <w:sz w:val="21"/>
              </w:rPr>
              <w:t>1</w:t>
            </w:r>
            <w:r>
              <w:rPr>
                <w:sz w:val="21"/>
              </w:rPr>
              <w:t>、材质：高强度</w:t>
            </w:r>
            <w:r>
              <w:rPr>
                <w:sz w:val="21"/>
              </w:rPr>
              <w:t>PVC</w:t>
            </w:r>
            <w:r>
              <w:rPr>
                <w:sz w:val="21"/>
              </w:rPr>
              <w:t>迷彩夹网布</w:t>
            </w:r>
            <w:r>
              <w:rPr>
                <w:sz w:val="21"/>
              </w:rPr>
              <w:t>；</w:t>
            </w:r>
          </w:p>
          <w:p>
            <w:pPr>
              <w:pStyle w:val="null3"/>
              <w:jc w:val="both"/>
            </w:pPr>
            <w:r>
              <w:rPr>
                <w:sz w:val="21"/>
              </w:rPr>
              <w:t>▲</w:t>
            </w:r>
            <w:r>
              <w:rPr>
                <w:sz w:val="21"/>
              </w:rPr>
              <w:t>2</w:t>
            </w:r>
            <w:r>
              <w:rPr>
                <w:sz w:val="21"/>
              </w:rPr>
              <w:t>、厚度：网布厚度</w:t>
            </w:r>
            <w:r>
              <w:rPr>
                <w:sz w:val="21"/>
              </w:rPr>
              <w:t>0.7-0.9mm</w:t>
            </w:r>
            <w:r>
              <w:rPr>
                <w:sz w:val="21"/>
              </w:rPr>
              <w:t>；</w:t>
            </w:r>
          </w:p>
          <w:p>
            <w:pPr>
              <w:pStyle w:val="null3"/>
              <w:jc w:val="both"/>
            </w:pPr>
            <w:r>
              <w:rPr>
                <w:sz w:val="21"/>
              </w:rPr>
              <w:t>3</w:t>
            </w:r>
            <w:r>
              <w:rPr>
                <w:sz w:val="21"/>
              </w:rPr>
              <w:t>、产品尺寸（口径×底径×高）：≥</w:t>
            </w:r>
            <w:r>
              <w:rPr>
                <w:sz w:val="21"/>
              </w:rPr>
              <w:t>1400mm</w:t>
            </w:r>
            <w:r>
              <w:rPr>
                <w:sz w:val="21"/>
              </w:rPr>
              <w:t>×</w:t>
            </w:r>
            <w:r>
              <w:rPr>
                <w:sz w:val="21"/>
              </w:rPr>
              <w:t>1920mm</w:t>
            </w:r>
            <w:r>
              <w:rPr>
                <w:sz w:val="21"/>
              </w:rPr>
              <w:t>×</w:t>
            </w:r>
            <w:r>
              <w:rPr>
                <w:sz w:val="21"/>
              </w:rPr>
              <w:t>900mm</w:t>
            </w:r>
            <w:r>
              <w:rPr>
                <w:sz w:val="21"/>
              </w:rPr>
              <w:t>；</w:t>
            </w:r>
          </w:p>
          <w:p>
            <w:pPr>
              <w:pStyle w:val="null3"/>
              <w:jc w:val="both"/>
            </w:pPr>
            <w:r>
              <w:rPr>
                <w:sz w:val="21"/>
              </w:rPr>
              <w:t>▲</w:t>
            </w:r>
            <w:r>
              <w:rPr>
                <w:sz w:val="21"/>
              </w:rPr>
              <w:t>4</w:t>
            </w:r>
            <w:r>
              <w:rPr>
                <w:sz w:val="21"/>
              </w:rPr>
              <w:t>、额定储水量：</w:t>
            </w:r>
            <w:r>
              <w:rPr>
                <w:sz w:val="21"/>
              </w:rPr>
              <w:t>2.0m</w:t>
            </w:r>
            <w:r>
              <w:rPr>
                <w:sz w:val="21"/>
              </w:rPr>
              <w:t>³</w:t>
            </w:r>
            <w:r>
              <w:rPr>
                <w:sz w:val="21"/>
              </w:rPr>
              <w:t>；</w:t>
            </w:r>
          </w:p>
          <w:p>
            <w:pPr>
              <w:pStyle w:val="null3"/>
              <w:jc w:val="both"/>
            </w:pPr>
            <w:r>
              <w:rPr>
                <w:sz w:val="21"/>
              </w:rPr>
              <w:t>▲</w:t>
            </w:r>
            <w:r>
              <w:rPr>
                <w:sz w:val="21"/>
              </w:rPr>
              <w:t>5</w:t>
            </w:r>
            <w:r>
              <w:rPr>
                <w:sz w:val="21"/>
              </w:rPr>
              <w:t>、空罐质量：≤</w:t>
            </w:r>
            <w:r>
              <w:rPr>
                <w:sz w:val="21"/>
              </w:rPr>
              <w:t>10kg</w:t>
            </w:r>
            <w:r>
              <w:rPr>
                <w:sz w:val="21"/>
              </w:rPr>
              <w:t>；</w:t>
            </w:r>
          </w:p>
          <w:p>
            <w:pPr>
              <w:pStyle w:val="null3"/>
              <w:jc w:val="both"/>
            </w:pPr>
            <w:r>
              <w:rPr>
                <w:sz w:val="21"/>
              </w:rPr>
              <w:t>6</w:t>
            </w:r>
            <w:r>
              <w:rPr>
                <w:sz w:val="21"/>
              </w:rPr>
              <w:t>、贮水卫生性：无毒、无味、不污染水质</w:t>
            </w:r>
            <w:r>
              <w:rPr>
                <w:sz w:val="21"/>
              </w:rPr>
              <w:t>；</w:t>
            </w:r>
          </w:p>
          <w:p>
            <w:pPr>
              <w:pStyle w:val="null3"/>
              <w:jc w:val="both"/>
            </w:pPr>
            <w:r>
              <w:rPr>
                <w:sz w:val="21"/>
              </w:rPr>
              <w:t>7</w:t>
            </w:r>
            <w:r>
              <w:rPr>
                <w:sz w:val="21"/>
              </w:rPr>
              <w:t>、使用环境温度：</w:t>
            </w:r>
            <w:r>
              <w:rPr>
                <w:sz w:val="21"/>
              </w:rPr>
              <w:t>0</w:t>
            </w:r>
            <w:r>
              <w:rPr>
                <w:sz w:val="21"/>
              </w:rPr>
              <w:t>—</w:t>
            </w:r>
            <w:r>
              <w:rPr>
                <w:sz w:val="21"/>
              </w:rPr>
              <w:t>70</w:t>
            </w:r>
            <w:r>
              <w:rPr>
                <w:sz w:val="21"/>
              </w:rPr>
              <w:t>℃</w:t>
            </w:r>
            <w:r>
              <w:rPr>
                <w:sz w:val="21"/>
              </w:rPr>
              <w:t>；</w:t>
            </w:r>
          </w:p>
          <w:p>
            <w:pPr>
              <w:pStyle w:val="null3"/>
              <w:jc w:val="both"/>
            </w:pPr>
            <w:r>
              <w:rPr>
                <w:sz w:val="21"/>
              </w:rPr>
              <w:t>8</w:t>
            </w:r>
            <w:r>
              <w:rPr>
                <w:sz w:val="21"/>
              </w:rPr>
              <w:t>、储存环境温度：</w:t>
            </w:r>
            <w:r>
              <w:rPr>
                <w:sz w:val="21"/>
              </w:rPr>
              <w:t>-55</w:t>
            </w:r>
            <w:r>
              <w:rPr>
                <w:sz w:val="21"/>
              </w:rPr>
              <w:t>—</w:t>
            </w:r>
            <w:r>
              <w:rPr>
                <w:sz w:val="21"/>
              </w:rPr>
              <w:t>70</w:t>
            </w:r>
            <w:r>
              <w:rPr>
                <w:sz w:val="21"/>
              </w:rPr>
              <w:t>℃</w:t>
            </w:r>
            <w:r>
              <w:rPr>
                <w:sz w:val="21"/>
              </w:rPr>
              <w:t>；</w:t>
            </w:r>
          </w:p>
          <w:p>
            <w:pPr>
              <w:pStyle w:val="null3"/>
              <w:jc w:val="both"/>
            </w:pPr>
            <w:r>
              <w:rPr>
                <w:sz w:val="21"/>
              </w:rPr>
              <w:t>9</w:t>
            </w:r>
            <w:r>
              <w:rPr>
                <w:sz w:val="21"/>
              </w:rPr>
              <w:t>、便携性：便携式，可折叠方便收纳。</w:t>
            </w:r>
          </w:p>
        </w:tc>
      </w:tr>
      <w:tr>
        <w:tc>
          <w:tcPr>
            <w:tcW w:type="dxa" w:w="2076"/>
          </w:tcPr>
          <w:p/>
        </w:tc>
        <w:tc>
          <w:tcPr>
            <w:tcW w:type="dxa" w:w="415"/>
          </w:tcPr>
          <w:p>
            <w:pPr>
              <w:pStyle w:val="null3"/>
            </w:pPr>
            <w:r>
              <w:rPr/>
              <w:t>2</w:t>
            </w:r>
          </w:p>
        </w:tc>
        <w:tc>
          <w:tcPr>
            <w:tcW w:type="dxa" w:w="5814"/>
          </w:tcPr>
          <w:p>
            <w:pPr>
              <w:pStyle w:val="null3"/>
              <w:jc w:val="both"/>
            </w:pPr>
            <w:r>
              <w:rPr>
                <w:sz w:val="21"/>
              </w:rPr>
              <w:t>二、</w:t>
            </w:r>
            <w:r>
              <w:rPr>
                <w:sz w:val="21"/>
              </w:rPr>
              <w:t>25</w:t>
            </w:r>
            <w:r>
              <w:rPr>
                <w:sz w:val="21"/>
              </w:rPr>
              <w:t>型森防水带</w:t>
            </w:r>
          </w:p>
          <w:p>
            <w:pPr>
              <w:pStyle w:val="null3"/>
              <w:jc w:val="both"/>
            </w:pPr>
            <w:r>
              <w:rPr>
                <w:sz w:val="21"/>
              </w:rPr>
              <w:t>▲</w:t>
            </w:r>
            <w:r>
              <w:rPr>
                <w:sz w:val="21"/>
              </w:rPr>
              <w:t>1</w:t>
            </w:r>
            <w:r>
              <w:rPr>
                <w:sz w:val="21"/>
              </w:rPr>
              <w:t>、材质：双层涤纶长丝；</w:t>
            </w:r>
          </w:p>
          <w:p>
            <w:pPr>
              <w:pStyle w:val="null3"/>
              <w:jc w:val="both"/>
            </w:pPr>
            <w:r>
              <w:rPr>
                <w:sz w:val="21"/>
              </w:rPr>
              <w:t>2</w:t>
            </w:r>
            <w:r>
              <w:rPr>
                <w:sz w:val="21"/>
              </w:rPr>
              <w:t>、颜色：白色；</w:t>
            </w:r>
          </w:p>
          <w:p>
            <w:pPr>
              <w:pStyle w:val="null3"/>
              <w:jc w:val="both"/>
            </w:pPr>
            <w:r>
              <w:rPr>
                <w:sz w:val="21"/>
              </w:rPr>
              <w:t>3</w:t>
            </w:r>
            <w:r>
              <w:rPr>
                <w:sz w:val="21"/>
              </w:rPr>
              <w:t>、衬里：聚氨酯；</w:t>
            </w:r>
          </w:p>
          <w:p>
            <w:pPr>
              <w:pStyle w:val="null3"/>
              <w:jc w:val="both"/>
            </w:pPr>
            <w:r>
              <w:rPr>
                <w:sz w:val="21"/>
              </w:rPr>
              <w:t>4</w:t>
            </w:r>
            <w:r>
              <w:rPr>
                <w:sz w:val="21"/>
              </w:rPr>
              <w:t>、口径：</w:t>
            </w:r>
            <w:r>
              <w:rPr>
                <w:sz w:val="21"/>
              </w:rPr>
              <w:t>25mm</w:t>
            </w:r>
            <w:r>
              <w:rPr>
                <w:sz w:val="21"/>
              </w:rPr>
              <w:t>；</w:t>
            </w:r>
          </w:p>
          <w:p>
            <w:pPr>
              <w:pStyle w:val="null3"/>
              <w:jc w:val="both"/>
            </w:pPr>
            <w:r>
              <w:rPr>
                <w:sz w:val="21"/>
              </w:rPr>
              <w:t>▲</w:t>
            </w:r>
            <w:r>
              <w:rPr>
                <w:sz w:val="21"/>
              </w:rPr>
              <w:t>5</w:t>
            </w:r>
            <w:r>
              <w:rPr>
                <w:sz w:val="21"/>
              </w:rPr>
              <w:t>、工作压力：≥</w:t>
            </w:r>
            <w:r>
              <w:rPr>
                <w:sz w:val="21"/>
              </w:rPr>
              <w:t>5.0MP</w:t>
            </w:r>
            <w:r>
              <w:rPr>
                <w:sz w:val="21"/>
              </w:rPr>
              <w:t>；</w:t>
            </w:r>
          </w:p>
          <w:p>
            <w:pPr>
              <w:pStyle w:val="null3"/>
              <w:jc w:val="both"/>
            </w:pPr>
            <w:r>
              <w:rPr>
                <w:sz w:val="21"/>
              </w:rPr>
              <w:t>▲</w:t>
            </w:r>
            <w:r>
              <w:rPr>
                <w:sz w:val="21"/>
              </w:rPr>
              <w:t>6</w:t>
            </w:r>
            <w:r>
              <w:rPr>
                <w:sz w:val="21"/>
              </w:rPr>
              <w:t>、爆破压力：≥</w:t>
            </w:r>
            <w:r>
              <w:rPr>
                <w:sz w:val="21"/>
              </w:rPr>
              <w:t>15.0MP</w:t>
            </w:r>
            <w:r>
              <w:rPr>
                <w:sz w:val="21"/>
              </w:rPr>
              <w:t>；</w:t>
            </w:r>
          </w:p>
          <w:p>
            <w:pPr>
              <w:pStyle w:val="null3"/>
              <w:jc w:val="both"/>
            </w:pPr>
            <w:r>
              <w:rPr>
                <w:sz w:val="21"/>
              </w:rPr>
              <w:t>7</w:t>
            </w:r>
            <w:r>
              <w:rPr>
                <w:sz w:val="21"/>
              </w:rPr>
              <w:t>、单位长度质量：≤</w:t>
            </w:r>
            <w:r>
              <w:rPr>
                <w:sz w:val="21"/>
              </w:rPr>
              <w:t>200g/m</w:t>
            </w:r>
            <w:r>
              <w:rPr>
                <w:sz w:val="21"/>
              </w:rPr>
              <w:t>；</w:t>
            </w:r>
          </w:p>
          <w:p>
            <w:pPr>
              <w:pStyle w:val="null3"/>
              <w:jc w:val="both"/>
            </w:pPr>
            <w:r>
              <w:rPr>
                <w:sz w:val="21"/>
              </w:rPr>
              <w:t>▲</w:t>
            </w:r>
            <w:r>
              <w:rPr>
                <w:sz w:val="21"/>
              </w:rPr>
              <w:t>8</w:t>
            </w:r>
            <w:r>
              <w:rPr>
                <w:sz w:val="21"/>
              </w:rPr>
              <w:t>、轴向延伸率：≤</w:t>
            </w:r>
            <w:r>
              <w:rPr>
                <w:sz w:val="21"/>
              </w:rPr>
              <w:t>1.9%</w:t>
            </w:r>
            <w:r>
              <w:rPr>
                <w:sz w:val="21"/>
              </w:rPr>
              <w:t>；</w:t>
            </w:r>
          </w:p>
          <w:p>
            <w:pPr>
              <w:pStyle w:val="null3"/>
              <w:jc w:val="both"/>
            </w:pPr>
            <w:r>
              <w:rPr>
                <w:sz w:val="21"/>
              </w:rPr>
              <w:t>▲</w:t>
            </w:r>
            <w:r>
              <w:rPr>
                <w:sz w:val="21"/>
              </w:rPr>
              <w:t>9</w:t>
            </w:r>
            <w:r>
              <w:rPr>
                <w:sz w:val="21"/>
              </w:rPr>
              <w:t>、直径膨胀率：≤</w:t>
            </w:r>
            <w:r>
              <w:rPr>
                <w:sz w:val="21"/>
              </w:rPr>
              <w:t>3.9%</w:t>
            </w:r>
            <w:r>
              <w:rPr>
                <w:sz w:val="21"/>
              </w:rPr>
              <w:t>；</w:t>
            </w:r>
          </w:p>
          <w:p>
            <w:pPr>
              <w:pStyle w:val="null3"/>
              <w:jc w:val="both"/>
            </w:pPr>
            <w:r>
              <w:rPr>
                <w:sz w:val="21"/>
              </w:rPr>
              <w:t>▲</w:t>
            </w:r>
            <w:r>
              <w:rPr>
                <w:sz w:val="21"/>
              </w:rPr>
              <w:t>10</w:t>
            </w:r>
            <w:r>
              <w:rPr>
                <w:sz w:val="21"/>
              </w:rPr>
              <w:t>、附着强度：≥</w:t>
            </w:r>
            <w:r>
              <w:rPr>
                <w:sz w:val="21"/>
              </w:rPr>
              <w:t>40N/25mm</w:t>
            </w:r>
            <w:r>
              <w:rPr>
                <w:sz w:val="21"/>
              </w:rPr>
              <w:t>；</w:t>
            </w:r>
          </w:p>
          <w:p>
            <w:pPr>
              <w:pStyle w:val="null3"/>
              <w:jc w:val="both"/>
            </w:pPr>
            <w:r>
              <w:rPr>
                <w:sz w:val="21"/>
              </w:rPr>
              <w:t>11</w:t>
            </w:r>
            <w:r>
              <w:rPr>
                <w:sz w:val="21"/>
              </w:rPr>
              <w:t>、长度：</w:t>
            </w:r>
            <w:r>
              <w:rPr>
                <w:sz w:val="21"/>
              </w:rPr>
              <w:t>30</w:t>
            </w:r>
            <w:r>
              <w:rPr>
                <w:sz w:val="21"/>
              </w:rPr>
              <w:t>米</w:t>
            </w:r>
            <w:r>
              <w:rPr>
                <w:sz w:val="21"/>
              </w:rPr>
              <w:t>/</w:t>
            </w:r>
            <w:r>
              <w:rPr>
                <w:sz w:val="21"/>
              </w:rPr>
              <w:t>卷；</w:t>
            </w:r>
          </w:p>
          <w:p>
            <w:pPr>
              <w:pStyle w:val="null3"/>
              <w:jc w:val="both"/>
            </w:pPr>
            <w:r>
              <w:rPr>
                <w:sz w:val="21"/>
              </w:rPr>
              <w:t>▲</w:t>
            </w:r>
            <w:r>
              <w:rPr>
                <w:sz w:val="21"/>
              </w:rPr>
              <w:t>12</w:t>
            </w:r>
            <w:r>
              <w:rPr>
                <w:sz w:val="21"/>
              </w:rPr>
              <w:t>、接口：外卡接口，材质为不锈钢或铝合金，耐高压，牙口不易断裂，不易爆破。密封圈：耐磨，吻合性好、带弹力、不漏水，含安装接口。捆扎：卡式旋转、内垫片为铜片。水带外层加润滑涂料，增加水带的抗摩能力；</w:t>
            </w:r>
          </w:p>
          <w:p>
            <w:pPr>
              <w:pStyle w:val="null3"/>
              <w:jc w:val="both"/>
            </w:pPr>
            <w:r>
              <w:rPr>
                <w:sz w:val="21"/>
              </w:rPr>
              <w:t>13</w:t>
            </w:r>
            <w:r>
              <w:rPr>
                <w:sz w:val="21"/>
              </w:rPr>
              <w:t>、</w:t>
            </w:r>
            <w:r>
              <w:rPr>
                <w:sz w:val="21"/>
              </w:rPr>
              <w:t>执行标准：《高压有衬里消防水带试验大纲》；</w:t>
            </w:r>
          </w:p>
          <w:p>
            <w:pPr>
              <w:pStyle w:val="null3"/>
              <w:jc w:val="both"/>
            </w:pPr>
            <w:r>
              <w:rPr>
                <w:sz w:val="21"/>
              </w:rPr>
              <w:t>14</w:t>
            </w:r>
            <w:r>
              <w:rPr>
                <w:sz w:val="21"/>
              </w:rPr>
              <w:t>、</w:t>
            </w:r>
            <w:r>
              <w:rPr>
                <w:sz w:val="21"/>
              </w:rPr>
              <w:t>提供不少于</w:t>
            </w:r>
            <w:r>
              <w:rPr>
                <w:sz w:val="21"/>
              </w:rPr>
              <w:t>100</w:t>
            </w:r>
            <w:r>
              <w:rPr>
                <w:sz w:val="21"/>
              </w:rPr>
              <w:t>个水带背包。</w:t>
            </w:r>
          </w:p>
        </w:tc>
      </w:tr>
      <w:tr>
        <w:tc>
          <w:tcPr>
            <w:tcW w:type="dxa" w:w="2076"/>
          </w:tcPr>
          <w:p/>
        </w:tc>
        <w:tc>
          <w:tcPr>
            <w:tcW w:type="dxa" w:w="415"/>
          </w:tcPr>
          <w:p>
            <w:pPr>
              <w:pStyle w:val="null3"/>
            </w:pPr>
            <w:r>
              <w:rPr/>
              <w:t>3</w:t>
            </w:r>
          </w:p>
        </w:tc>
        <w:tc>
          <w:tcPr>
            <w:tcW w:type="dxa" w:w="5814"/>
          </w:tcPr>
          <w:p>
            <w:pPr>
              <w:pStyle w:val="null3"/>
              <w:jc w:val="both"/>
            </w:pPr>
            <w:r>
              <w:rPr>
                <w:sz w:val="21"/>
                <w:b/>
              </w:rPr>
              <w:t>三、</w:t>
            </w:r>
            <w:r>
              <w:rPr>
                <w:sz w:val="21"/>
                <w:b/>
              </w:rPr>
              <w:t>40</w:t>
            </w:r>
            <w:r>
              <w:rPr>
                <w:sz w:val="21"/>
                <w:b/>
              </w:rPr>
              <w:t>型森防水带</w:t>
            </w:r>
          </w:p>
          <w:p>
            <w:pPr>
              <w:pStyle w:val="null3"/>
              <w:jc w:val="both"/>
            </w:pPr>
            <w:r>
              <w:rPr>
                <w:sz w:val="21"/>
              </w:rPr>
              <w:t>▲</w:t>
            </w:r>
            <w:r>
              <w:rPr>
                <w:sz w:val="21"/>
              </w:rPr>
              <w:t>1</w:t>
            </w:r>
            <w:r>
              <w:rPr>
                <w:sz w:val="21"/>
              </w:rPr>
              <w:t>、材质：双层涤纶长丝</w:t>
            </w:r>
            <w:r>
              <w:rPr>
                <w:sz w:val="21"/>
              </w:rPr>
              <w:t>；</w:t>
            </w:r>
          </w:p>
          <w:p>
            <w:pPr>
              <w:pStyle w:val="null3"/>
              <w:jc w:val="both"/>
            </w:pPr>
            <w:r>
              <w:rPr>
                <w:sz w:val="21"/>
              </w:rPr>
              <w:t>2</w:t>
            </w:r>
            <w:r>
              <w:rPr>
                <w:sz w:val="21"/>
              </w:rPr>
              <w:t>、颜色：白色</w:t>
            </w:r>
            <w:r>
              <w:rPr>
                <w:sz w:val="21"/>
              </w:rPr>
              <w:t>；</w:t>
            </w:r>
          </w:p>
          <w:p>
            <w:pPr>
              <w:pStyle w:val="null3"/>
              <w:jc w:val="both"/>
            </w:pPr>
            <w:r>
              <w:rPr>
                <w:sz w:val="21"/>
              </w:rPr>
              <w:t>3</w:t>
            </w:r>
            <w:r>
              <w:rPr>
                <w:sz w:val="21"/>
              </w:rPr>
              <w:t>、衬里：聚氨酯</w:t>
            </w:r>
            <w:r>
              <w:rPr>
                <w:sz w:val="21"/>
              </w:rPr>
              <w:t>；</w:t>
            </w:r>
          </w:p>
          <w:p>
            <w:pPr>
              <w:pStyle w:val="null3"/>
              <w:jc w:val="both"/>
            </w:pPr>
            <w:r>
              <w:rPr>
                <w:sz w:val="21"/>
              </w:rPr>
              <w:t>4</w:t>
            </w:r>
            <w:r>
              <w:rPr>
                <w:sz w:val="21"/>
              </w:rPr>
              <w:t>、口径：</w:t>
            </w:r>
            <w:r>
              <w:rPr>
                <w:sz w:val="21"/>
              </w:rPr>
              <w:t>40mm</w:t>
            </w:r>
            <w:r>
              <w:rPr>
                <w:sz w:val="21"/>
              </w:rPr>
              <w:t>；</w:t>
            </w:r>
          </w:p>
          <w:p>
            <w:pPr>
              <w:pStyle w:val="null3"/>
              <w:jc w:val="both"/>
            </w:pPr>
            <w:r>
              <w:rPr>
                <w:sz w:val="21"/>
              </w:rPr>
              <w:t>▲</w:t>
            </w:r>
            <w:r>
              <w:rPr>
                <w:sz w:val="21"/>
              </w:rPr>
              <w:t>5</w:t>
            </w:r>
            <w:r>
              <w:rPr>
                <w:sz w:val="21"/>
              </w:rPr>
              <w:t>、工作压力：≥</w:t>
            </w:r>
            <w:r>
              <w:rPr>
                <w:sz w:val="21"/>
              </w:rPr>
              <w:t>5.0MP</w:t>
            </w:r>
            <w:r>
              <w:rPr>
                <w:sz w:val="21"/>
              </w:rPr>
              <w:t>；</w:t>
            </w:r>
          </w:p>
          <w:p>
            <w:pPr>
              <w:pStyle w:val="null3"/>
              <w:jc w:val="both"/>
            </w:pPr>
            <w:r>
              <w:rPr>
                <w:sz w:val="21"/>
              </w:rPr>
              <w:t>▲</w:t>
            </w:r>
            <w:r>
              <w:rPr>
                <w:sz w:val="21"/>
              </w:rPr>
              <w:t>6</w:t>
            </w:r>
            <w:r>
              <w:rPr>
                <w:sz w:val="21"/>
              </w:rPr>
              <w:t>、爆破压力：≥</w:t>
            </w:r>
            <w:r>
              <w:rPr>
                <w:sz w:val="21"/>
              </w:rPr>
              <w:t>15</w:t>
            </w:r>
            <w:r>
              <w:rPr>
                <w:sz w:val="21"/>
              </w:rPr>
              <w:t>.0MP</w:t>
            </w:r>
            <w:r>
              <w:rPr>
                <w:sz w:val="21"/>
              </w:rPr>
              <w:t>；</w:t>
            </w:r>
          </w:p>
          <w:p>
            <w:pPr>
              <w:pStyle w:val="null3"/>
              <w:jc w:val="both"/>
            </w:pPr>
            <w:r>
              <w:rPr>
                <w:sz w:val="21"/>
              </w:rPr>
              <w:t>7</w:t>
            </w:r>
            <w:r>
              <w:rPr>
                <w:sz w:val="21"/>
              </w:rPr>
              <w:t>、单位长度质量：≤</w:t>
            </w:r>
            <w:r>
              <w:rPr>
                <w:sz w:val="21"/>
              </w:rPr>
              <w:t>280g/m</w:t>
            </w:r>
            <w:r>
              <w:rPr>
                <w:sz w:val="21"/>
              </w:rPr>
              <w:t>；</w:t>
            </w:r>
          </w:p>
          <w:p>
            <w:pPr>
              <w:pStyle w:val="null3"/>
              <w:jc w:val="both"/>
            </w:pPr>
            <w:r>
              <w:rPr>
                <w:sz w:val="21"/>
              </w:rPr>
              <w:t>▲</w:t>
            </w:r>
            <w:r>
              <w:rPr>
                <w:sz w:val="21"/>
              </w:rPr>
              <w:t>8</w:t>
            </w:r>
            <w:r>
              <w:rPr>
                <w:sz w:val="21"/>
              </w:rPr>
              <w:t>、轴向延伸率：≤</w:t>
            </w:r>
            <w:r>
              <w:rPr>
                <w:sz w:val="21"/>
              </w:rPr>
              <w:t>1.9%</w:t>
            </w:r>
            <w:r>
              <w:rPr>
                <w:sz w:val="21"/>
              </w:rPr>
              <w:t>；</w:t>
            </w:r>
          </w:p>
          <w:p>
            <w:pPr>
              <w:pStyle w:val="null3"/>
              <w:jc w:val="both"/>
            </w:pPr>
            <w:r>
              <w:rPr>
                <w:sz w:val="21"/>
              </w:rPr>
              <w:t>▲</w:t>
            </w:r>
            <w:r>
              <w:rPr>
                <w:sz w:val="21"/>
              </w:rPr>
              <w:t>9</w:t>
            </w:r>
            <w:r>
              <w:rPr>
                <w:sz w:val="21"/>
              </w:rPr>
              <w:t>、直径膨胀率：≤</w:t>
            </w:r>
            <w:r>
              <w:rPr>
                <w:sz w:val="21"/>
              </w:rPr>
              <w:t>2.9%</w:t>
            </w:r>
            <w:r>
              <w:rPr>
                <w:sz w:val="21"/>
              </w:rPr>
              <w:t>；</w:t>
            </w:r>
          </w:p>
          <w:p>
            <w:pPr>
              <w:pStyle w:val="null3"/>
              <w:jc w:val="both"/>
            </w:pPr>
            <w:r>
              <w:rPr>
                <w:sz w:val="21"/>
              </w:rPr>
              <w:t>▲</w:t>
            </w:r>
            <w:r>
              <w:rPr>
                <w:sz w:val="21"/>
              </w:rPr>
              <w:t>10</w:t>
            </w:r>
            <w:r>
              <w:rPr>
                <w:sz w:val="21"/>
              </w:rPr>
              <w:t>、附着强度：≥</w:t>
            </w:r>
            <w:r>
              <w:rPr>
                <w:sz w:val="21"/>
              </w:rPr>
              <w:t>130N/25mm</w:t>
            </w:r>
            <w:r>
              <w:rPr>
                <w:sz w:val="21"/>
              </w:rPr>
              <w:t>；</w:t>
            </w:r>
          </w:p>
          <w:p>
            <w:pPr>
              <w:pStyle w:val="null3"/>
              <w:jc w:val="both"/>
            </w:pPr>
            <w:r>
              <w:rPr>
                <w:sz w:val="21"/>
              </w:rPr>
              <w:t>11</w:t>
            </w:r>
            <w:r>
              <w:rPr>
                <w:sz w:val="21"/>
              </w:rPr>
              <w:t>、长度：</w:t>
            </w:r>
            <w:r>
              <w:rPr>
                <w:sz w:val="21"/>
              </w:rPr>
              <w:t>30</w:t>
            </w:r>
            <w:r>
              <w:rPr>
                <w:sz w:val="21"/>
              </w:rPr>
              <w:t>米</w:t>
            </w:r>
            <w:r>
              <w:rPr>
                <w:sz w:val="21"/>
              </w:rPr>
              <w:t>/</w:t>
            </w:r>
            <w:r>
              <w:rPr>
                <w:sz w:val="21"/>
              </w:rPr>
              <w:t>卷</w:t>
            </w:r>
            <w:r>
              <w:rPr>
                <w:sz w:val="21"/>
              </w:rPr>
              <w:t>；</w:t>
            </w:r>
          </w:p>
          <w:p>
            <w:pPr>
              <w:pStyle w:val="null3"/>
              <w:jc w:val="both"/>
            </w:pPr>
            <w:r>
              <w:rPr>
                <w:sz w:val="21"/>
              </w:rPr>
              <w:t>▲</w:t>
            </w:r>
            <w:r>
              <w:rPr>
                <w:sz w:val="21"/>
              </w:rPr>
              <w:t>12</w:t>
            </w:r>
            <w:r>
              <w:rPr>
                <w:sz w:val="21"/>
              </w:rPr>
              <w:t>、接口：外卡接口，材质为不锈钢或铝合金，耐高压，牙口不易断裂，不易爆破。密封圈：耐磨，吻合性好、带弹力、不漏水，含安装接口。</w:t>
            </w:r>
            <w:r>
              <w:rPr>
                <w:sz w:val="21"/>
              </w:rPr>
              <w:t>捆扎：卡式旋转、内垫片为铜片</w:t>
            </w:r>
            <w:r>
              <w:rPr>
                <w:sz w:val="21"/>
              </w:rPr>
              <w:t>。水带外层加润滑涂料，增加水带的抗摩能力</w:t>
            </w:r>
            <w:r>
              <w:rPr>
                <w:sz w:val="21"/>
              </w:rPr>
              <w:t>；</w:t>
            </w:r>
          </w:p>
          <w:p>
            <w:pPr>
              <w:pStyle w:val="null3"/>
              <w:jc w:val="both"/>
            </w:pPr>
            <w:r>
              <w:rPr>
                <w:sz w:val="21"/>
              </w:rPr>
              <w:t>13</w:t>
            </w:r>
            <w:r>
              <w:rPr>
                <w:sz w:val="21"/>
              </w:rPr>
              <w:t>、</w:t>
            </w:r>
            <w:r>
              <w:rPr>
                <w:sz w:val="21"/>
              </w:rPr>
              <w:t>执行</w:t>
            </w:r>
            <w:r>
              <w:rPr>
                <w:sz w:val="21"/>
              </w:rPr>
              <w:t>标准</w:t>
            </w:r>
            <w:r>
              <w:rPr>
                <w:sz w:val="21"/>
              </w:rPr>
              <w:t>：《高压有衬里消防水带试验大纲》</w:t>
            </w:r>
            <w:r>
              <w:rPr>
                <w:sz w:val="21"/>
              </w:rPr>
              <w:t>；</w:t>
            </w:r>
          </w:p>
          <w:p>
            <w:pPr>
              <w:pStyle w:val="null3"/>
              <w:jc w:val="both"/>
            </w:pPr>
            <w:r>
              <w:rPr>
                <w:sz w:val="21"/>
              </w:rPr>
              <w:t>14</w:t>
            </w:r>
            <w:r>
              <w:rPr>
                <w:sz w:val="21"/>
              </w:rPr>
              <w:t>、提供不少于100个水带背包。</w:t>
            </w:r>
          </w:p>
        </w:tc>
      </w:tr>
      <w:tr>
        <w:tc>
          <w:tcPr>
            <w:tcW w:type="dxa" w:w="2076"/>
          </w:tcPr>
          <w:p/>
        </w:tc>
        <w:tc>
          <w:tcPr>
            <w:tcW w:type="dxa" w:w="415"/>
          </w:tcPr>
          <w:p>
            <w:pPr>
              <w:pStyle w:val="null3"/>
            </w:pPr>
            <w:r>
              <w:rPr/>
              <w:t>4</w:t>
            </w:r>
          </w:p>
        </w:tc>
        <w:tc>
          <w:tcPr>
            <w:tcW w:type="dxa" w:w="5814"/>
          </w:tcPr>
          <w:p>
            <w:pPr>
              <w:pStyle w:val="null3"/>
              <w:jc w:val="both"/>
            </w:pPr>
            <w:r>
              <w:rPr>
                <w:sz w:val="21"/>
                <w:b/>
              </w:rPr>
              <w:t>四、柱塞泵（移动式高扬程森林灭火水泵）</w:t>
            </w:r>
          </w:p>
          <w:p>
            <w:pPr>
              <w:pStyle w:val="null3"/>
              <w:jc w:val="both"/>
            </w:pPr>
            <w:r>
              <w:rPr>
                <w:sz w:val="21"/>
              </w:rPr>
              <w:t>1</w:t>
            </w:r>
            <w:r>
              <w:rPr>
                <w:sz w:val="21"/>
              </w:rPr>
              <w:t>、</w:t>
            </w:r>
            <w:r>
              <w:rPr>
                <w:sz w:val="21"/>
              </w:rPr>
              <w:t>结构：推车式可移动</w:t>
            </w:r>
            <w:r>
              <w:rPr>
                <w:sz w:val="21"/>
              </w:rPr>
              <w:t>；</w:t>
            </w:r>
          </w:p>
          <w:p>
            <w:pPr>
              <w:pStyle w:val="null3"/>
              <w:jc w:val="both"/>
            </w:pPr>
            <w:r>
              <w:rPr>
                <w:sz w:val="21"/>
              </w:rPr>
              <w:t>2</w:t>
            </w:r>
            <w:r>
              <w:rPr>
                <w:sz w:val="21"/>
              </w:rPr>
              <w:t>、发动机</w:t>
            </w:r>
          </w:p>
          <w:p>
            <w:pPr>
              <w:pStyle w:val="null3"/>
              <w:jc w:val="both"/>
            </w:pPr>
            <w:r>
              <w:rPr>
                <w:sz w:val="21"/>
              </w:rPr>
              <w:t>▲</w:t>
            </w:r>
            <w:r>
              <w:rPr>
                <w:sz w:val="21"/>
              </w:rPr>
              <w:t>（</w:t>
            </w:r>
            <w:r>
              <w:rPr>
                <w:sz w:val="21"/>
              </w:rPr>
              <w:t>1</w:t>
            </w:r>
            <w:r>
              <w:rPr>
                <w:sz w:val="21"/>
              </w:rPr>
              <w:t>）发动机排量：≥</w:t>
            </w:r>
            <w:r>
              <w:rPr>
                <w:sz w:val="21"/>
              </w:rPr>
              <w:t>386</w:t>
            </w:r>
            <w:r>
              <w:rPr>
                <w:sz w:val="21"/>
              </w:rPr>
              <w:t>cc</w:t>
            </w:r>
            <w:r>
              <w:rPr>
                <w:sz w:val="21"/>
              </w:rPr>
              <w:t>；</w:t>
            </w:r>
          </w:p>
          <w:p>
            <w:pPr>
              <w:pStyle w:val="null3"/>
              <w:jc w:val="both"/>
            </w:pPr>
            <w:r>
              <w:rPr>
                <w:sz w:val="21"/>
              </w:rPr>
              <w:t>（</w:t>
            </w:r>
            <w:r>
              <w:rPr>
                <w:sz w:val="21"/>
              </w:rPr>
              <w:t>2</w:t>
            </w:r>
            <w:r>
              <w:rPr>
                <w:sz w:val="21"/>
              </w:rPr>
              <w:t>）发动机类型：风冷式四冲程汽油机，</w:t>
            </w:r>
            <w:r>
              <w:rPr>
                <w:sz w:val="21"/>
              </w:rPr>
              <w:t>OHV</w:t>
            </w:r>
            <w:r>
              <w:rPr>
                <w:sz w:val="21"/>
              </w:rPr>
              <w:t>；</w:t>
            </w:r>
          </w:p>
          <w:p>
            <w:pPr>
              <w:pStyle w:val="null3"/>
              <w:jc w:val="both"/>
            </w:pPr>
            <w:r>
              <w:rPr>
                <w:sz w:val="21"/>
              </w:rPr>
              <w:t>（</w:t>
            </w:r>
            <w:r>
              <w:rPr>
                <w:sz w:val="21"/>
              </w:rPr>
              <w:t>3</w:t>
            </w:r>
            <w:r>
              <w:rPr>
                <w:sz w:val="21"/>
              </w:rPr>
              <w:t>）扭矩：≥</w:t>
            </w:r>
            <w:r>
              <w:rPr>
                <w:sz w:val="21"/>
              </w:rPr>
              <w:t>28.5N.m/3060rpm</w:t>
            </w:r>
            <w:r>
              <w:rPr>
                <w:sz w:val="21"/>
              </w:rPr>
              <w:t>；</w:t>
            </w:r>
          </w:p>
          <w:p>
            <w:pPr>
              <w:pStyle w:val="null3"/>
              <w:jc w:val="both"/>
            </w:pPr>
            <w:r>
              <w:rPr>
                <w:sz w:val="21"/>
              </w:rPr>
              <w:t>（</w:t>
            </w:r>
            <w:r>
              <w:rPr>
                <w:sz w:val="21"/>
              </w:rPr>
              <w:t>4</w:t>
            </w:r>
            <w:r>
              <w:rPr>
                <w:sz w:val="21"/>
              </w:rPr>
              <w:t>）油箱容积：≥</w:t>
            </w:r>
            <w:r>
              <w:rPr>
                <w:sz w:val="21"/>
              </w:rPr>
              <w:t>6</w:t>
            </w:r>
            <w:r>
              <w:rPr>
                <w:sz w:val="21"/>
              </w:rPr>
              <w:t>.6</w:t>
            </w:r>
            <w:r>
              <w:rPr>
                <w:sz w:val="21"/>
              </w:rPr>
              <w:t>L</w:t>
            </w:r>
            <w:r>
              <w:rPr>
                <w:sz w:val="21"/>
              </w:rPr>
              <w:t>；</w:t>
            </w:r>
          </w:p>
          <w:p>
            <w:pPr>
              <w:pStyle w:val="null3"/>
              <w:jc w:val="both"/>
            </w:pPr>
            <w:r>
              <w:rPr>
                <w:sz w:val="21"/>
              </w:rPr>
              <w:t>▲</w:t>
            </w:r>
            <w:r>
              <w:rPr>
                <w:sz w:val="21"/>
              </w:rPr>
              <w:t>（</w:t>
            </w:r>
            <w:r>
              <w:rPr>
                <w:sz w:val="21"/>
              </w:rPr>
              <w:t>5</w:t>
            </w:r>
            <w:r>
              <w:rPr>
                <w:sz w:val="21"/>
              </w:rPr>
              <w:t>）发动机功率：≥</w:t>
            </w:r>
            <w:r>
              <w:rPr>
                <w:sz w:val="21"/>
              </w:rPr>
              <w:t>13</w:t>
            </w:r>
            <w:r>
              <w:rPr>
                <w:sz w:val="21"/>
              </w:rPr>
              <w:t>马力</w:t>
            </w:r>
            <w:r>
              <w:rPr>
                <w:sz w:val="21"/>
              </w:rPr>
              <w:t>（须体现在国家权威检测机构检测报告中）</w:t>
            </w:r>
            <w:r>
              <w:rPr>
                <w:sz w:val="21"/>
              </w:rPr>
              <w:t>；</w:t>
            </w:r>
          </w:p>
          <w:p>
            <w:pPr>
              <w:pStyle w:val="null3"/>
              <w:jc w:val="both"/>
            </w:pPr>
            <w:r>
              <w:rPr>
                <w:sz w:val="21"/>
              </w:rPr>
              <w:t>3</w:t>
            </w:r>
            <w:r>
              <w:rPr>
                <w:sz w:val="21"/>
              </w:rPr>
              <w:t>、水泵型式：柱塞泵；</w:t>
            </w:r>
          </w:p>
          <w:p>
            <w:pPr>
              <w:pStyle w:val="null3"/>
              <w:jc w:val="both"/>
            </w:pPr>
            <w:r>
              <w:rPr>
                <w:sz w:val="21"/>
              </w:rPr>
              <w:t>▲（</w:t>
            </w:r>
            <w:r>
              <w:rPr>
                <w:sz w:val="21"/>
              </w:rPr>
              <w:t>1</w:t>
            </w:r>
            <w:r>
              <w:rPr>
                <w:sz w:val="21"/>
              </w:rPr>
              <w:t>）最大流量：≥</w:t>
            </w:r>
            <w:r>
              <w:rPr>
                <w:sz w:val="21"/>
              </w:rPr>
              <w:t>67</w:t>
            </w:r>
            <w:r>
              <w:rPr>
                <w:sz w:val="21"/>
              </w:rPr>
              <w:t>L/min</w:t>
            </w:r>
            <w:r>
              <w:rPr>
                <w:sz w:val="21"/>
              </w:rPr>
              <w:t>（须体现在国家权威检测机构检测报告中）</w:t>
            </w:r>
            <w:r>
              <w:rPr>
                <w:sz w:val="21"/>
              </w:rPr>
              <w:t>；</w:t>
            </w:r>
          </w:p>
          <w:p>
            <w:pPr>
              <w:pStyle w:val="null3"/>
              <w:jc w:val="both"/>
            </w:pPr>
            <w:r>
              <w:rPr>
                <w:sz w:val="21"/>
              </w:rPr>
              <w:t>▲（</w:t>
            </w:r>
            <w:r>
              <w:rPr>
                <w:sz w:val="21"/>
              </w:rPr>
              <w:t>2</w:t>
            </w:r>
            <w:r>
              <w:rPr>
                <w:sz w:val="21"/>
              </w:rPr>
              <w:t>）最大压力：≥</w:t>
            </w:r>
            <w:r>
              <w:rPr>
                <w:sz w:val="21"/>
              </w:rPr>
              <w:t>7</w:t>
            </w:r>
            <w:r>
              <w:rPr>
                <w:sz w:val="21"/>
              </w:rPr>
              <w:t>.0MPa</w:t>
            </w:r>
            <w:r>
              <w:rPr>
                <w:sz w:val="21"/>
              </w:rPr>
              <w:t>（须体现在国家权威检测机构检测报告中）</w:t>
            </w:r>
            <w:r>
              <w:rPr>
                <w:sz w:val="21"/>
              </w:rPr>
              <w:t>；</w:t>
            </w:r>
          </w:p>
          <w:p>
            <w:pPr>
              <w:pStyle w:val="null3"/>
              <w:jc w:val="both"/>
            </w:pPr>
            <w:r>
              <w:rPr>
                <w:sz w:val="21"/>
              </w:rPr>
              <w:t>▲</w:t>
            </w:r>
            <w:r>
              <w:rPr>
                <w:sz w:val="21"/>
              </w:rPr>
              <w:t>（</w:t>
            </w:r>
            <w:r>
              <w:rPr>
                <w:sz w:val="21"/>
              </w:rPr>
              <w:t>3</w:t>
            </w:r>
            <w:r>
              <w:rPr>
                <w:sz w:val="21"/>
              </w:rPr>
              <w:t>）最大扬程：≥</w:t>
            </w:r>
            <w:r>
              <w:rPr>
                <w:sz w:val="21"/>
              </w:rPr>
              <w:t>7</w:t>
            </w:r>
            <w:r>
              <w:rPr>
                <w:sz w:val="21"/>
              </w:rPr>
              <w:t>00m</w:t>
            </w:r>
            <w:r>
              <w:rPr>
                <w:sz w:val="21"/>
              </w:rPr>
              <w:t>（须体现在国家权威检测机构检测报告中）</w:t>
            </w:r>
            <w:r>
              <w:rPr>
                <w:sz w:val="21"/>
              </w:rPr>
              <w:t>；</w:t>
            </w:r>
          </w:p>
          <w:p>
            <w:pPr>
              <w:pStyle w:val="null3"/>
              <w:jc w:val="both"/>
            </w:pPr>
            <w:r>
              <w:rPr>
                <w:sz w:val="21"/>
              </w:rPr>
              <w:t>▲（</w:t>
            </w:r>
            <w:r>
              <w:rPr>
                <w:sz w:val="21"/>
              </w:rPr>
              <w:t>4</w:t>
            </w:r>
            <w:r>
              <w:rPr>
                <w:sz w:val="21"/>
              </w:rPr>
              <w:t>）射程：≥</w:t>
            </w:r>
            <w:r>
              <w:rPr>
                <w:sz w:val="21"/>
              </w:rPr>
              <w:t>19</w:t>
            </w:r>
            <w:r>
              <w:rPr>
                <w:sz w:val="21"/>
              </w:rPr>
              <w:t>米</w:t>
            </w:r>
            <w:r>
              <w:rPr>
                <w:sz w:val="21"/>
              </w:rPr>
              <w:t>（须体现在国家权威检测机构检测报告中）</w:t>
            </w:r>
            <w:r>
              <w:rPr>
                <w:sz w:val="21"/>
              </w:rPr>
              <w:t>；</w:t>
            </w:r>
          </w:p>
          <w:p>
            <w:pPr>
              <w:pStyle w:val="null3"/>
              <w:jc w:val="both"/>
            </w:pPr>
            <w:r>
              <w:rPr>
                <w:sz w:val="21"/>
              </w:rPr>
              <w:t>（</w:t>
            </w:r>
            <w:r>
              <w:rPr>
                <w:sz w:val="21"/>
              </w:rPr>
              <w:t>5</w:t>
            </w:r>
            <w:r>
              <w:rPr>
                <w:sz w:val="21"/>
              </w:rPr>
              <w:t>）进出水口径：</w:t>
            </w:r>
            <w:r>
              <w:rPr>
                <w:sz w:val="21"/>
              </w:rPr>
              <w:t>40mm</w:t>
            </w:r>
            <w:r>
              <w:rPr>
                <w:sz w:val="21"/>
              </w:rPr>
              <w:t>；</w:t>
            </w:r>
          </w:p>
          <w:p>
            <w:pPr>
              <w:pStyle w:val="null3"/>
              <w:jc w:val="both"/>
            </w:pPr>
            <w:r>
              <w:rPr>
                <w:sz w:val="21"/>
              </w:rPr>
              <w:t>▲</w:t>
            </w:r>
            <w:r>
              <w:rPr>
                <w:sz w:val="21"/>
              </w:rPr>
              <w:t>（</w:t>
            </w:r>
            <w:r>
              <w:rPr>
                <w:sz w:val="21"/>
              </w:rPr>
              <w:t>6</w:t>
            </w:r>
            <w:r>
              <w:rPr>
                <w:sz w:val="21"/>
              </w:rPr>
              <w:t>）工作吸深≥</w:t>
            </w:r>
            <w:r>
              <w:rPr>
                <w:sz w:val="21"/>
              </w:rPr>
              <w:t>7</w:t>
            </w:r>
            <w:r>
              <w:rPr>
                <w:sz w:val="21"/>
              </w:rPr>
              <w:t>m</w:t>
            </w:r>
            <w:r>
              <w:rPr>
                <w:sz w:val="21"/>
              </w:rPr>
              <w:t>（须体现在国家权威检测机构检测报告中）</w:t>
            </w:r>
            <w:r>
              <w:rPr>
                <w:sz w:val="21"/>
              </w:rPr>
              <w:t>；</w:t>
            </w:r>
          </w:p>
          <w:p>
            <w:pPr>
              <w:pStyle w:val="null3"/>
              <w:jc w:val="both"/>
            </w:pPr>
            <w:r>
              <w:rPr>
                <w:sz w:val="21"/>
              </w:rPr>
              <w:t>▲</w:t>
            </w:r>
            <w:r>
              <w:rPr>
                <w:sz w:val="21"/>
              </w:rPr>
              <w:t>（</w:t>
            </w:r>
            <w:r>
              <w:rPr>
                <w:sz w:val="21"/>
              </w:rPr>
              <w:t>7</w:t>
            </w:r>
            <w:r>
              <w:rPr>
                <w:sz w:val="21"/>
              </w:rPr>
              <w:t>）输水距离可达到</w:t>
            </w:r>
            <w:r>
              <w:rPr>
                <w:sz w:val="21"/>
              </w:rPr>
              <w:t>4000m</w:t>
            </w:r>
            <w:r>
              <w:rPr>
                <w:sz w:val="21"/>
              </w:rPr>
              <w:t>（须体现在国家权威检测机构检测报告中）</w:t>
            </w:r>
            <w:r>
              <w:rPr>
                <w:sz w:val="21"/>
              </w:rPr>
              <w:t>；</w:t>
            </w:r>
          </w:p>
          <w:p>
            <w:pPr>
              <w:pStyle w:val="null3"/>
              <w:jc w:val="both"/>
            </w:pPr>
            <w:r>
              <w:rPr>
                <w:sz w:val="21"/>
              </w:rPr>
              <w:t>▲</w:t>
            </w:r>
            <w:r>
              <w:rPr>
                <w:sz w:val="21"/>
              </w:rPr>
              <w:t>（</w:t>
            </w:r>
            <w:r>
              <w:rPr>
                <w:sz w:val="21"/>
              </w:rPr>
              <w:t>8</w:t>
            </w:r>
            <w:r>
              <w:rPr>
                <w:sz w:val="21"/>
              </w:rPr>
              <w:t>）整机质量：≤</w:t>
            </w:r>
            <w:r>
              <w:rPr>
                <w:sz w:val="21"/>
              </w:rPr>
              <w:t>80</w:t>
            </w:r>
            <w:r>
              <w:rPr>
                <w:sz w:val="21"/>
              </w:rPr>
              <w:t>kg</w:t>
            </w:r>
            <w:r>
              <w:rPr>
                <w:sz w:val="21"/>
              </w:rPr>
              <w:t>；</w:t>
            </w:r>
          </w:p>
          <w:p>
            <w:pPr>
              <w:pStyle w:val="null3"/>
              <w:jc w:val="both"/>
            </w:pPr>
            <w:r>
              <w:rPr>
                <w:sz w:val="21"/>
              </w:rPr>
              <w:t>（</w:t>
            </w:r>
            <w:r>
              <w:rPr>
                <w:sz w:val="21"/>
              </w:rPr>
              <w:t>9</w:t>
            </w:r>
            <w:r>
              <w:rPr>
                <w:sz w:val="21"/>
              </w:rPr>
              <w:t>）配备夜间作业照明灯，</w:t>
            </w:r>
            <w:r>
              <w:rPr>
                <w:sz w:val="21"/>
              </w:rPr>
              <w:t>12W</w:t>
            </w:r>
            <w:r>
              <w:rPr>
                <w:sz w:val="21"/>
              </w:rPr>
              <w:t>以上</w:t>
            </w:r>
            <w:r>
              <w:rPr>
                <w:sz w:val="21"/>
              </w:rPr>
              <w:t>LED</w:t>
            </w:r>
            <w:r>
              <w:rPr>
                <w:sz w:val="21"/>
              </w:rPr>
              <w:t>。灯杆高度升降可调。</w:t>
            </w:r>
          </w:p>
          <w:p>
            <w:pPr>
              <w:pStyle w:val="null3"/>
              <w:jc w:val="both"/>
            </w:pPr>
            <w:r>
              <w:rPr>
                <w:sz w:val="21"/>
              </w:rPr>
              <w:t>4</w:t>
            </w:r>
            <w:r>
              <w:rPr>
                <w:sz w:val="21"/>
              </w:rPr>
              <w:t>、配件包含：</w:t>
            </w:r>
          </w:p>
          <w:p>
            <w:pPr>
              <w:pStyle w:val="null3"/>
              <w:jc w:val="both"/>
            </w:pPr>
            <w:r>
              <w:rPr>
                <w:sz w:val="21"/>
              </w:rPr>
              <w:t>25mm</w:t>
            </w:r>
            <w:r>
              <w:rPr>
                <w:sz w:val="21"/>
              </w:rPr>
              <w:t>直流水枪</w:t>
            </w:r>
            <w:r>
              <w:rPr>
                <w:sz w:val="21"/>
              </w:rPr>
              <w:t>2</w:t>
            </w:r>
            <w:r>
              <w:rPr>
                <w:sz w:val="21"/>
              </w:rPr>
              <w:t>个、</w:t>
            </w:r>
            <w:r>
              <w:rPr>
                <w:sz w:val="21"/>
              </w:rPr>
              <w:t>40mm</w:t>
            </w:r>
            <w:r>
              <w:rPr>
                <w:sz w:val="21"/>
              </w:rPr>
              <w:t>直流水枪</w:t>
            </w:r>
            <w:r>
              <w:rPr>
                <w:sz w:val="21"/>
              </w:rPr>
              <w:t>1</w:t>
            </w:r>
            <w:r>
              <w:rPr>
                <w:sz w:val="21"/>
              </w:rPr>
              <w:t>个、</w:t>
            </w:r>
            <w:r>
              <w:rPr>
                <w:sz w:val="21"/>
              </w:rPr>
              <w:t>40mm</w:t>
            </w:r>
            <w:r>
              <w:rPr>
                <w:sz w:val="21"/>
              </w:rPr>
              <w:t>转</w:t>
            </w:r>
            <w:r>
              <w:rPr>
                <w:sz w:val="21"/>
              </w:rPr>
              <w:t>2</w:t>
            </w:r>
            <w:r>
              <w:rPr>
                <w:sz w:val="21"/>
              </w:rPr>
              <w:t>个</w:t>
            </w:r>
            <w:r>
              <w:rPr>
                <w:sz w:val="21"/>
              </w:rPr>
              <w:t>25mm</w:t>
            </w:r>
            <w:r>
              <w:rPr>
                <w:sz w:val="21"/>
              </w:rPr>
              <w:t>分水器</w:t>
            </w:r>
            <w:r>
              <w:rPr>
                <w:sz w:val="21"/>
              </w:rPr>
              <w:t>2</w:t>
            </w:r>
            <w:r>
              <w:rPr>
                <w:sz w:val="21"/>
              </w:rPr>
              <w:t>个、</w:t>
            </w:r>
            <w:r>
              <w:rPr>
                <w:sz w:val="21"/>
              </w:rPr>
              <w:t>40mm</w:t>
            </w:r>
            <w:r>
              <w:rPr>
                <w:sz w:val="21"/>
              </w:rPr>
              <w:t>转</w:t>
            </w:r>
            <w:r>
              <w:rPr>
                <w:sz w:val="21"/>
              </w:rPr>
              <w:t>2</w:t>
            </w:r>
            <w:r>
              <w:rPr>
                <w:sz w:val="21"/>
              </w:rPr>
              <w:t>个</w:t>
            </w:r>
            <w:r>
              <w:rPr>
                <w:sz w:val="21"/>
              </w:rPr>
              <w:t>40mm</w:t>
            </w:r>
            <w:r>
              <w:rPr>
                <w:sz w:val="21"/>
              </w:rPr>
              <w:t>分水器</w:t>
            </w:r>
            <w:r>
              <w:rPr>
                <w:sz w:val="21"/>
              </w:rPr>
              <w:t>1</w:t>
            </w:r>
            <w:r>
              <w:rPr>
                <w:sz w:val="21"/>
              </w:rPr>
              <w:t>个、</w:t>
            </w:r>
            <w:r>
              <w:rPr>
                <w:sz w:val="21"/>
              </w:rPr>
              <w:t>40mm</w:t>
            </w:r>
            <w:r>
              <w:rPr>
                <w:sz w:val="21"/>
              </w:rPr>
              <w:t>止水阀</w:t>
            </w:r>
            <w:r>
              <w:rPr>
                <w:sz w:val="21"/>
              </w:rPr>
              <w:t>2</w:t>
            </w:r>
            <w:r>
              <w:rPr>
                <w:sz w:val="21"/>
              </w:rPr>
              <w:t>个、</w:t>
            </w:r>
            <w:r>
              <w:rPr>
                <w:sz w:val="21"/>
              </w:rPr>
              <w:t>25mm</w:t>
            </w:r>
            <w:r>
              <w:rPr>
                <w:sz w:val="21"/>
              </w:rPr>
              <w:t>止水阀</w:t>
            </w:r>
            <w:r>
              <w:rPr>
                <w:sz w:val="21"/>
              </w:rPr>
              <w:t>2</w:t>
            </w:r>
            <w:r>
              <w:rPr>
                <w:sz w:val="21"/>
              </w:rPr>
              <w:t>个、接口扳手</w:t>
            </w:r>
            <w:r>
              <w:rPr>
                <w:sz w:val="21"/>
              </w:rPr>
              <w:t>2</w:t>
            </w:r>
            <w:r>
              <w:rPr>
                <w:sz w:val="21"/>
              </w:rPr>
              <w:t>个。</w:t>
            </w:r>
          </w:p>
          <w:p>
            <w:pPr>
              <w:pStyle w:val="null3"/>
              <w:jc w:val="both"/>
            </w:pPr>
            <w:r>
              <w:rPr>
                <w:sz w:val="21"/>
              </w:rPr>
              <w:t>5</w:t>
            </w:r>
            <w:r>
              <w:rPr>
                <w:sz w:val="21"/>
              </w:rPr>
              <w:t>、</w:t>
            </w:r>
            <w:r>
              <w:rPr>
                <w:sz w:val="21"/>
              </w:rPr>
              <w:t>所投产品应符合国家相关标准要求，提供由国家权威检测机构出具的产品检验报告。检验报告内容不完整、缺页的视为未提供。检验报告中产品型号与所投产品型号不一致的视为未提供。国家权威检测机构指取得市场监督管理部门资质认定的检测机构。</w:t>
            </w:r>
          </w:p>
          <w:p>
            <w:pPr>
              <w:pStyle w:val="null3"/>
              <w:jc w:val="both"/>
            </w:pPr>
            <w:r>
              <w:rPr>
                <w:sz w:val="21"/>
              </w:rPr>
              <w:t>6</w:t>
            </w:r>
            <w:r>
              <w:rPr>
                <w:sz w:val="21"/>
              </w:rPr>
              <w:t>、</w:t>
            </w:r>
            <w:r>
              <w:rPr>
                <w:sz w:val="21"/>
              </w:rPr>
              <w:t>所投产品需提供生产厂家针对本项目出具的售后服务承诺函。</w:t>
            </w:r>
          </w:p>
        </w:tc>
      </w:tr>
      <w:tr>
        <w:tc>
          <w:tcPr>
            <w:tcW w:type="dxa" w:w="2076"/>
          </w:tcPr>
          <w:p/>
        </w:tc>
        <w:tc>
          <w:tcPr>
            <w:tcW w:type="dxa" w:w="415"/>
          </w:tcPr>
          <w:p>
            <w:pPr>
              <w:pStyle w:val="null3"/>
            </w:pPr>
            <w:r>
              <w:rPr/>
              <w:t>5</w:t>
            </w:r>
          </w:p>
        </w:tc>
        <w:tc>
          <w:tcPr>
            <w:tcW w:type="dxa" w:w="5814"/>
          </w:tcPr>
          <w:p>
            <w:pPr>
              <w:pStyle w:val="null3"/>
              <w:jc w:val="both"/>
            </w:pPr>
            <w:r>
              <w:rPr>
                <w:sz w:val="21"/>
                <w:b/>
              </w:rPr>
              <w:t>五、单兵背负式水枪</w:t>
            </w:r>
          </w:p>
          <w:p>
            <w:pPr>
              <w:pStyle w:val="null3"/>
            </w:pPr>
            <w:r>
              <w:rPr>
                <w:sz w:val="21"/>
              </w:rPr>
              <w:t>1</w:t>
            </w:r>
            <w:r>
              <w:rPr>
                <w:sz w:val="21"/>
              </w:rPr>
              <w:t>、外背包采用军绿色高强度防水面料加工，内水囊采用</w:t>
            </w:r>
            <w:r>
              <w:rPr>
                <w:sz w:val="21"/>
              </w:rPr>
              <w:t>红色加厚</w:t>
            </w:r>
            <w:r>
              <w:rPr>
                <w:sz w:val="21"/>
              </w:rPr>
              <w:t>PVC</w:t>
            </w:r>
            <w:r>
              <w:rPr>
                <w:sz w:val="21"/>
              </w:rPr>
              <w:t>材料热粘而成，具备抗摔耐磨；</w:t>
            </w:r>
          </w:p>
          <w:p>
            <w:pPr>
              <w:pStyle w:val="null3"/>
            </w:pPr>
            <w:r>
              <w:rPr>
                <w:sz w:val="21"/>
              </w:rPr>
              <w:t>2</w:t>
            </w:r>
            <w:r>
              <w:rPr>
                <w:sz w:val="21"/>
              </w:rPr>
              <w:t>、</w:t>
            </w:r>
            <w:r>
              <w:rPr>
                <w:sz w:val="21"/>
              </w:rPr>
              <w:t>最大容量：22</w:t>
            </w:r>
            <w:r>
              <w:rPr>
                <w:sz w:val="21"/>
              </w:rPr>
              <w:t>L</w:t>
            </w:r>
            <w:r>
              <w:rPr>
                <w:sz w:val="21"/>
              </w:rPr>
              <w:t>；</w:t>
            </w:r>
          </w:p>
          <w:p>
            <w:pPr>
              <w:pStyle w:val="null3"/>
            </w:pPr>
            <w:r>
              <w:rPr>
                <w:sz w:val="21"/>
              </w:rPr>
              <w:t>3</w:t>
            </w:r>
            <w:r>
              <w:rPr>
                <w:sz w:val="21"/>
              </w:rPr>
              <w:t>、背包采用双肩背负，背带采用连体式</w:t>
            </w:r>
            <w:r>
              <w:rPr>
                <w:sz w:val="21"/>
              </w:rPr>
              <w:t>宽带</w:t>
            </w:r>
            <w:r>
              <w:rPr>
                <w:sz w:val="21"/>
              </w:rPr>
              <w:t>设计；</w:t>
            </w:r>
          </w:p>
          <w:p>
            <w:pPr>
              <w:pStyle w:val="null3"/>
            </w:pPr>
            <w:r>
              <w:rPr>
                <w:sz w:val="21"/>
              </w:rPr>
              <w:t>4</w:t>
            </w:r>
            <w:r>
              <w:rPr>
                <w:sz w:val="21"/>
              </w:rPr>
              <w:t>、枪体进水口和枪头采用</w:t>
            </w:r>
            <w:r>
              <w:rPr>
                <w:sz w:val="21"/>
              </w:rPr>
              <w:t>不锈钢</w:t>
            </w:r>
            <w:r>
              <w:rPr>
                <w:sz w:val="21"/>
              </w:rPr>
              <w:t>材质</w:t>
            </w:r>
            <w:r>
              <w:rPr>
                <w:sz w:val="21"/>
              </w:rPr>
              <w:t>，防止腐蚀</w:t>
            </w:r>
            <w:r>
              <w:rPr>
                <w:sz w:val="21"/>
              </w:rPr>
              <w:t>；</w:t>
            </w:r>
            <w:r>
              <w:rPr>
                <w:sz w:val="21"/>
              </w:rPr>
              <w:t>水管为高压水管；</w:t>
            </w:r>
          </w:p>
          <w:p>
            <w:pPr>
              <w:pStyle w:val="null3"/>
            </w:pPr>
            <w:r>
              <w:rPr>
                <w:sz w:val="21"/>
              </w:rPr>
              <w:t>5</w:t>
            </w:r>
            <w:r>
              <w:rPr>
                <w:sz w:val="21"/>
              </w:rPr>
              <w:t>、喷水模式：直射式、喷雾式，可手动调节；</w:t>
            </w:r>
          </w:p>
          <w:p>
            <w:pPr>
              <w:pStyle w:val="null3"/>
            </w:pPr>
            <w:r>
              <w:rPr>
                <w:sz w:val="21"/>
              </w:rPr>
              <w:t>▲</w:t>
            </w:r>
            <w:r>
              <w:rPr>
                <w:sz w:val="21"/>
              </w:rPr>
              <w:t>6</w:t>
            </w:r>
            <w:r>
              <w:rPr>
                <w:sz w:val="21"/>
              </w:rPr>
              <w:t>、枪体</w:t>
            </w:r>
            <w:r>
              <w:rPr>
                <w:sz w:val="21"/>
              </w:rPr>
              <w:t>可</w:t>
            </w:r>
            <w:r>
              <w:rPr>
                <w:sz w:val="21"/>
              </w:rPr>
              <w:t>实现往复均出水（在抽和推进时，水枪都能喷射），空载起动摩擦力≤</w:t>
            </w:r>
            <w:r>
              <w:rPr>
                <w:sz w:val="21"/>
              </w:rPr>
              <w:t>4N</w:t>
            </w:r>
            <w:r>
              <w:rPr>
                <w:sz w:val="21"/>
              </w:rPr>
              <w:t>，</w:t>
            </w:r>
            <w:r>
              <w:rPr>
                <w:sz w:val="21"/>
              </w:rPr>
              <w:t>喷水距离</w:t>
            </w:r>
            <w:r>
              <w:rPr>
                <w:sz w:val="21"/>
              </w:rPr>
              <w:t>≥</w:t>
            </w:r>
            <w:r>
              <w:rPr>
                <w:sz w:val="21"/>
              </w:rPr>
              <w:t>5-13</w:t>
            </w:r>
            <w:r>
              <w:rPr>
                <w:sz w:val="21"/>
              </w:rPr>
              <w:t>m</w:t>
            </w:r>
            <w:r>
              <w:rPr>
                <w:sz w:val="21"/>
              </w:rPr>
              <w:t>，</w:t>
            </w:r>
            <w:r>
              <w:rPr>
                <w:sz w:val="21"/>
              </w:rPr>
              <w:t>灭火距离</w:t>
            </w:r>
            <w:r>
              <w:rPr>
                <w:sz w:val="21"/>
              </w:rPr>
              <w:t>≥</w:t>
            </w:r>
            <w:r>
              <w:rPr>
                <w:sz w:val="21"/>
              </w:rPr>
              <w:t>2-8</w:t>
            </w:r>
            <w:r>
              <w:rPr>
                <w:sz w:val="21"/>
              </w:rPr>
              <w:t>m</w:t>
            </w:r>
            <w:r>
              <w:rPr>
                <w:sz w:val="21"/>
              </w:rPr>
              <w:t>，</w:t>
            </w:r>
            <w:r>
              <w:rPr>
                <w:sz w:val="21"/>
              </w:rPr>
              <w:t>往复一次喷水量≥</w:t>
            </w:r>
            <w:r>
              <w:rPr>
                <w:sz w:val="21"/>
              </w:rPr>
              <w:t>110</w:t>
            </w:r>
            <w:r>
              <w:rPr>
                <w:sz w:val="21"/>
              </w:rPr>
              <w:t>cm</w:t>
            </w:r>
            <w:r>
              <w:rPr>
                <w:sz w:val="21"/>
              </w:rPr>
              <w:t>³</w:t>
            </w:r>
            <w:r>
              <w:rPr>
                <w:sz w:val="21"/>
              </w:rPr>
              <w:t>；</w:t>
            </w:r>
          </w:p>
          <w:p>
            <w:pPr>
              <w:pStyle w:val="null3"/>
              <w:jc w:val="both"/>
            </w:pPr>
            <w:r>
              <w:rPr>
                <w:sz w:val="21"/>
              </w:rPr>
              <w:t>▲7</w:t>
            </w:r>
            <w:r>
              <w:rPr>
                <w:sz w:val="21"/>
              </w:rPr>
              <w:t>、整套水枪净重≤2.5kg。</w:t>
            </w:r>
          </w:p>
        </w:tc>
      </w:tr>
      <w:tr>
        <w:tc>
          <w:tcPr>
            <w:tcW w:type="dxa" w:w="2076"/>
          </w:tcPr>
          <w:p/>
        </w:tc>
        <w:tc>
          <w:tcPr>
            <w:tcW w:type="dxa" w:w="415"/>
          </w:tcPr>
          <w:p>
            <w:pPr>
              <w:pStyle w:val="null3"/>
            </w:pPr>
            <w:r>
              <w:rPr/>
              <w:t>6</w:t>
            </w:r>
          </w:p>
        </w:tc>
        <w:tc>
          <w:tcPr>
            <w:tcW w:type="dxa" w:w="5814"/>
          </w:tcPr>
          <w:p>
            <w:pPr>
              <w:pStyle w:val="null3"/>
              <w:jc w:val="both"/>
            </w:pPr>
            <w:r>
              <w:rPr>
                <w:sz w:val="21"/>
                <w:b/>
              </w:rPr>
              <w:t>六、背负式风力灭火机</w:t>
            </w:r>
          </w:p>
          <w:p>
            <w:pPr>
              <w:pStyle w:val="null3"/>
            </w:pPr>
            <w:r>
              <w:rPr>
                <w:sz w:val="21"/>
              </w:rPr>
              <w:t>1</w:t>
            </w:r>
            <w:r>
              <w:rPr>
                <w:sz w:val="21"/>
              </w:rPr>
              <w:t>、符合《</w:t>
            </w:r>
            <w:r>
              <w:rPr>
                <w:sz w:val="21"/>
              </w:rPr>
              <w:t xml:space="preserve">GB/T10280-2008 </w:t>
            </w:r>
            <w:r>
              <w:rPr>
                <w:sz w:val="21"/>
              </w:rPr>
              <w:t>林业机械便携式风力灭火机》国家标准；</w:t>
            </w:r>
          </w:p>
          <w:p>
            <w:pPr>
              <w:pStyle w:val="null3"/>
              <w:jc w:val="left"/>
            </w:pPr>
            <w:r>
              <w:rPr>
                <w:sz w:val="21"/>
              </w:rPr>
              <w:t>2</w:t>
            </w:r>
            <w:r>
              <w:rPr>
                <w:sz w:val="21"/>
              </w:rPr>
              <w:t>、发动机</w:t>
            </w:r>
            <w:r>
              <w:rPr>
                <w:sz w:val="21"/>
              </w:rPr>
              <w:t>:</w:t>
            </w:r>
            <w:r>
              <w:rPr>
                <w:sz w:val="21"/>
              </w:rPr>
              <w:t>单缸2</w:t>
            </w:r>
            <w:r>
              <w:rPr>
                <w:sz w:val="21"/>
              </w:rPr>
              <w:t>冲程</w:t>
            </w:r>
            <w:r>
              <w:rPr>
                <w:sz w:val="21"/>
              </w:rPr>
              <w:t>汽油</w:t>
            </w:r>
            <w:r>
              <w:rPr>
                <w:sz w:val="21"/>
              </w:rPr>
              <w:t>发动机，</w:t>
            </w:r>
            <w:r>
              <w:rPr>
                <w:sz w:val="21"/>
              </w:rPr>
              <w:t>符合国五以上排放标准</w:t>
            </w:r>
            <w:r>
              <w:rPr>
                <w:sz w:val="21"/>
              </w:rPr>
              <w:t>；</w:t>
            </w:r>
          </w:p>
          <w:p>
            <w:pPr>
              <w:pStyle w:val="null3"/>
            </w:pPr>
            <w:r>
              <w:rPr>
                <w:sz w:val="21"/>
              </w:rPr>
              <w:t>3</w:t>
            </w:r>
            <w:r>
              <w:rPr>
                <w:sz w:val="21"/>
              </w:rPr>
              <w:t>、功率：≥</w:t>
            </w:r>
            <w:r>
              <w:rPr>
                <w:sz w:val="21"/>
              </w:rPr>
              <w:t>3</w:t>
            </w:r>
            <w:r>
              <w:rPr>
                <w:sz w:val="21"/>
              </w:rPr>
              <w:t xml:space="preserve"> kw</w:t>
            </w:r>
            <w:r>
              <w:rPr>
                <w:sz w:val="21"/>
              </w:rPr>
              <w:t>；</w:t>
            </w:r>
          </w:p>
          <w:p>
            <w:pPr>
              <w:pStyle w:val="null3"/>
            </w:pPr>
            <w:r>
              <w:rPr>
                <w:sz w:val="21"/>
              </w:rPr>
              <w:t>4</w:t>
            </w:r>
            <w:r>
              <w:rPr>
                <w:sz w:val="21"/>
              </w:rPr>
              <w:t xml:space="preserve">、气缸排量：≥ </w:t>
            </w:r>
            <w:r>
              <w:rPr>
                <w:sz w:val="21"/>
              </w:rPr>
              <w:t>64</w:t>
            </w:r>
            <w:r>
              <w:rPr>
                <w:sz w:val="21"/>
              </w:rPr>
              <w:t xml:space="preserve"> cm</w:t>
            </w:r>
            <w:r>
              <w:rPr>
                <w:sz w:val="21"/>
              </w:rPr>
              <w:t>³；</w:t>
            </w:r>
          </w:p>
          <w:p>
            <w:pPr>
              <w:pStyle w:val="null3"/>
            </w:pPr>
            <w:r>
              <w:rPr>
                <w:sz w:val="21"/>
              </w:rPr>
              <w:t>5</w:t>
            </w:r>
            <w:r>
              <w:rPr>
                <w:sz w:val="21"/>
              </w:rPr>
              <w:t>、</w:t>
            </w:r>
            <w:r>
              <w:rPr>
                <w:sz w:val="21"/>
              </w:rPr>
              <w:t>净重</w:t>
            </w:r>
            <w:r>
              <w:rPr>
                <w:sz w:val="21"/>
              </w:rPr>
              <w:t>：≤</w:t>
            </w:r>
            <w:r>
              <w:rPr>
                <w:sz w:val="21"/>
              </w:rPr>
              <w:t>1</w:t>
            </w:r>
            <w:r>
              <w:rPr>
                <w:sz w:val="21"/>
              </w:rPr>
              <w:t>0</w:t>
            </w:r>
            <w:r>
              <w:rPr>
                <w:sz w:val="21"/>
              </w:rPr>
              <w:t xml:space="preserve"> kg</w:t>
            </w:r>
            <w:r>
              <w:rPr>
                <w:sz w:val="21"/>
              </w:rPr>
              <w:t>；</w:t>
            </w:r>
          </w:p>
          <w:p>
            <w:pPr>
              <w:pStyle w:val="null3"/>
            </w:pPr>
            <w:r>
              <w:rPr>
                <w:sz w:val="21"/>
              </w:rPr>
              <w:t>6</w:t>
            </w:r>
            <w:r>
              <w:rPr>
                <w:sz w:val="21"/>
              </w:rPr>
              <w:t>、最大排风量：≥</w:t>
            </w:r>
            <w:r>
              <w:rPr>
                <w:sz w:val="21"/>
              </w:rPr>
              <w:t>1720 m</w:t>
            </w:r>
            <w:r>
              <w:rPr>
                <w:sz w:val="21"/>
              </w:rPr>
              <w:t>³</w:t>
            </w:r>
            <w:r>
              <w:rPr>
                <w:sz w:val="21"/>
              </w:rPr>
              <w:t>/h</w:t>
            </w:r>
            <w:r>
              <w:rPr>
                <w:sz w:val="21"/>
              </w:rPr>
              <w:t>；</w:t>
            </w:r>
          </w:p>
          <w:p>
            <w:pPr>
              <w:pStyle w:val="null3"/>
            </w:pPr>
            <w:r>
              <w:rPr>
                <w:sz w:val="21"/>
              </w:rPr>
              <w:t>▲</w:t>
            </w:r>
            <w:r>
              <w:rPr>
                <w:sz w:val="21"/>
              </w:rPr>
              <w:t>7</w:t>
            </w:r>
            <w:r>
              <w:rPr>
                <w:sz w:val="21"/>
              </w:rPr>
              <w:t>、</w:t>
            </w:r>
            <w:r>
              <w:rPr>
                <w:sz w:val="21"/>
              </w:rPr>
              <w:t>最大风速</w:t>
            </w:r>
            <w:r>
              <w:rPr>
                <w:sz w:val="21"/>
              </w:rPr>
              <w:t>：≥</w:t>
            </w:r>
            <w:r>
              <w:rPr>
                <w:sz w:val="21"/>
              </w:rPr>
              <w:t>90</w:t>
            </w:r>
            <w:r>
              <w:rPr>
                <w:sz w:val="21"/>
              </w:rPr>
              <w:t>m/</w:t>
            </w:r>
            <w:r>
              <w:rPr>
                <w:sz w:val="21"/>
              </w:rPr>
              <w:t>s</w:t>
            </w:r>
            <w:r>
              <w:rPr>
                <w:sz w:val="21"/>
              </w:rPr>
              <w:t>（须体现在国家权威检测机构检测报告中）；</w:t>
            </w:r>
          </w:p>
          <w:p>
            <w:pPr>
              <w:pStyle w:val="null3"/>
            </w:pPr>
            <w:r>
              <w:rPr>
                <w:sz w:val="21"/>
              </w:rPr>
              <w:t>8</w:t>
            </w:r>
            <w:r>
              <w:rPr>
                <w:sz w:val="21"/>
              </w:rPr>
              <w:t>、满负荷运行转速：≥</w:t>
            </w:r>
            <w:r>
              <w:rPr>
                <w:sz w:val="21"/>
              </w:rPr>
              <w:t>7200r/min</w:t>
            </w:r>
            <w:r>
              <w:rPr>
                <w:sz w:val="21"/>
              </w:rPr>
              <w:t>；</w:t>
            </w:r>
          </w:p>
          <w:p>
            <w:pPr>
              <w:pStyle w:val="null3"/>
            </w:pPr>
            <w:r>
              <w:rPr>
                <w:sz w:val="21"/>
              </w:rPr>
              <w:t>9</w:t>
            </w:r>
            <w:r>
              <w:rPr>
                <w:sz w:val="21"/>
              </w:rPr>
              <w:t>、空转转速：≥</w:t>
            </w:r>
            <w:r>
              <w:rPr>
                <w:sz w:val="21"/>
              </w:rPr>
              <w:t>2500 r/min</w:t>
            </w:r>
            <w:r>
              <w:rPr>
                <w:sz w:val="21"/>
              </w:rPr>
              <w:t>；</w:t>
            </w:r>
          </w:p>
          <w:p>
            <w:pPr>
              <w:pStyle w:val="null3"/>
            </w:pPr>
            <w:r>
              <w:rPr>
                <w:sz w:val="21"/>
              </w:rPr>
              <w:t>10</w:t>
            </w:r>
            <w:r>
              <w:rPr>
                <w:sz w:val="21"/>
              </w:rPr>
              <w:t>、油箱容量：≥</w:t>
            </w:r>
            <w:r>
              <w:rPr>
                <w:sz w:val="21"/>
              </w:rPr>
              <w:t>1.4L</w:t>
            </w:r>
            <w:r>
              <w:rPr>
                <w:sz w:val="21"/>
              </w:rPr>
              <w:t>；</w:t>
            </w:r>
          </w:p>
          <w:p>
            <w:pPr>
              <w:pStyle w:val="null3"/>
            </w:pPr>
            <w:r>
              <w:rPr>
                <w:sz w:val="21"/>
              </w:rPr>
              <w:t>▲</w:t>
            </w:r>
            <w:r>
              <w:rPr>
                <w:sz w:val="21"/>
              </w:rPr>
              <w:t>11</w:t>
            </w:r>
            <w:r>
              <w:rPr>
                <w:sz w:val="21"/>
              </w:rPr>
              <w:t>、耳旁噪声：≤100dB(A)</w:t>
            </w:r>
            <w:r>
              <w:rPr>
                <w:sz w:val="21"/>
              </w:rPr>
              <w:t>（须体现在国家权威检测机构检测报告中）</w:t>
            </w:r>
            <w:r>
              <w:rPr>
                <w:sz w:val="21"/>
              </w:rPr>
              <w:t>；</w:t>
            </w:r>
          </w:p>
          <w:p>
            <w:pPr>
              <w:pStyle w:val="null3"/>
            </w:pPr>
            <w:r>
              <w:rPr>
                <w:sz w:val="21"/>
              </w:rPr>
              <w:t>▲</w:t>
            </w:r>
            <w:r>
              <w:rPr>
                <w:sz w:val="21"/>
              </w:rPr>
              <w:t>12</w:t>
            </w:r>
            <w:r>
              <w:rPr>
                <w:sz w:val="21"/>
              </w:rPr>
              <w:t>、一次加油连续工作时间≥</w:t>
            </w:r>
            <w:r>
              <w:rPr>
                <w:sz w:val="21"/>
              </w:rPr>
              <w:t>40-60</w:t>
            </w:r>
            <w:r>
              <w:rPr>
                <w:sz w:val="21"/>
              </w:rPr>
              <w:t xml:space="preserve"> min</w:t>
            </w:r>
            <w:r>
              <w:rPr>
                <w:sz w:val="21"/>
              </w:rPr>
              <w:t>（须体现在国家权威检测机构检测报告中）；</w:t>
            </w:r>
          </w:p>
          <w:p>
            <w:pPr>
              <w:pStyle w:val="null3"/>
            </w:pPr>
            <w:r>
              <w:rPr>
                <w:sz w:val="21"/>
              </w:rPr>
              <w:t>▲</w:t>
            </w:r>
            <w:r>
              <w:rPr>
                <w:sz w:val="21"/>
              </w:rPr>
              <w:t>13</w:t>
            </w:r>
            <w:r>
              <w:rPr>
                <w:sz w:val="21"/>
              </w:rPr>
              <w:t>、手感振动：≤</w:t>
            </w:r>
            <w:r>
              <w:rPr>
                <w:sz w:val="21"/>
              </w:rPr>
              <w:t>2.0 m/s</w:t>
            </w:r>
            <w:r>
              <w:rPr>
                <w:sz w:val="21"/>
              </w:rPr>
              <w:t>²（弹簧减震系统）（须体现在国家权威检测机构检测报告中）；</w:t>
            </w:r>
          </w:p>
          <w:p>
            <w:pPr>
              <w:pStyle w:val="null3"/>
            </w:pPr>
            <w:r>
              <w:rPr>
                <w:sz w:val="21"/>
              </w:rPr>
              <w:t>▲</w:t>
            </w:r>
            <w:r>
              <w:rPr>
                <w:sz w:val="21"/>
              </w:rPr>
              <w:t>14</w:t>
            </w:r>
            <w:r>
              <w:rPr>
                <w:sz w:val="21"/>
              </w:rPr>
              <w:t>、常温启动时间：≤</w:t>
            </w:r>
            <w:r>
              <w:rPr>
                <w:sz w:val="21"/>
              </w:rPr>
              <w:t>5s</w:t>
            </w:r>
            <w:r>
              <w:rPr>
                <w:sz w:val="21"/>
              </w:rPr>
              <w:t>（须体现在国家权威检测机构检测报告中）；</w:t>
            </w:r>
          </w:p>
          <w:p>
            <w:pPr>
              <w:pStyle w:val="null3"/>
            </w:pPr>
            <w:r>
              <w:rPr>
                <w:sz w:val="21"/>
              </w:rPr>
              <w:t>15</w:t>
            </w:r>
            <w:r>
              <w:rPr>
                <w:sz w:val="21"/>
              </w:rPr>
              <w:t>、全封闭的供油系统；</w:t>
            </w:r>
          </w:p>
          <w:p>
            <w:pPr>
              <w:pStyle w:val="null3"/>
              <w:jc w:val="both"/>
            </w:pPr>
            <w:r>
              <w:rPr>
                <w:sz w:val="21"/>
              </w:rPr>
              <w:t>16</w:t>
            </w:r>
            <w:r>
              <w:rPr>
                <w:sz w:val="21"/>
              </w:rPr>
              <w:t>、所投产品应符合国家相关标准要求，提供由国家权威检测机构出具的产品检验报告。检验报告内容不完整、缺页的视为未提供。检验报告中产品型号与所投产品型号不一致的视为未提供。国家权威检测机构指取得市场监督管理部门资质认定的检测机构。</w:t>
            </w:r>
          </w:p>
        </w:tc>
      </w:tr>
      <w:tr>
        <w:tc>
          <w:tcPr>
            <w:tcW w:type="dxa" w:w="2076"/>
          </w:tcPr>
          <w:p/>
        </w:tc>
        <w:tc>
          <w:tcPr>
            <w:tcW w:type="dxa" w:w="415"/>
          </w:tcPr>
          <w:p>
            <w:pPr>
              <w:pStyle w:val="null3"/>
            </w:pPr>
            <w:r>
              <w:rPr/>
              <w:t>7</w:t>
            </w:r>
          </w:p>
        </w:tc>
        <w:tc>
          <w:tcPr>
            <w:tcW w:type="dxa" w:w="5814"/>
          </w:tcPr>
          <w:p>
            <w:pPr>
              <w:pStyle w:val="null3"/>
              <w:jc w:val="both"/>
            </w:pPr>
            <w:r>
              <w:rPr>
                <w:sz w:val="21"/>
                <w:b/>
              </w:rPr>
              <w:t>七、应急指挥箱</w:t>
            </w:r>
          </w:p>
          <w:p>
            <w:pPr>
              <w:pStyle w:val="null3"/>
              <w:jc w:val="both"/>
            </w:pPr>
            <w:r>
              <w:rPr>
                <w:sz w:val="21"/>
              </w:rPr>
              <w:t>1</w:t>
            </w:r>
            <w:r>
              <w:rPr>
                <w:sz w:val="21"/>
              </w:rPr>
              <w:t>、</w:t>
            </w:r>
            <w:r>
              <w:rPr>
                <w:sz w:val="21"/>
              </w:rPr>
              <w:t>25</w:t>
            </w:r>
            <w:r>
              <w:rPr>
                <w:sz w:val="21"/>
              </w:rPr>
              <w:t>寸密码拉杆箱</w:t>
            </w:r>
            <w:r>
              <w:rPr>
                <w:sz w:val="21"/>
              </w:rPr>
              <w:t>；</w:t>
            </w:r>
          </w:p>
          <w:p>
            <w:pPr>
              <w:pStyle w:val="null3"/>
              <w:jc w:val="both"/>
            </w:pPr>
            <w:r>
              <w:rPr>
                <w:sz w:val="21"/>
              </w:rPr>
              <w:t>2</w:t>
            </w:r>
            <w:r>
              <w:rPr>
                <w:sz w:val="21"/>
              </w:rPr>
              <w:t>、里面包含应急救援大衣，应急救援登山鞋，指挥望远镜，应急处理医疗包，应急指挥手电筒，应急救援雨衣，净水过滤壶，现场指挥洗漱包，现场指挥充电设备等。</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1.采购代理机构：本项目是指广东广招招标采购有限公司，负责整个采购活动的组织，依法负责编制和发布招标文件，对招标文件拥有最终的解释权，不以任何身份出任评标委员会成员。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广东省应急管理厅</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采购包1：保证金人民币：134,000.00元整。</w:t>
            </w:r>
          </w:p>
          <w:p>
            <w:pPr>
              <w:pStyle w:val="null3"/>
            </w:pPr>
            <w:r>
              <w:rPr/>
              <w:t xml:space="preserve">开户单位： </w:t>
            </w:r>
            <w:r>
              <w:rPr/>
              <w:t>广东广招招标采购有限公司</w:t>
            </w:r>
          </w:p>
          <w:p>
            <w:pPr>
              <w:pStyle w:val="null3"/>
            </w:pPr>
            <w:r>
              <w:rPr/>
              <w:t xml:space="preserve">开户账号： </w:t>
            </w:r>
            <w:r>
              <w:rPr/>
              <w:t>101001516010013984</w:t>
            </w:r>
          </w:p>
          <w:p>
            <w:pPr>
              <w:pStyle w:val="null3"/>
            </w:pPr>
            <w:r>
              <w:rPr/>
              <w:t xml:space="preserve">开户银行： </w:t>
            </w:r>
            <w:r>
              <w:rPr/>
              <w:t>广发银行广州分行广发大厦支行</w:t>
            </w:r>
          </w:p>
          <w:p>
            <w:pPr>
              <w:pStyle w:val="null3"/>
            </w:pPr>
            <w:r>
              <w:rPr/>
              <w:t xml:space="preserve">支票提交方式： </w:t>
            </w:r>
            <w:r>
              <w:rPr/>
              <w:t>投标保证金应当以转账、支票、汇票、本票或者金融机构、担保机构出具的保函等非现金形式提交。</w:t>
            </w:r>
          </w:p>
          <w:p>
            <w:pPr>
              <w:pStyle w:val="null3"/>
            </w:pPr>
            <w:r>
              <w:rPr/>
              <w:t xml:space="preserve">汇票、本票提交方式： </w:t>
            </w:r>
            <w:r>
              <w:rPr/>
              <w:t>投标保证金应当以转账、支票、汇票、本票或者金融机构、担保机构出具的保函等非现金形式提交。</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1</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1份，纸质投标文件副本1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2家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采购机构代理服务收费标准：按照委托协议协商标准</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纸质投标文件，纸质投标文件（纸质正本1份，副本1份，非加密电子版投标文件U盘(或光盘)1份）可以现场提交，也可以邮寄。邮寄地址（邮寄地址：广州市越秀区东风东路745号东山紫园商务大厦20楼2003单元），收件人及电话：详见项目公告的项目联系人）。投标人请提前安排时间邮寄，务必保证投标文件于提交投标文件截止时间前到达上述地址（以签收时间为准），并及时将快递单号发送至采购代理机构邮箱：wangshiliang@gztpc.com。</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30分钟</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采购包1：面向中小企业，采购包专门预留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广东广招招标采购有限公司</w:t>
      </w:r>
      <w:r>
        <w:rPr/>
        <w:t>代收。具体操作要求详见</w:t>
      </w:r>
      <w:r>
        <w:rPr/>
        <w:t>广东广招招标采购有限公司</w:t>
      </w:r>
      <w:r>
        <w:rPr/>
        <w:t>有关指引，递交事宜请自行咨询</w:t>
      </w:r>
      <w:r>
        <w:rPr/>
        <w:t>广东广招招标采购有限公司</w:t>
      </w:r>
      <w:r>
        <w:rPr/>
        <w:t>；请各投标人在投标文件递交截止时间前按须知前附表规定的金额递交至</w:t>
      </w:r>
      <w:r>
        <w:rPr/>
        <w:t>广东广招招标采购有限公司</w:t>
      </w:r>
      <w:r>
        <w:rPr/>
        <w:t>，到账情况以开标时</w:t>
      </w:r>
      <w:r>
        <w:rPr/>
        <w:t>广东广招招标采购有限公司</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w:t>
      </w:r>
      <w:r>
        <w:rPr/>
        <w:t>广东广招招标采购有限公司网（http://www.gztpc.com）</w:t>
      </w:r>
      <w:r>
        <w:rPr/>
        <w:t>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w:t>
      </w:r>
      <w:r>
        <w:rPr/>
        <w:t>广东广招招标采购有限公司网（http://www.gztpc.com）</w:t>
      </w:r>
      <w:r>
        <w:rPr/>
        <w:t>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张先生</w:t>
      </w:r>
    </w:p>
    <w:p>
      <w:pPr>
        <w:pStyle w:val="null3"/>
        <w:ind w:firstLine="480"/>
      </w:pPr>
      <w:r>
        <w:rPr/>
        <w:t>电话：</w:t>
      </w:r>
      <w:r>
        <w:rPr/>
        <w:t>020-37816286-821</w:t>
      </w:r>
    </w:p>
    <w:p>
      <w:pPr>
        <w:pStyle w:val="null3"/>
        <w:ind w:firstLine="480"/>
      </w:pPr>
      <w:r>
        <w:rPr/>
        <w:t>传真：</w:t>
      </w:r>
      <w:r>
        <w:rPr/>
        <w:t>020-37816137</w:t>
      </w:r>
    </w:p>
    <w:p>
      <w:pPr>
        <w:pStyle w:val="null3"/>
        <w:ind w:firstLine="480"/>
      </w:pPr>
      <w:r>
        <w:rPr/>
        <w:t>邮箱：</w:t>
      </w:r>
      <w:r>
        <w:rPr/>
        <w:t>zhangwei@gztpc.com</w:t>
      </w:r>
    </w:p>
    <w:p>
      <w:pPr>
        <w:pStyle w:val="null3"/>
        <w:ind w:firstLine="480"/>
      </w:pPr>
      <w:r>
        <w:rPr/>
        <w:t>地址：</w:t>
      </w:r>
      <w:r>
        <w:rPr/>
        <w:t>广州市越秀区东风东路745号东山紫园商务大厦2003</w:t>
      </w:r>
    </w:p>
    <w:p>
      <w:pPr>
        <w:pStyle w:val="null3"/>
        <w:ind w:firstLine="480"/>
      </w:pPr>
      <w:r>
        <w:rPr/>
        <w:t>邮编：</w:t>
      </w:r>
      <w:r>
        <w:rPr/>
        <w:t>510080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政府采购监督管理机构名称：广东省财政厅政府采购监管处</w:t>
      </w:r>
    </w:p>
    <w:p>
      <w:pPr>
        <w:pStyle w:val="null3"/>
      </w:pPr>
      <w:r>
        <w:rPr/>
        <w:t>地 址：广州市越秀区北京路376号北裙楼313室</w:t>
      </w:r>
    </w:p>
    <w:p>
      <w:pPr>
        <w:pStyle w:val="null3"/>
      </w:pPr>
      <w:r>
        <w:rPr/>
        <w:t>电 话：020-83188500、83188511</w:t>
      </w:r>
    </w:p>
    <w:p>
      <w:pPr>
        <w:pStyle w:val="null3"/>
      </w:pPr>
      <w:r>
        <w:rPr/>
        <w:t>邮 编：510030</w:t>
      </w:r>
    </w:p>
    <w:p>
      <w:pPr>
        <w:pStyle w:val="null3"/>
      </w:pPr>
      <w:r>
        <w:rPr/>
        <w:t>传 真：020-83357559</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pStyle w:val="null3"/>
        <w:ind w:firstLine="480"/>
      </w:pPr>
      <w:r>
        <w:rPr/>
        <w:t xml:space="preserve"> 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采购包1(以水灭火装备采购)：综合评分法,是指投标文件满足招标文件全部实质性要求，且按照评审因素的量化指标评审得分最高的投标人为中标候选人的评标方法。（最低报价不是中标的唯一依据。）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广东广招招标采购有限公司</w:t>
      </w:r>
      <w:r>
        <w:rPr/>
        <w:t>统一对外发布。</w:t>
      </w:r>
    </w:p>
    <w:p>
      <w:pPr>
        <w:pStyle w:val="null3"/>
        <w:ind w:firstLine="480"/>
      </w:pPr>
      <w:r>
        <w:rPr/>
        <w:t>（2）对</w:t>
      </w:r>
      <w:r>
        <w:rPr/>
        <w:t>广东广招招标采购有限公司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4.7投标人上传的电子投标文件使用该项目其他投标人的数字证书加密的或加盖该项目的其他投标人的电子印章的。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采购包1（以水灭火装备采购）：</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节能、环保产品</w:t>
            </w:r>
          </w:p>
        </w:tc>
        <w:tc>
          <w:tcPr>
            <w:tcW w:type="dxa" w:w="2160"/>
          </w:tcPr>
          <w:p>
            <w:pPr>
              <w:pStyle w:val="null3"/>
            </w:pPr>
            <w:r>
              <w:rPr/>
              <w:t xml:space="preserve"> ——</w:t>
            </w:r>
          </w:p>
        </w:tc>
        <w:tc>
          <w:tcPr>
            <w:tcW w:type="dxa" w:w="1246"/>
          </w:tcPr>
          <w:p>
            <w:pPr>
              <w:pStyle w:val="null3"/>
            </w:pPr>
            <w:r>
              <w:rPr/>
              <w:t>1%</w:t>
            </w:r>
          </w:p>
        </w:tc>
        <w:tc>
          <w:tcPr>
            <w:tcW w:type="dxa" w:w="2160"/>
          </w:tcPr>
          <w:p>
            <w:pPr>
              <w:pStyle w:val="null3"/>
              <w:jc w:val="left"/>
            </w:pPr>
            <w:r>
              <w:rPr/>
              <w:t>投标（响应）报价产品属于《节能产品政府采购品目清单》（或《环境标志产品政府采购 品目清单》）范围中政府优先采购产品类别的节能产品（或 环境标志产品），对获得节能产品认证证书或环境标志产品认证证书的产品给予1%-5%的价格扣除，具体扣除比例根据节能产品或环境标志产品在采购项目中的重要性、所占比重等因素确定。同时属于节能产品和环境标志产品的，不重复价格扣除。属于《节能产品政府采购品目清单》范围中政府强制采购产品类别的，在价格评审中不作价格扣除。已经作为评审因素进行评分的，不再进行价格扣除。</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采购包1（以水灭火装备采购）：</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 如依法免税或不需要缴纳社会保障资金的， 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必须具有良好的商业信誉和健全的财务会计制度（提供以下2种证明材料之一：①2023年度经会计师事务所审计的财务状况报告；②同时提供a.基本开户行出具的资信证明，b.《基本存款账号信息》或《开户许可证》。）</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按投标（响应）文件格式填报设备及专业技术能力情况。</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tc>
      </w:tr>
      <w:tr>
        <w:tc>
          <w:tcPr>
            <w:tcW w:type="dxa" w:w="890"/>
          </w:tcPr>
          <w:p>
            <w:pPr>
              <w:pStyle w:val="null3"/>
            </w:pPr>
            <w:r>
              <w:rPr/>
              <w:t>8</w:t>
            </w:r>
          </w:p>
        </w:tc>
        <w:tc>
          <w:tcPr>
            <w:tcW w:type="dxa" w:w="3178"/>
          </w:tcPr>
          <w:p>
            <w:pPr>
              <w:pStyle w:val="null3"/>
            </w:pPr>
            <w:r>
              <w:rPr/>
              <w:t>本采购包专门面向中小企业采购</w:t>
            </w:r>
          </w:p>
        </w:tc>
        <w:tc>
          <w:tcPr>
            <w:tcW w:type="dxa" w:w="4238"/>
          </w:tcPr>
          <w:p>
            <w:pPr>
              <w:pStyle w:val="null3"/>
            </w:pPr>
            <w:r>
              <w:rPr/>
              <w:t>参与的供应商提供的货物全部由符合政策要求的中小企业制造。</w:t>
            </w:r>
          </w:p>
        </w:tc>
      </w:tr>
    </w:tbl>
    <w:p>
      <w:pPr>
        <w:pStyle w:val="null3"/>
        <w:ind w:firstLine="480"/>
      </w:pPr>
      <w:r>
        <w:rPr/>
        <w:t>表二符合性审查表：</w:t>
      </w:r>
    </w:p>
    <w:p>
      <w:pPr>
        <w:pStyle w:val="null3"/>
      </w:pPr>
      <w:r>
        <w:rPr/>
        <w:t>采购包1（以水灭火装备采购）：</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投标（报价）总金额是固定价且是唯一的</w:t>
            </w:r>
          </w:p>
        </w:tc>
        <w:tc>
          <w:tcPr>
            <w:tcW w:type="dxa" w:w="4238"/>
          </w:tcPr>
          <w:p>
            <w:pPr>
              <w:pStyle w:val="null3"/>
            </w:pPr>
            <w:r>
              <w:rPr/>
              <w:t>投标（报价）总金额是固定价且是唯一的，未超过本项目采购预算。如果评标委员会认为投标人的报价明显低于其他通过符合性审查投标人的报价，有可能影响产品质量或者不能诚信履约的，将要求其在评标现场合理的时间内提供书面说明，必要时提交相关证明材料；投标人应能证明其报价合理性的。</w:t>
            </w:r>
          </w:p>
        </w:tc>
      </w:tr>
      <w:tr>
        <w:tc>
          <w:tcPr>
            <w:tcW w:type="dxa" w:w="890"/>
          </w:tcPr>
          <w:p>
            <w:pPr>
              <w:pStyle w:val="null3"/>
            </w:pPr>
            <w:r>
              <w:rPr/>
              <w:t>2</w:t>
            </w:r>
          </w:p>
        </w:tc>
        <w:tc>
          <w:tcPr>
            <w:tcW w:type="dxa" w:w="3178"/>
          </w:tcPr>
          <w:p>
            <w:pPr>
              <w:pStyle w:val="null3"/>
            </w:pPr>
            <w:r>
              <w:rPr/>
              <w:t>投标保证金</w:t>
            </w:r>
          </w:p>
        </w:tc>
        <w:tc>
          <w:tcPr>
            <w:tcW w:type="dxa" w:w="4238"/>
          </w:tcPr>
          <w:p>
            <w:pPr>
              <w:pStyle w:val="null3"/>
            </w:pPr>
            <w:r>
              <w:rPr/>
              <w:t>投标保证金已按招标文件要求足额提交。</w:t>
            </w:r>
          </w:p>
        </w:tc>
      </w:tr>
      <w:tr>
        <w:tc>
          <w:tcPr>
            <w:tcW w:type="dxa" w:w="890"/>
          </w:tcPr>
          <w:p>
            <w:pPr>
              <w:pStyle w:val="null3"/>
            </w:pPr>
            <w:r>
              <w:rPr/>
              <w:t>3</w:t>
            </w:r>
          </w:p>
        </w:tc>
        <w:tc>
          <w:tcPr>
            <w:tcW w:type="dxa" w:w="3178"/>
          </w:tcPr>
          <w:p>
            <w:pPr>
              <w:pStyle w:val="null3"/>
            </w:pPr>
            <w:r>
              <w:rPr/>
              <w:t>报价漏项</w:t>
            </w:r>
          </w:p>
        </w:tc>
        <w:tc>
          <w:tcPr>
            <w:tcW w:type="dxa" w:w="4238"/>
          </w:tcPr>
          <w:p>
            <w:pPr>
              <w:pStyle w:val="null3"/>
            </w:pPr>
            <w:r>
              <w:rPr/>
              <w:t>对标的没有报价漏项。</w:t>
            </w:r>
          </w:p>
        </w:tc>
      </w:tr>
      <w:tr>
        <w:tc>
          <w:tcPr>
            <w:tcW w:type="dxa" w:w="890"/>
          </w:tcPr>
          <w:p>
            <w:pPr>
              <w:pStyle w:val="null3"/>
            </w:pPr>
            <w:r>
              <w:rPr/>
              <w:t>4</w:t>
            </w:r>
          </w:p>
        </w:tc>
        <w:tc>
          <w:tcPr>
            <w:tcW w:type="dxa" w:w="3178"/>
          </w:tcPr>
          <w:p>
            <w:pPr>
              <w:pStyle w:val="null3"/>
            </w:pPr>
            <w:r>
              <w:rPr/>
              <w:t>进口产品</w:t>
            </w:r>
          </w:p>
        </w:tc>
        <w:tc>
          <w:tcPr>
            <w:tcW w:type="dxa" w:w="4238"/>
          </w:tcPr>
          <w:p>
            <w:pPr>
              <w:pStyle w:val="null3"/>
            </w:pPr>
            <w:r>
              <w:rPr/>
              <w:t>未以进口产品投标。</w:t>
            </w:r>
          </w:p>
        </w:tc>
      </w:tr>
      <w:tr>
        <w:tc>
          <w:tcPr>
            <w:tcW w:type="dxa" w:w="890"/>
          </w:tcPr>
          <w:p>
            <w:pPr>
              <w:pStyle w:val="null3"/>
            </w:pPr>
            <w:r>
              <w:rPr/>
              <w:t>5</w:t>
            </w:r>
          </w:p>
        </w:tc>
        <w:tc>
          <w:tcPr>
            <w:tcW w:type="dxa" w:w="3178"/>
          </w:tcPr>
          <w:p>
            <w:pPr>
              <w:pStyle w:val="null3"/>
            </w:pPr>
            <w:r>
              <w:rPr/>
              <w:t>提交投标函</w:t>
            </w:r>
          </w:p>
        </w:tc>
        <w:tc>
          <w:tcPr>
            <w:tcW w:type="dxa" w:w="4238"/>
          </w:tcPr>
          <w:p>
            <w:pPr>
              <w:pStyle w:val="null3"/>
            </w:pPr>
            <w:r>
              <w:rPr/>
              <w:t>提交投标函。投标文件完整，投标内容基本完整，无重大错漏，并按要求签署、盖章。法定代表人/负责人资格证明书及授权委托书，按对应格式文件签署、盖章。</w:t>
            </w:r>
          </w:p>
        </w:tc>
      </w:tr>
      <w:tr>
        <w:tc>
          <w:tcPr>
            <w:tcW w:type="dxa" w:w="890"/>
          </w:tcPr>
          <w:p>
            <w:pPr>
              <w:pStyle w:val="null3"/>
            </w:pPr>
            <w:r>
              <w:rPr/>
              <w:t>6</w:t>
            </w:r>
          </w:p>
        </w:tc>
        <w:tc>
          <w:tcPr>
            <w:tcW w:type="dxa" w:w="3178"/>
          </w:tcPr>
          <w:p>
            <w:pPr>
              <w:pStyle w:val="null3"/>
            </w:pPr>
            <w:r>
              <w:rPr/>
              <w:t>“★”号条款</w:t>
            </w:r>
          </w:p>
        </w:tc>
        <w:tc>
          <w:tcPr>
            <w:tcW w:type="dxa" w:w="4238"/>
          </w:tcPr>
          <w:p>
            <w:pPr>
              <w:pStyle w:val="null3"/>
            </w:pPr>
            <w:r>
              <w:rPr/>
              <w:t>“★”号条款满足招标文件要求。</w:t>
            </w:r>
          </w:p>
        </w:tc>
      </w:tr>
      <w:tr>
        <w:tc>
          <w:tcPr>
            <w:tcW w:type="dxa" w:w="890"/>
          </w:tcPr>
          <w:p>
            <w:pPr>
              <w:pStyle w:val="null3"/>
            </w:pPr>
            <w:r>
              <w:rPr/>
              <w:t>7</w:t>
            </w:r>
          </w:p>
        </w:tc>
        <w:tc>
          <w:tcPr>
            <w:tcW w:type="dxa" w:w="3178"/>
          </w:tcPr>
          <w:p>
            <w:pPr>
              <w:pStyle w:val="null3"/>
            </w:pPr>
            <w:r>
              <w:rPr/>
              <w:t>附加条件</w:t>
            </w:r>
          </w:p>
        </w:tc>
        <w:tc>
          <w:tcPr>
            <w:tcW w:type="dxa" w:w="4238"/>
          </w:tcPr>
          <w:p>
            <w:pPr>
              <w:pStyle w:val="null3"/>
            </w:pPr>
            <w:r>
              <w:rPr/>
              <w:t>投标文件未含有采购人不可接受的附加条件。</w:t>
            </w:r>
          </w:p>
        </w:tc>
      </w:tr>
      <w:tr>
        <w:tc>
          <w:tcPr>
            <w:tcW w:type="dxa" w:w="890"/>
          </w:tcPr>
          <w:p>
            <w:pPr>
              <w:pStyle w:val="null3"/>
            </w:pPr>
            <w:r>
              <w:rPr/>
              <w:t>8</w:t>
            </w:r>
          </w:p>
        </w:tc>
        <w:tc>
          <w:tcPr>
            <w:tcW w:type="dxa" w:w="3178"/>
          </w:tcPr>
          <w:p>
            <w:pPr>
              <w:pStyle w:val="null3"/>
            </w:pPr>
            <w:r>
              <w:rPr/>
              <w:t>报价修正</w:t>
            </w:r>
          </w:p>
        </w:tc>
        <w:tc>
          <w:tcPr>
            <w:tcW w:type="dxa" w:w="4238"/>
          </w:tcPr>
          <w:p>
            <w:pPr>
              <w:pStyle w:val="null3"/>
            </w:pPr>
            <w:r>
              <w:rPr/>
              <w:t>如有报价修正的，投标人按规定要求书面确认。</w:t>
            </w:r>
          </w:p>
        </w:tc>
      </w:tr>
      <w:tr>
        <w:tc>
          <w:tcPr>
            <w:tcW w:type="dxa" w:w="890"/>
          </w:tcPr>
          <w:p>
            <w:pPr>
              <w:pStyle w:val="null3"/>
            </w:pPr>
            <w:r>
              <w:rPr/>
              <w:t>9</w:t>
            </w:r>
          </w:p>
        </w:tc>
        <w:tc>
          <w:tcPr>
            <w:tcW w:type="dxa" w:w="3178"/>
          </w:tcPr>
          <w:p>
            <w:pPr>
              <w:pStyle w:val="null3"/>
            </w:pPr>
            <w:r>
              <w:rPr/>
              <w:t>串标投标</w:t>
            </w:r>
          </w:p>
        </w:tc>
        <w:tc>
          <w:tcPr>
            <w:tcW w:type="dxa" w:w="4238"/>
          </w:tcPr>
          <w:p>
            <w:pPr>
              <w:pStyle w:val="null3"/>
            </w:pPr>
            <w:r>
              <w:rPr/>
              <w:t>未出现视为投标人串标投标所列的情形。</w:t>
            </w:r>
          </w:p>
        </w:tc>
      </w:tr>
      <w:tr>
        <w:tc>
          <w:tcPr>
            <w:tcW w:type="dxa" w:w="890"/>
          </w:tcPr>
          <w:p>
            <w:pPr>
              <w:pStyle w:val="null3"/>
            </w:pPr>
            <w:r>
              <w:rPr/>
              <w:t>10</w:t>
            </w:r>
          </w:p>
        </w:tc>
        <w:tc>
          <w:tcPr>
            <w:tcW w:type="dxa" w:w="3178"/>
          </w:tcPr>
          <w:p>
            <w:pPr>
              <w:pStyle w:val="null3"/>
            </w:pPr>
            <w:r>
              <w:rPr/>
              <w:t>投标有效期</w:t>
            </w:r>
          </w:p>
        </w:tc>
        <w:tc>
          <w:tcPr>
            <w:tcW w:type="dxa" w:w="4238"/>
          </w:tcPr>
          <w:p>
            <w:pPr>
              <w:pStyle w:val="null3"/>
            </w:pPr>
            <w:r>
              <w:rPr/>
              <w:t>投标有效期为投标截止日起不少于90天。</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采购包1(以水灭火装备采购):</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商务部分20.0分</w:t>
            </w:r>
          </w:p>
          <w:p>
            <w:pPr>
              <w:pStyle w:val="null3"/>
            </w:pPr>
            <w:r>
              <w:rPr/>
              <w:t>技术部分50.0分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技术参数响应程度（一） (33.0分)</w:t>
            </w:r>
          </w:p>
        </w:tc>
        <w:tc>
          <w:tcPr>
            <w:tcW w:type="dxa" w:w="5076"/>
          </w:tcPr>
          <w:p>
            <w:pPr>
              <w:pStyle w:val="null3"/>
              <w:jc w:val="left"/>
            </w:pPr>
            <w:r>
              <w:rPr/>
              <w:t>根据投标人所投产品对采购需求带“▲”技术参数要求的响应情况：共33个带“▲”技术参数，完全满足得33分，每出现一处带“▲”号的重要技术参数“负偏离”，扣1分。 注：采购需求中要求提供相关证明材料（如：产品彩页、白皮书、产品说明书、第三方检测报告或制造商出具的证明材料等）的，必须按采购需求的要求提供相关证明材料并进行圈注，如采购需求中无特定要求，按投标文件“技术要求响应表”中的投标人填写的“是否偏离”为准，未填写或未响应的视为“负偏离”。</w:t>
            </w:r>
          </w:p>
        </w:tc>
      </w:tr>
      <w:tr>
        <w:tc>
          <w:tcPr>
            <w:tcW w:type="dxa" w:w="922"/>
            <w:gridSpan w:val="2"/>
            <w:vMerge/>
          </w:tcPr>
          <w:p/>
        </w:tc>
        <w:tc>
          <w:tcPr>
            <w:tcW w:type="dxa" w:w="2307"/>
          </w:tcPr>
          <w:p>
            <w:pPr>
              <w:pStyle w:val="null3"/>
              <w:jc w:val="left"/>
            </w:pPr>
            <w:r>
              <w:rPr/>
              <w:t>技术要求的响应程度（二） (7.0分)</w:t>
            </w:r>
          </w:p>
        </w:tc>
        <w:tc>
          <w:tcPr>
            <w:tcW w:type="dxa" w:w="5076"/>
          </w:tcPr>
          <w:p>
            <w:pPr>
              <w:pStyle w:val="null3"/>
              <w:jc w:val="left"/>
            </w:pPr>
            <w:r>
              <w:rPr/>
              <w:t>根据投标人对采购需求中非“▲”技术参数的响应情况进行评审：共7个产品，单个产品的非“▲”技术参数全部响应则得1分，只要有一条（或以上）非“▲”技术参数“负偏离”，则该产品不得分，本项最高得7分。 注：采购需求书中要求提供相关证明材料的，必须按采购需求书的要求提供相关证明材料，如采购需求中无特定要求，按投标文件“技术要求响应表”中的投标人填写的“是否偏离”为准，未填写或未响应的视为“负偏离”。</w:t>
            </w:r>
          </w:p>
        </w:tc>
      </w:tr>
      <w:tr>
        <w:tc>
          <w:tcPr>
            <w:tcW w:type="dxa" w:w="922"/>
            <w:gridSpan w:val="2"/>
            <w:vMerge/>
          </w:tcPr>
          <w:p/>
        </w:tc>
        <w:tc>
          <w:tcPr>
            <w:tcW w:type="dxa" w:w="2307"/>
          </w:tcPr>
          <w:p>
            <w:pPr>
              <w:pStyle w:val="null3"/>
              <w:jc w:val="left"/>
            </w:pPr>
            <w:r>
              <w:rPr/>
              <w:t>项目实施方案 (5.0分)</w:t>
            </w:r>
            <w:r>
              <w:rPr/>
              <w:t>，（等次分值选择：</w:t>
            </w:r>
            <w:r>
              <w:rPr/>
              <w:t>0.0;</w:t>
            </w:r>
            <w:r>
              <w:rPr/>
              <w:t>1.0;</w:t>
            </w:r>
            <w:r>
              <w:rPr/>
              <w:t>3.0;</w:t>
            </w:r>
            <w:r>
              <w:rPr/>
              <w:t>5.0;</w:t>
            </w:r>
            <w:r>
              <w:rPr/>
              <w:t>）</w:t>
            </w:r>
          </w:p>
        </w:tc>
        <w:tc>
          <w:tcPr>
            <w:tcW w:type="dxa" w:w="5076"/>
          </w:tcPr>
          <w:p>
            <w:pPr>
              <w:pStyle w:val="null3"/>
              <w:jc w:val="left"/>
            </w:pPr>
            <w:r>
              <w:rPr/>
              <w:t>投标人提供的项目实施方案应包括但不限于项目进度计划、项目团队、组织保障、任务分工安排、项目需求管理、采购管理、质量管理、风险控制等，方案内容需逻辑严谨、完整详实、措施到位、可操作性强。评标委员根据供应商提供的实施方案进行评审： 1.完全满足且优于采购需求，得5分。 2.完全满足采购需求，得3分。 3.不能完全满足采购需求，得1分。 4.无或其他得0分。</w:t>
            </w:r>
          </w:p>
        </w:tc>
      </w:tr>
      <w:tr>
        <w:tc>
          <w:tcPr>
            <w:tcW w:type="dxa" w:w="922"/>
            <w:gridSpan w:val="2"/>
            <w:vMerge/>
          </w:tcPr>
          <w:p/>
        </w:tc>
        <w:tc>
          <w:tcPr>
            <w:tcW w:type="dxa" w:w="2307"/>
          </w:tcPr>
          <w:p>
            <w:pPr>
              <w:pStyle w:val="null3"/>
              <w:jc w:val="left"/>
            </w:pPr>
            <w:r>
              <w:rPr/>
              <w:t>综合保障增值服务方案 (5.0分)</w:t>
            </w:r>
            <w:r>
              <w:rPr/>
              <w:t>，（等次分值选择：</w:t>
            </w:r>
            <w:r>
              <w:rPr/>
              <w:t>0.0;</w:t>
            </w:r>
            <w:r>
              <w:rPr/>
              <w:t>1.0;</w:t>
            </w:r>
            <w:r>
              <w:rPr/>
              <w:t>3.0;</w:t>
            </w:r>
            <w:r>
              <w:rPr/>
              <w:t>5.0;</w:t>
            </w:r>
            <w:r>
              <w:rPr/>
              <w:t>）</w:t>
            </w:r>
          </w:p>
        </w:tc>
        <w:tc>
          <w:tcPr>
            <w:tcW w:type="dxa" w:w="5076"/>
          </w:tcPr>
          <w:p>
            <w:pPr>
              <w:pStyle w:val="null3"/>
              <w:jc w:val="left"/>
            </w:pPr>
            <w:r>
              <w:rPr/>
              <w:t>根据投标人对本项目提供的综合保障增值服务方案（包括但不限于应急服务保障、紧急供货保障、训练演练保障等）进行评审： 1.完全满足且优于采购需求，得5分。 2.完全满足采购需求，得3分。 3.不能完全满足采购需求，得1分。 4.无或其他得0分。</w:t>
            </w:r>
          </w:p>
        </w:tc>
      </w:tr>
      <w:tr>
        <w:tc>
          <w:tcPr>
            <w:tcW w:type="dxa" w:w="922"/>
            <w:gridSpan w:val="2"/>
            <w:vMerge w:val="restart"/>
          </w:tcPr>
          <w:p>
            <w:pPr>
              <w:pStyle w:val="null3"/>
              <w:jc w:val="center"/>
            </w:pPr>
            <w:r>
              <w:rPr/>
              <w:t>商务部分</w:t>
            </w:r>
          </w:p>
        </w:tc>
        <w:tc>
          <w:tcPr>
            <w:tcW w:type="dxa" w:w="2307"/>
          </w:tcPr>
          <w:p>
            <w:pPr>
              <w:pStyle w:val="null3"/>
              <w:jc w:val="left"/>
            </w:pPr>
            <w:r>
              <w:rPr/>
              <w:t>投标人综合实力 (5.0分)</w:t>
            </w:r>
          </w:p>
        </w:tc>
        <w:tc>
          <w:tcPr>
            <w:tcW w:type="dxa" w:w="5076"/>
          </w:tcPr>
          <w:p>
            <w:pPr>
              <w:pStyle w:val="null3"/>
              <w:jc w:val="left"/>
            </w:pPr>
            <w:r>
              <w:rPr/>
              <w:t>1.质量管理体系认证证书。 2.环境管理体系认证证书。 每提供一个证书复印件得2.5分，本项最高得5分。 注：以上提供证书复印件，和在“全国认证认可信息公共服务平台 ” （http://cx.cnca.cn）对体系证书的信息查询截图作为评审依据，已失效或撤销或暂停的或不提供不得分。上述证书如因投标人成立时间原因未能获得的，可对应得分。</w:t>
            </w:r>
          </w:p>
        </w:tc>
      </w:tr>
      <w:tr>
        <w:tc>
          <w:tcPr>
            <w:tcW w:type="dxa" w:w="922"/>
            <w:gridSpan w:val="2"/>
            <w:vMerge/>
          </w:tcPr>
          <w:p/>
        </w:tc>
        <w:tc>
          <w:tcPr>
            <w:tcW w:type="dxa" w:w="2307"/>
          </w:tcPr>
          <w:p>
            <w:pPr>
              <w:pStyle w:val="null3"/>
              <w:jc w:val="left"/>
            </w:pPr>
            <w:r>
              <w:rPr/>
              <w:t>同类项目业绩 (10.0分)</w:t>
            </w:r>
          </w:p>
        </w:tc>
        <w:tc>
          <w:tcPr>
            <w:tcW w:type="dxa" w:w="5076"/>
          </w:tcPr>
          <w:p>
            <w:pPr>
              <w:pStyle w:val="null3"/>
              <w:jc w:val="left"/>
            </w:pPr>
            <w:r>
              <w:rPr/>
              <w:t>投标人2020年1月1日至今（以中标（成交）通知书日期为准）具有同类项目业绩情况（合同供货产品包含本项目所投的柱塞泵或者背负式风力灭火机），每提供一份有效的业绩证明材料得2分，最高得10分。业绩证明材料以投标人实际提供该业绩对应的（1）中标（成交）通知书扫描件、（2）清晰可辨的供货合同、（3）该合同对应发票扫描件（对应发票金额不得少于合同金额50%，投标人自行计算归纳并列表）。上述要求缺一均不得分，合同缺页、缺双方签名盖章、缺少日期，视为无效合同，不符合要求的业绩不得分。 备注：1、如对业绩有异议，采购人可以随时根据投标人填写的业绩内容，书面致函有关用户单位，核实业绩真实性。2、同一个有效业绩只计算一次得分，同一项目续签不重复计分。</w:t>
            </w:r>
          </w:p>
        </w:tc>
      </w:tr>
      <w:tr>
        <w:tc>
          <w:tcPr>
            <w:tcW w:type="dxa" w:w="922"/>
            <w:gridSpan w:val="2"/>
            <w:vMerge/>
          </w:tcPr>
          <w:p/>
        </w:tc>
        <w:tc>
          <w:tcPr>
            <w:tcW w:type="dxa" w:w="2307"/>
          </w:tcPr>
          <w:p>
            <w:pPr>
              <w:pStyle w:val="null3"/>
              <w:jc w:val="left"/>
            </w:pPr>
            <w:r>
              <w:rPr/>
              <w:t>质保期承诺 (5.0分)</w:t>
            </w:r>
            <w:r>
              <w:rPr/>
              <w:t>，（等次分值选择：</w:t>
            </w:r>
            <w:r>
              <w:rPr/>
              <w:t>0.0;</w:t>
            </w:r>
            <w:r>
              <w:rPr/>
              <w:t>2.5;</w:t>
            </w:r>
            <w:r>
              <w:rPr/>
              <w:t>5.0;</w:t>
            </w:r>
            <w:r>
              <w:rPr/>
              <w:t>）</w:t>
            </w:r>
          </w:p>
        </w:tc>
        <w:tc>
          <w:tcPr>
            <w:tcW w:type="dxa" w:w="5076"/>
          </w:tcPr>
          <w:p>
            <w:pPr>
              <w:pStyle w:val="null3"/>
              <w:jc w:val="left"/>
            </w:pPr>
            <w:r>
              <w:rPr/>
              <w:t>投标人在本项目的质保期限2年的基础上，承诺含在投标报价中（即不再另外收取费用）的质保服务每增加1年，得2.5分，最多得5分。 注：提供承诺函，承诺函格式见投标文件格式。</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72"/>
          <w:color w:val="000000"/>
        </w:rPr>
        <w:t>普通货物买卖类合同</w:t>
      </w:r>
    </w:p>
    <w:p>
      <w:pPr>
        <w:pStyle w:val="null3"/>
        <w:jc w:val="both"/>
      </w:pPr>
      <w:r>
        <w:rPr>
          <w:sz w:val="21"/>
        </w:rPr>
        <w:t xml:space="preserve"> </w:t>
      </w:r>
    </w:p>
    <w:p>
      <w:pPr>
        <w:pStyle w:val="null3"/>
        <w:ind w:firstLine="1124"/>
        <w:jc w:val="both"/>
      </w:pPr>
      <w:r>
        <w:rPr>
          <w:sz w:val="21"/>
        </w:rPr>
        <w:t xml:space="preserve"> </w:t>
      </w:r>
    </w:p>
    <w:p>
      <w:pPr>
        <w:pStyle w:val="null3"/>
        <w:ind w:firstLine="1124"/>
        <w:jc w:val="both"/>
      </w:pPr>
      <w:r>
        <w:rPr>
          <w:sz w:val="21"/>
        </w:rPr>
        <w:t xml:space="preserve"> </w:t>
      </w:r>
    </w:p>
    <w:p>
      <w:pPr>
        <w:pStyle w:val="null3"/>
        <w:ind w:firstLine="1124"/>
        <w:jc w:val="both"/>
      </w:pPr>
      <w:r>
        <w:rPr>
          <w:sz w:val="32"/>
          <w:b/>
          <w:color w:val="000000"/>
        </w:rPr>
        <w:t>合同编号：</w:t>
      </w:r>
      <w:r>
        <w:rPr>
          <w:sz w:val="21"/>
          <w:u w:val="single"/>
        </w:rPr>
        <w:t xml:space="preserve">                                    </w:t>
      </w:r>
    </w:p>
    <w:p>
      <w:pPr>
        <w:pStyle w:val="null3"/>
        <w:ind w:firstLine="1124"/>
        <w:jc w:val="both"/>
      </w:pPr>
      <w:r>
        <w:rPr>
          <w:sz w:val="32"/>
          <w:b/>
          <w:color w:val="000000"/>
        </w:rPr>
        <w:t>项目名称：</w:t>
      </w:r>
      <w:r>
        <w:rPr>
          <w:sz w:val="32"/>
          <w:u w:val="single"/>
        </w:rPr>
        <w:t xml:space="preserve">  2023</w:t>
      </w:r>
      <w:r>
        <w:rPr>
          <w:sz w:val="32"/>
          <w:u w:val="single"/>
        </w:rPr>
        <w:t>年度省级森林防灭火物资采购</w:t>
      </w:r>
    </w:p>
    <w:p>
      <w:pPr>
        <w:pStyle w:val="null3"/>
        <w:ind w:firstLine="1124"/>
        <w:jc w:val="both"/>
      </w:pPr>
      <w:r>
        <w:rPr>
          <w:sz w:val="32"/>
          <w:b/>
          <w:color w:val="000000"/>
        </w:rPr>
        <w:t>甲方：</w:t>
      </w:r>
      <w:r>
        <w:rPr>
          <w:sz w:val="21"/>
          <w:u w:val="single"/>
        </w:rPr>
        <w:t xml:space="preserve">          </w:t>
      </w:r>
      <w:r>
        <w:rPr>
          <w:sz w:val="32"/>
          <w:color w:val="000000"/>
          <w:u w:val="single"/>
        </w:rPr>
        <w:t>广东省应急管理厅</w:t>
      </w:r>
      <w:r>
        <w:rPr>
          <w:sz w:val="21"/>
          <w:u w:val="single"/>
        </w:rPr>
        <w:t xml:space="preserve">         </w:t>
      </w:r>
    </w:p>
    <w:p>
      <w:pPr>
        <w:pStyle w:val="null3"/>
        <w:ind w:firstLine="1124"/>
        <w:jc w:val="both"/>
      </w:pPr>
      <w:r>
        <w:rPr>
          <w:sz w:val="32"/>
          <w:b/>
          <w:color w:val="000000"/>
        </w:rPr>
        <w:t>乙方：</w:t>
      </w:r>
      <w:r>
        <w:rPr>
          <w:sz w:val="21"/>
          <w:u w:val="single"/>
        </w:rPr>
        <w:t xml:space="preserve">                                        </w:t>
      </w:r>
    </w:p>
    <w:p>
      <w:pPr>
        <w:pStyle w:val="null3"/>
        <w:ind w:firstLine="1124"/>
        <w:jc w:val="both"/>
      </w:pPr>
      <w:r>
        <w:rPr>
          <w:sz w:val="32"/>
          <w:b/>
          <w:color w:val="000000"/>
        </w:rPr>
        <w:t>签订时间：</w:t>
      </w:r>
      <w:r>
        <w:rPr>
          <w:sz w:val="21"/>
          <w:u w:val="single"/>
        </w:rPr>
        <w:t xml:space="preserve">                                    </w:t>
      </w:r>
    </w:p>
    <w:p>
      <w:pPr>
        <w:pStyle w:val="null3"/>
        <w:ind w:firstLine="1124"/>
        <w:jc w:val="both"/>
      </w:pPr>
      <w:r>
        <w:rPr>
          <w:sz w:val="32"/>
          <w:b/>
          <w:color w:val="000000"/>
        </w:rPr>
        <w:t>签订地点：</w:t>
      </w:r>
      <w:r>
        <w:rPr>
          <w:sz w:val="21"/>
          <w:u w:val="single"/>
        </w:rPr>
        <w:t xml:space="preserve">                                    </w:t>
      </w:r>
    </w:p>
    <w:p>
      <w:pPr>
        <w:pStyle w:val="null3"/>
        <w:ind w:firstLine="482"/>
        <w:jc w:val="both"/>
      </w:pPr>
      <w:r>
        <w:rPr>
          <w:sz w:val="21"/>
          <w:b/>
        </w:rPr>
        <w:t>甲方：</w:t>
      </w:r>
      <w:r>
        <w:rPr>
          <w:sz w:val="21"/>
          <w:u w:val="single"/>
        </w:rPr>
        <w:t xml:space="preserve">广东省应急管理厅                                        </w:t>
      </w:r>
    </w:p>
    <w:p>
      <w:pPr>
        <w:pStyle w:val="null3"/>
        <w:ind w:firstLine="420"/>
        <w:jc w:val="both"/>
      </w:pPr>
      <w:r>
        <w:rPr>
          <w:sz w:val="21"/>
        </w:rPr>
        <w:t>联系地址：</w:t>
      </w:r>
      <w:r>
        <w:rPr>
          <w:sz w:val="21"/>
          <w:u w:val="single"/>
        </w:rPr>
        <w:t xml:space="preserve">广州市越秀区建设大马路19号                         </w:t>
      </w:r>
    </w:p>
    <w:p>
      <w:pPr>
        <w:pStyle w:val="null3"/>
        <w:ind w:firstLine="420"/>
        <w:jc w:val="both"/>
      </w:pPr>
      <w:r>
        <w:rPr>
          <w:sz w:val="21"/>
        </w:rPr>
        <w:t>联系人：</w:t>
      </w:r>
      <w:r>
        <w:rPr>
          <w:sz w:val="21"/>
          <w:u w:val="single"/>
        </w:rPr>
        <w:t xml:space="preserve">              </w:t>
      </w:r>
      <w:r>
        <w:rPr>
          <w:sz w:val="21"/>
        </w:rPr>
        <w:t xml:space="preserve"> 联系方式：</w:t>
      </w:r>
      <w:r>
        <w:rPr>
          <w:sz w:val="21"/>
          <w:u w:val="single"/>
        </w:rPr>
        <w:t xml:space="preserve">                              </w:t>
      </w:r>
    </w:p>
    <w:p>
      <w:pPr>
        <w:pStyle w:val="null3"/>
        <w:ind w:firstLine="422"/>
        <w:jc w:val="both"/>
      </w:pPr>
      <w:r>
        <w:rPr>
          <w:sz w:val="21"/>
          <w:b/>
        </w:rPr>
        <w:t>乙方：</w:t>
      </w:r>
      <w:r>
        <w:rPr>
          <w:sz w:val="21"/>
          <w:u w:val="single"/>
        </w:rPr>
        <w:t xml:space="preserve">                                                          </w:t>
      </w:r>
    </w:p>
    <w:p>
      <w:pPr>
        <w:pStyle w:val="null3"/>
        <w:ind w:firstLine="420"/>
        <w:jc w:val="both"/>
      </w:pPr>
      <w:r>
        <w:rPr>
          <w:sz w:val="21"/>
        </w:rPr>
        <w:t>联系地址：</w:t>
      </w:r>
      <w:r>
        <w:rPr>
          <w:sz w:val="21"/>
          <w:u w:val="single"/>
        </w:rPr>
        <w:t xml:space="preserve">                                                        </w:t>
      </w:r>
    </w:p>
    <w:p>
      <w:pPr>
        <w:pStyle w:val="null3"/>
        <w:ind w:firstLine="420"/>
        <w:jc w:val="both"/>
      </w:pPr>
      <w:r>
        <w:rPr>
          <w:sz w:val="21"/>
        </w:rPr>
        <w:t>联系人：</w:t>
      </w:r>
      <w:r>
        <w:rPr>
          <w:sz w:val="21"/>
          <w:u w:val="single"/>
        </w:rPr>
        <w:t xml:space="preserve">              </w:t>
      </w:r>
      <w:r>
        <w:rPr>
          <w:sz w:val="21"/>
        </w:rPr>
        <w:t xml:space="preserve"> 联系方式：</w:t>
      </w:r>
      <w:r>
        <w:rPr>
          <w:sz w:val="21"/>
          <w:u w:val="single"/>
        </w:rPr>
        <w:t xml:space="preserve">                              </w:t>
      </w:r>
    </w:p>
    <w:p>
      <w:pPr>
        <w:pStyle w:val="null3"/>
        <w:ind w:firstLine="420"/>
        <w:jc w:val="left"/>
      </w:pPr>
      <w:r>
        <w:rPr>
          <w:sz w:val="21"/>
        </w:rPr>
        <w:t>鉴于：甲乙双方就</w:t>
      </w:r>
      <w:r>
        <w:rPr>
          <w:sz w:val="21"/>
          <w:u w:val="single"/>
        </w:rPr>
        <w:t>2023年度省级森林防灭火物资采购</w:t>
      </w:r>
      <w:r>
        <w:rPr>
          <w:sz w:val="21"/>
        </w:rPr>
        <w:t>事宜，按照《中华人民共和国政府采购法》《中华人民共和国民法典》等法律法规，经协商一致，达成本合同，共同遵照履行。</w:t>
      </w:r>
    </w:p>
    <w:p>
      <w:pPr>
        <w:pStyle w:val="null3"/>
        <w:jc w:val="left"/>
      </w:pPr>
      <w:r>
        <w:rPr>
          <w:sz w:val="21"/>
          <w:b/>
        </w:rPr>
        <w:t xml:space="preserve">    </w:t>
      </w:r>
      <w:r>
        <w:rPr>
          <w:sz w:val="21"/>
          <w:b/>
        </w:rPr>
        <w:t>第一条  合同标的</w:t>
      </w:r>
    </w:p>
    <w:p>
      <w:pPr>
        <w:pStyle w:val="null3"/>
        <w:ind w:firstLine="420"/>
        <w:jc w:val="left"/>
      </w:pPr>
      <w:r>
        <w:rPr>
          <w:sz w:val="21"/>
        </w:rPr>
        <w:t>包组1：以水灭火装备采购。</w:t>
      </w:r>
    </w:p>
    <w:tbl>
      <w:tblPr>
        <w:tblW w:w="0" w:type="auto"/>
        <w:tblBorders>
          <w:top w:val="none" w:color="000000" w:sz="4"/>
          <w:left w:val="none" w:color="000000" w:sz="4"/>
          <w:bottom w:val="none" w:color="000000" w:sz="4"/>
          <w:right w:val="none" w:color="000000" w:sz="4"/>
          <w:insideH w:val="none"/>
          <w:insideV w:val="none"/>
        </w:tblBorders>
      </w:tblPr>
      <w:tblGrid>
        <w:gridCol w:w="870"/>
        <w:gridCol w:w="930"/>
        <w:gridCol w:w="930"/>
        <w:gridCol w:w="930"/>
        <w:gridCol w:w="720"/>
        <w:gridCol w:w="1139"/>
        <w:gridCol w:w="930"/>
        <w:gridCol w:w="930"/>
        <w:gridCol w:w="930"/>
      </w:tblGrid>
      <w:tr>
        <w:tc>
          <w:tcPr>
            <w:tcW w:type="dxa" w:w="87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序号</w:t>
            </w:r>
          </w:p>
        </w:tc>
        <w:tc>
          <w:tcPr>
            <w:tcW w:type="dxa" w:w="93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货物名称</w:t>
            </w:r>
          </w:p>
        </w:tc>
        <w:tc>
          <w:tcPr>
            <w:tcW w:type="dxa" w:w="93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规格型号</w:t>
            </w:r>
          </w:p>
        </w:tc>
        <w:tc>
          <w:tcPr>
            <w:tcW w:type="dxa" w:w="93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品牌</w:t>
            </w:r>
          </w:p>
        </w:tc>
        <w:tc>
          <w:tcPr>
            <w:tcW w:type="dxa" w:w="72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产地</w:t>
            </w:r>
          </w:p>
        </w:tc>
        <w:tc>
          <w:tcPr>
            <w:tcW w:type="dxa" w:w="11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制造商名称</w:t>
            </w:r>
          </w:p>
        </w:tc>
        <w:tc>
          <w:tcPr>
            <w:tcW w:type="dxa" w:w="93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单价</w:t>
            </w:r>
          </w:p>
        </w:tc>
        <w:tc>
          <w:tcPr>
            <w:tcW w:type="dxa" w:w="93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数量</w:t>
            </w:r>
          </w:p>
        </w:tc>
        <w:tc>
          <w:tcPr>
            <w:tcW w:type="dxa" w:w="93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总价</w:t>
            </w:r>
          </w:p>
        </w:tc>
      </w:tr>
      <w:tr>
        <w:tc>
          <w:tcPr>
            <w:tcW w:type="dxa" w:w="8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9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9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9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9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bl>
    <w:p>
      <w:pPr>
        <w:pStyle w:val="null3"/>
        <w:jc w:val="left"/>
      </w:pPr>
      <w:r>
        <w:rPr>
          <w:sz w:val="21"/>
          <w:b/>
        </w:rPr>
        <w:t xml:space="preserve">    </w:t>
      </w:r>
      <w:r>
        <w:rPr>
          <w:sz w:val="21"/>
          <w:b/>
        </w:rPr>
        <w:t>第二条 交付时间</w:t>
      </w:r>
    </w:p>
    <w:p>
      <w:pPr>
        <w:pStyle w:val="null3"/>
        <w:ind w:firstLine="420"/>
        <w:jc w:val="left"/>
      </w:pPr>
      <w:r>
        <w:rPr>
          <w:sz w:val="21"/>
        </w:rPr>
        <w:t>1.</w:t>
      </w:r>
      <w:r>
        <w:rPr>
          <w:sz w:val="21"/>
        </w:rPr>
        <w:t>乙方应在本合同签订之日起</w:t>
      </w:r>
      <w:r>
        <w:rPr>
          <w:sz w:val="21"/>
          <w:u w:val="single"/>
        </w:rPr>
        <w:t>30</w:t>
      </w:r>
      <w:r>
        <w:rPr>
          <w:sz w:val="21"/>
        </w:rPr>
        <w:t>日内，将货物送达甲方指定地址，因交货产生的费用由乙方自行承担。</w:t>
      </w:r>
    </w:p>
    <w:p>
      <w:pPr>
        <w:pStyle w:val="null3"/>
        <w:ind w:firstLine="420"/>
        <w:jc w:val="left"/>
      </w:pPr>
      <w:r>
        <w:rPr>
          <w:sz w:val="21"/>
        </w:rPr>
        <w:t>2.</w:t>
      </w:r>
      <w:r>
        <w:rPr>
          <w:sz w:val="21"/>
        </w:rPr>
        <w:t>甲方指定送达地址为：</w:t>
      </w:r>
      <w:r>
        <w:rPr>
          <w:sz w:val="21"/>
          <w:u w:val="single"/>
        </w:rPr>
        <w:t xml:space="preserve">                 </w:t>
      </w:r>
    </w:p>
    <w:p>
      <w:pPr>
        <w:pStyle w:val="null3"/>
        <w:ind w:firstLine="422"/>
        <w:jc w:val="left"/>
      </w:pPr>
      <w:r>
        <w:rPr>
          <w:sz w:val="21"/>
          <w:b/>
        </w:rPr>
        <w:t>第三条  合同价款</w:t>
      </w:r>
    </w:p>
    <w:p>
      <w:pPr>
        <w:pStyle w:val="null3"/>
        <w:ind w:firstLine="420"/>
        <w:jc w:val="left"/>
      </w:pPr>
      <w:r>
        <w:rPr>
          <w:sz w:val="21"/>
        </w:rPr>
        <w:t>合同价款为：人民币（大写）</w:t>
      </w:r>
      <w:r>
        <w:rPr>
          <w:sz w:val="21"/>
          <w:u w:val="single"/>
        </w:rPr>
        <w:t xml:space="preserve">         </w:t>
      </w:r>
      <w:r>
        <w:rPr>
          <w:sz w:val="21"/>
        </w:rPr>
        <w:t>元整（¥</w:t>
      </w:r>
      <w:r>
        <w:rPr>
          <w:sz w:val="21"/>
          <w:u w:val="single"/>
        </w:rPr>
        <w:t xml:space="preserve">       </w:t>
      </w:r>
      <w:r>
        <w:rPr>
          <w:sz w:val="21"/>
        </w:rPr>
        <w:t>元）。该合同价款是含税价，包括但不限于货物价款、包装费、运费、保险费、装卸费、安装费、质保期费用等所有费用，该合同价款为固定金额，除此之外，甲方不再支付任何费用。</w:t>
      </w:r>
    </w:p>
    <w:p>
      <w:pPr>
        <w:pStyle w:val="null3"/>
        <w:ind w:firstLine="422"/>
        <w:jc w:val="left"/>
      </w:pPr>
      <w:r>
        <w:rPr>
          <w:sz w:val="21"/>
          <w:b/>
        </w:rPr>
        <w:t>第四条  支付方式</w:t>
      </w:r>
    </w:p>
    <w:p>
      <w:pPr>
        <w:pStyle w:val="null3"/>
        <w:ind w:firstLine="420"/>
        <w:jc w:val="left"/>
      </w:pPr>
      <w:r>
        <w:rPr>
          <w:sz w:val="21"/>
        </w:rPr>
        <w:t>1.</w:t>
      </w:r>
      <w:r>
        <w:rPr>
          <w:sz w:val="21"/>
        </w:rPr>
        <w:t>双方在合同签署生效，且甲方收到发票后15日内，甲方支付合同总金额的50%，给乙方作为预付款；</w:t>
      </w:r>
    </w:p>
    <w:p>
      <w:pPr>
        <w:pStyle w:val="null3"/>
        <w:ind w:firstLine="420"/>
        <w:jc w:val="left"/>
      </w:pPr>
      <w:r>
        <w:rPr>
          <w:sz w:val="21"/>
        </w:rPr>
        <w:t>2.</w:t>
      </w:r>
      <w:r>
        <w:rPr>
          <w:sz w:val="21"/>
        </w:rPr>
        <w:t>货物验收合格，且甲方收到发票后15日内，甲方凭验收合格文件支付剩余合同款给乙方。 合同款包含项目实施过程的所有含税费用。 付款前，乙方向甲方开具符合国家财税政策的等额增值税专用发票。</w:t>
      </w:r>
    </w:p>
    <w:p>
      <w:pPr>
        <w:pStyle w:val="null3"/>
        <w:jc w:val="left"/>
      </w:pPr>
      <w:r>
        <w:rPr>
          <w:sz w:val="21"/>
        </w:rPr>
        <w:t xml:space="preserve">   3.</w:t>
      </w:r>
      <w:r>
        <w:rPr>
          <w:sz w:val="21"/>
        </w:rPr>
        <w:t>因甲方使用财政资金，甲方应在前款规定付款时间内向政府财政支付部门提出办理财政支付申请手续（不含政府财政支付部门审核的时间），具体到账时间以政府财政支付部门为准。如因政府财政支付管理流程导致的支付延期，甲方不承担责任，乙方不得以此为由迟延履行或不履行合同义务。</w:t>
      </w:r>
    </w:p>
    <w:p>
      <w:pPr>
        <w:pStyle w:val="null3"/>
        <w:ind w:firstLine="420"/>
        <w:jc w:val="both"/>
      </w:pPr>
      <w:r>
        <w:rPr>
          <w:sz w:val="21"/>
        </w:rPr>
        <w:t>4.</w:t>
      </w:r>
      <w:r>
        <w:rPr>
          <w:sz w:val="21"/>
        </w:rPr>
        <w:t>乙方收款信息如下：</w:t>
      </w:r>
    </w:p>
    <w:p>
      <w:pPr>
        <w:pStyle w:val="null3"/>
        <w:ind w:firstLine="420"/>
        <w:jc w:val="both"/>
      </w:pPr>
      <w:r>
        <w:rPr>
          <w:sz w:val="21"/>
        </w:rPr>
        <w:t>户  名：</w:t>
      </w:r>
      <w:r>
        <w:rPr>
          <w:sz w:val="21"/>
          <w:u w:val="single"/>
        </w:rPr>
        <w:t xml:space="preserve">                       </w:t>
      </w:r>
    </w:p>
    <w:p>
      <w:pPr>
        <w:pStyle w:val="null3"/>
        <w:ind w:firstLine="420"/>
        <w:jc w:val="both"/>
      </w:pPr>
      <w:r>
        <w:rPr>
          <w:sz w:val="21"/>
        </w:rPr>
        <w:t>开户行：</w:t>
      </w:r>
      <w:r>
        <w:rPr>
          <w:sz w:val="21"/>
          <w:u w:val="single"/>
        </w:rPr>
        <w:t xml:space="preserve">                       </w:t>
      </w:r>
    </w:p>
    <w:p>
      <w:pPr>
        <w:pStyle w:val="null3"/>
        <w:ind w:firstLine="420"/>
        <w:jc w:val="both"/>
      </w:pPr>
      <w:r>
        <w:rPr>
          <w:sz w:val="21"/>
        </w:rPr>
        <w:t>账  号：</w:t>
      </w:r>
      <w:r>
        <w:rPr>
          <w:sz w:val="21"/>
          <w:u w:val="single"/>
        </w:rPr>
        <w:t xml:space="preserve">                       </w:t>
      </w:r>
    </w:p>
    <w:p>
      <w:pPr>
        <w:pStyle w:val="null3"/>
        <w:ind w:firstLine="422"/>
        <w:jc w:val="left"/>
      </w:pPr>
      <w:r>
        <w:rPr>
          <w:sz w:val="21"/>
          <w:b/>
        </w:rPr>
        <w:t>第五条  权利及质量保证</w:t>
      </w:r>
    </w:p>
    <w:p>
      <w:pPr>
        <w:pStyle w:val="null3"/>
        <w:ind w:firstLine="420"/>
        <w:jc w:val="left"/>
      </w:pPr>
      <w:r>
        <w:rPr>
          <w:sz w:val="21"/>
        </w:rPr>
        <w:t>1.</w:t>
      </w:r>
      <w:r>
        <w:rPr>
          <w:sz w:val="21"/>
        </w:rPr>
        <w:t>乙方保证甲方在使用本合同项下货物或货物的任何一部分时，不会产生因第三方提出的包括但不限于侵犯其专利权、商标权、工业设计权等知识产权和侵犯其所有权、抵押权等物权及其他权利而引发的纠纷。如有纠纷，甲方有权中止支付相应价款，并有权解除本合同，乙方应承担全部责任。</w:t>
      </w:r>
    </w:p>
    <w:p>
      <w:pPr>
        <w:pStyle w:val="null3"/>
        <w:ind w:firstLine="420"/>
        <w:jc w:val="left"/>
      </w:pPr>
      <w:r>
        <w:rPr>
          <w:sz w:val="21"/>
        </w:rPr>
        <w:t>2.</w:t>
      </w:r>
      <w:r>
        <w:rPr>
          <w:sz w:val="21"/>
        </w:rPr>
        <w:t>乙方所提供的货物的技术规格符合招投标文件及本合同规定的技术规格，货物符合中华人民共和国的设计和制造生产标准或行业标准。乙方应保证货物是全新、未使用过的原装合格正品（包括零部件），并完全符合甲方要求的质量、规格和性能的要求。</w:t>
      </w:r>
    </w:p>
    <w:p>
      <w:pPr>
        <w:pStyle w:val="null3"/>
        <w:ind w:firstLine="420"/>
        <w:jc w:val="left"/>
      </w:pPr>
      <w:r>
        <w:rPr>
          <w:sz w:val="21"/>
        </w:rPr>
        <w:t>3.</w:t>
      </w:r>
      <w:r>
        <w:rPr>
          <w:sz w:val="21"/>
        </w:rPr>
        <w:t>乙方保证交货时一并提供货物的质量合格凭证或相关文件。</w:t>
      </w:r>
      <w:r>
        <w:rPr>
          <w:sz w:val="21"/>
          <w:color w:val="000000"/>
        </w:rPr>
        <w:t>对于进口设备，应具备有效的原产地证明、合法进口渠道证明及商检部门的商检证明。</w:t>
      </w:r>
    </w:p>
    <w:p>
      <w:pPr>
        <w:pStyle w:val="null3"/>
        <w:ind w:firstLine="422"/>
        <w:jc w:val="left"/>
      </w:pPr>
      <w:r>
        <w:rPr>
          <w:sz w:val="21"/>
          <w:b/>
        </w:rPr>
        <w:t>第六条  交货和验收</w:t>
      </w:r>
    </w:p>
    <w:p>
      <w:pPr>
        <w:pStyle w:val="null3"/>
        <w:ind w:firstLine="420"/>
        <w:jc w:val="left"/>
      </w:pPr>
      <w:r>
        <w:rPr>
          <w:sz w:val="21"/>
        </w:rPr>
        <w:t>1.</w:t>
      </w:r>
      <w:r>
        <w:rPr>
          <w:sz w:val="21"/>
        </w:rPr>
        <w:t>乙方应按照本合同或招标文件规定的时间和方式向甲方交付货物，交货地点由甲方指定。乙方交付的货物应当完全符合招标文件所规定的货物、数量、质量和规格要求。乙方提供的货物不符合招标文件规定的，甲方有权拒收货物，由此引起的货物损失及相关风险，由乙方承担。</w:t>
      </w:r>
    </w:p>
    <w:p>
      <w:pPr>
        <w:pStyle w:val="null3"/>
        <w:ind w:firstLine="420"/>
        <w:jc w:val="left"/>
      </w:pPr>
      <w:r>
        <w:rPr>
          <w:sz w:val="21"/>
        </w:rPr>
        <w:t>2.</w:t>
      </w:r>
      <w:r>
        <w:rPr>
          <w:sz w:val="21"/>
        </w:rPr>
        <w:t>乙方应将所提供货物的检测报告、使用说明书、原厂保修卡等附随资料和附随配件、工具等交付给甲方。乙方不能完整交付货物</w:t>
      </w:r>
      <w:r>
        <w:rPr>
          <w:sz w:val="21"/>
        </w:rPr>
        <w:t>或</w:t>
      </w:r>
      <w:r>
        <w:rPr>
          <w:sz w:val="21"/>
        </w:rPr>
        <w:t>本款规定的单证和工具的，视为未按合同约定交货，乙方负责补齐，因此导致逾期交付的，由乙方承担相关的违约责任。</w:t>
      </w:r>
    </w:p>
    <w:p>
      <w:pPr>
        <w:pStyle w:val="null3"/>
        <w:ind w:firstLine="420"/>
        <w:jc w:val="left"/>
      </w:pPr>
      <w:r>
        <w:rPr>
          <w:sz w:val="21"/>
        </w:rPr>
        <w:t>3.</w:t>
      </w:r>
      <w:r>
        <w:rPr>
          <w:sz w:val="21"/>
        </w:rPr>
        <w:t>甲方应当在所有货物到齐后的</w:t>
      </w:r>
      <w:r>
        <w:rPr>
          <w:sz w:val="21"/>
          <w:u w:val="single"/>
        </w:rPr>
        <w:t xml:space="preserve"> 10</w:t>
      </w:r>
      <w:r>
        <w:rPr>
          <w:sz w:val="21"/>
        </w:rPr>
        <w:t>个工作日内对货物进行验收。甲方按照采购合同规定的技术、服务、安全标准组织对乙方履约情况进行验收，并出具验收书。验收书应当包括每一项技术、服务、安全标准的履约情况。</w:t>
      </w:r>
    </w:p>
    <w:p>
      <w:pPr>
        <w:pStyle w:val="null3"/>
        <w:ind w:firstLine="420"/>
        <w:jc w:val="left"/>
      </w:pPr>
      <w:r>
        <w:rPr>
          <w:sz w:val="21"/>
        </w:rPr>
        <w:t>4.</w:t>
      </w:r>
      <w:r>
        <w:rPr>
          <w:sz w:val="21"/>
        </w:rPr>
        <w:t>交付验收标准依次序对照适用标准为：</w:t>
      </w:r>
    </w:p>
    <w:p>
      <w:pPr>
        <w:pStyle w:val="null3"/>
        <w:ind w:firstLine="420"/>
        <w:jc w:val="left"/>
      </w:pPr>
      <w:r>
        <w:rPr>
          <w:sz w:val="21"/>
        </w:rPr>
        <w:t>（1）符合中华人民共和国国家安全质量标准、环保标准或行业标准；</w:t>
      </w:r>
    </w:p>
    <w:p>
      <w:pPr>
        <w:pStyle w:val="null3"/>
        <w:ind w:firstLine="420"/>
        <w:jc w:val="left"/>
      </w:pPr>
      <w:r>
        <w:rPr>
          <w:sz w:val="21"/>
        </w:rPr>
        <w:t>（2）符合招标文件和投标承诺中甲方认可的合理最佳配置、参数及各项要求；</w:t>
      </w:r>
    </w:p>
    <w:p>
      <w:pPr>
        <w:pStyle w:val="null3"/>
        <w:ind w:firstLine="420"/>
        <w:jc w:val="left"/>
      </w:pPr>
      <w:r>
        <w:rPr>
          <w:sz w:val="21"/>
        </w:rPr>
        <w:t>（3）货物来源国官方标准。</w:t>
      </w:r>
    </w:p>
    <w:p>
      <w:pPr>
        <w:pStyle w:val="null3"/>
        <w:ind w:firstLine="420"/>
        <w:jc w:val="left"/>
      </w:pPr>
      <w:r>
        <w:rPr>
          <w:sz w:val="21"/>
        </w:rPr>
        <w:t>5.</w:t>
      </w:r>
      <w:r>
        <w:rPr>
          <w:sz w:val="21"/>
        </w:rPr>
        <w:t>货物为原厂商未启封全新包装，具出厂合格证，序列号、包装箱号与出厂批号一致，并可追索查阅。所有随设备的附件必须齐全。</w:t>
      </w:r>
    </w:p>
    <w:p>
      <w:pPr>
        <w:pStyle w:val="null3"/>
        <w:ind w:firstLine="420"/>
        <w:jc w:val="left"/>
      </w:pPr>
      <w:r>
        <w:rPr>
          <w:sz w:val="21"/>
        </w:rPr>
        <w:t>6.</w:t>
      </w:r>
      <w:r>
        <w:rPr>
          <w:sz w:val="21"/>
        </w:rPr>
        <w:t>乙方将货物的用户手册、保修手册、有关单证资料及备品备件、随机工具等交付给甲方，使用操作及安全须知等重要资料应附有中文说明。</w:t>
      </w:r>
    </w:p>
    <w:p>
      <w:pPr>
        <w:pStyle w:val="null3"/>
        <w:ind w:firstLine="420"/>
        <w:jc w:val="left"/>
      </w:pPr>
      <w:r>
        <w:rPr>
          <w:sz w:val="21"/>
        </w:rPr>
        <w:t>7.</w:t>
      </w:r>
      <w:r>
        <w:rPr>
          <w:sz w:val="21"/>
        </w:rPr>
        <w:t>货物验收所发生的检验费用由乙方负担。</w:t>
      </w:r>
    </w:p>
    <w:p>
      <w:pPr>
        <w:pStyle w:val="null3"/>
        <w:ind w:firstLine="420"/>
        <w:jc w:val="left"/>
      </w:pPr>
      <w:r>
        <w:rPr>
          <w:sz w:val="21"/>
        </w:rPr>
        <w:t>8.</w:t>
      </w:r>
      <w:r>
        <w:rPr>
          <w:sz w:val="21"/>
        </w:rPr>
        <w:t>设备到货并经乙方技术人员安装后，甲方有权委托中国有资格的单位对上述设备进行校准或检验，设备校准或检定所需的费用由乙方负担。</w:t>
      </w:r>
    </w:p>
    <w:p>
      <w:pPr>
        <w:pStyle w:val="null3"/>
        <w:ind w:firstLine="420"/>
        <w:jc w:val="left"/>
      </w:pPr>
      <w:r>
        <w:rPr>
          <w:sz w:val="21"/>
        </w:rPr>
        <w:t>9.</w:t>
      </w:r>
      <w:r>
        <w:rPr>
          <w:sz w:val="21"/>
        </w:rPr>
        <w:t>甲方组成验收小组，按照采购合同规定的技术、服务、安全标准组织对乙方履约情况进行验收。因货物质量问题发生争议时，由甲方本地质量技术监督部门鉴定。货物符合质量技术标准的，鉴定费由甲方承担；否则鉴定费由乙方承担。</w:t>
      </w:r>
    </w:p>
    <w:p>
      <w:pPr>
        <w:pStyle w:val="null3"/>
        <w:ind w:firstLine="420"/>
        <w:jc w:val="left"/>
      </w:pPr>
      <w:r>
        <w:rPr>
          <w:sz w:val="21"/>
        </w:rPr>
        <w:t>10.</w:t>
      </w:r>
      <w:r>
        <w:rPr>
          <w:sz w:val="21"/>
        </w:rPr>
        <w:t>当出现不合格产品时，乙方要无条件更换合格产品。除甲方认可，否则不接受任何形式的降格处理。</w:t>
      </w:r>
    </w:p>
    <w:p>
      <w:pPr>
        <w:pStyle w:val="null3"/>
        <w:ind w:firstLine="422"/>
        <w:jc w:val="left"/>
      </w:pPr>
      <w:r>
        <w:rPr>
          <w:sz w:val="21"/>
          <w:b/>
        </w:rPr>
        <w:t>第七条  售后服务</w:t>
      </w:r>
    </w:p>
    <w:p>
      <w:pPr>
        <w:pStyle w:val="null3"/>
        <w:ind w:firstLine="420"/>
        <w:jc w:val="both"/>
      </w:pPr>
      <w:r>
        <w:rPr>
          <w:sz w:val="21"/>
        </w:rPr>
        <w:t>1.</w:t>
      </w:r>
      <w:r>
        <w:rPr>
          <w:sz w:val="21"/>
        </w:rPr>
        <w:t>质保期   年。保修期内，所有服务及损坏的配件全部免费。</w:t>
      </w:r>
    </w:p>
    <w:p>
      <w:pPr>
        <w:pStyle w:val="null3"/>
        <w:ind w:firstLine="420"/>
        <w:jc w:val="both"/>
      </w:pPr>
      <w:r>
        <w:rPr>
          <w:sz w:val="21"/>
        </w:rPr>
        <w:t>2.</w:t>
      </w:r>
      <w:r>
        <w:rPr>
          <w:sz w:val="21"/>
        </w:rPr>
        <w:t>质保期自甲方和乙方代表在货物验收后的验收书上签字之日起计算。质保期内乙方对所供货物实行包修、包换、包退、包维护保养，保修期后设备维修配件更换只收取成本费用。</w:t>
      </w:r>
    </w:p>
    <w:p>
      <w:pPr>
        <w:pStyle w:val="null3"/>
        <w:ind w:firstLine="420"/>
        <w:jc w:val="both"/>
      </w:pPr>
      <w:r>
        <w:rPr>
          <w:sz w:val="21"/>
        </w:rPr>
        <w:t>3.</w:t>
      </w:r>
      <w:r>
        <w:rPr>
          <w:sz w:val="21"/>
        </w:rPr>
        <w:t>质保期内，如设备或零部件因非人为因素出现故障而造成短期停用时，则质保期和免费维修期相应顺延。如停用时间累计超过60天则质保期重新计算。</w:t>
      </w:r>
    </w:p>
    <w:p>
      <w:pPr>
        <w:pStyle w:val="null3"/>
        <w:ind w:firstLine="420"/>
        <w:jc w:val="both"/>
      </w:pPr>
      <w:r>
        <w:rPr>
          <w:sz w:val="21"/>
        </w:rPr>
        <w:t>4.</w:t>
      </w:r>
      <w:r>
        <w:rPr>
          <w:sz w:val="21"/>
        </w:rPr>
        <w:t>在质保期内，如货品非因甲方的人为原因而出现的问题由乙方负责保修、包换或包退，并承担修理、调换或退货的实际费用。</w:t>
      </w:r>
    </w:p>
    <w:p>
      <w:pPr>
        <w:pStyle w:val="null3"/>
        <w:ind w:firstLine="420"/>
        <w:jc w:val="both"/>
      </w:pPr>
      <w:r>
        <w:rPr>
          <w:sz w:val="21"/>
        </w:rPr>
        <w:t>5.</w:t>
      </w:r>
      <w:r>
        <w:rPr>
          <w:sz w:val="21"/>
        </w:rPr>
        <w:t>质保期内，乙方负责对其提供的货物整机进行维修和系统维护，不再收取任何费用，但非乙方责任的人为因素、自然因素（如火灾、雷击等）造成的故障除外。</w:t>
      </w:r>
    </w:p>
    <w:p>
      <w:pPr>
        <w:pStyle w:val="null3"/>
        <w:ind w:firstLine="420"/>
        <w:jc w:val="both"/>
      </w:pPr>
      <w:r>
        <w:rPr>
          <w:sz w:val="21"/>
        </w:rPr>
        <w:t>6.</w:t>
      </w:r>
      <w:r>
        <w:rPr>
          <w:sz w:val="21"/>
        </w:rPr>
        <w:t>质保期间，同一硬件一个月内连续2次出现同一故障，乙方须无偿更换同一档次全新货物。</w:t>
      </w:r>
    </w:p>
    <w:p>
      <w:pPr>
        <w:pStyle w:val="null3"/>
        <w:ind w:firstLine="420"/>
        <w:jc w:val="both"/>
      </w:pPr>
      <w:r>
        <w:rPr>
          <w:sz w:val="21"/>
        </w:rPr>
        <w:t>7.</w:t>
      </w:r>
      <w:r>
        <w:rPr>
          <w:sz w:val="21"/>
        </w:rPr>
        <w:t>对甲方的服务通知，乙方在接报后 2小时内响应，24小时内到达现场，48小时内处理完毕。若在48小时内仍未能有效解决，乙方须免费提供同\档次的设备予甲方临时使用。</w:t>
      </w:r>
    </w:p>
    <w:p>
      <w:pPr>
        <w:pStyle w:val="null3"/>
        <w:ind w:firstLine="420"/>
        <w:jc w:val="both"/>
      </w:pPr>
      <w:r>
        <w:rPr>
          <w:sz w:val="21"/>
        </w:rPr>
        <w:t>8.</w:t>
      </w:r>
      <w:r>
        <w:rPr>
          <w:sz w:val="21"/>
        </w:rPr>
        <w:t>因货物设备的质量问题而发生的争议，由广东省或广州市质检部门进行质量鉴定。经鉴定，设备符合质量标准的，鉴定费用由甲方承担；设备不符合质量标准的，鉴定费用由乙方承担，并且乙方负责重新提供符合合同要求的设备给甲方，由此造成延期供货的，乙方承担延期供货的违约责任。</w:t>
      </w:r>
    </w:p>
    <w:p>
      <w:pPr>
        <w:pStyle w:val="null3"/>
        <w:ind w:firstLine="422"/>
        <w:jc w:val="left"/>
      </w:pPr>
      <w:r>
        <w:rPr>
          <w:sz w:val="21"/>
          <w:b/>
        </w:rPr>
        <w:t>第八条  违约责任</w:t>
      </w:r>
    </w:p>
    <w:p>
      <w:pPr>
        <w:pStyle w:val="null3"/>
        <w:ind w:firstLine="420"/>
        <w:jc w:val="left"/>
      </w:pPr>
      <w:r>
        <w:rPr>
          <w:sz w:val="21"/>
        </w:rPr>
        <w:t>1.</w:t>
      </w:r>
      <w:r>
        <w:rPr>
          <w:sz w:val="21"/>
        </w:rPr>
        <w:t>甲方逾期支付货款或无正当理由拒收货物的，从逾期之日起每逾期1天，甲方向乙方支付欠款总额的</w:t>
      </w:r>
      <w:r>
        <w:rPr>
          <w:sz w:val="21"/>
          <w:u w:val="single"/>
        </w:rPr>
        <w:t>0.1</w:t>
      </w:r>
      <w:r>
        <w:rPr>
          <w:sz w:val="21"/>
        </w:rPr>
        <w:t>％违约金，但累计违约金总额不超过欠款总额的</w:t>
      </w:r>
      <w:r>
        <w:rPr>
          <w:sz w:val="21"/>
          <w:u w:val="single"/>
        </w:rPr>
        <w:t>5</w:t>
      </w:r>
      <w:r>
        <w:rPr>
          <w:sz w:val="21"/>
        </w:rPr>
        <w:t>％。</w:t>
      </w:r>
    </w:p>
    <w:p>
      <w:pPr>
        <w:pStyle w:val="null3"/>
        <w:ind w:firstLine="420"/>
        <w:jc w:val="left"/>
      </w:pPr>
      <w:r>
        <w:rPr>
          <w:sz w:val="21"/>
        </w:rPr>
        <w:t>2.</w:t>
      </w:r>
      <w:r>
        <w:rPr>
          <w:sz w:val="21"/>
        </w:rPr>
        <w:t>乙方逾期交付货物的，从逾期之日起每逾期1天，乙方向甲方支付货款总额的</w:t>
      </w:r>
      <w:r>
        <w:rPr>
          <w:sz w:val="21"/>
          <w:u w:val="single"/>
        </w:rPr>
        <w:t>0.1</w:t>
      </w:r>
      <w:r>
        <w:rPr>
          <w:sz w:val="21"/>
        </w:rPr>
        <w:t>％的违约金；如乙方逾期交货达</w:t>
      </w:r>
      <w:r>
        <w:rPr>
          <w:sz w:val="21"/>
          <w:u w:val="single"/>
        </w:rPr>
        <w:t>15</w:t>
      </w:r>
      <w:r>
        <w:rPr>
          <w:sz w:val="21"/>
        </w:rPr>
        <w:t>天，甲方有权解除本合同并要求乙方将已收取的款项全额退还，同时乙方应向甲方支付货款总额</w:t>
      </w:r>
      <w:r>
        <w:rPr>
          <w:sz w:val="21"/>
          <w:u w:val="single"/>
        </w:rPr>
        <w:t>5</w:t>
      </w:r>
      <w:r>
        <w:rPr>
          <w:sz w:val="21"/>
        </w:rPr>
        <w:t>％的违约金。违约金不足以弥补甲方损失的，乙方还应赔偿相应的损失。</w:t>
      </w:r>
    </w:p>
    <w:p>
      <w:pPr>
        <w:pStyle w:val="null3"/>
        <w:ind w:firstLine="420"/>
        <w:jc w:val="left"/>
      </w:pPr>
      <w:r>
        <w:rPr>
          <w:sz w:val="21"/>
        </w:rPr>
        <w:t>3.</w:t>
      </w:r>
      <w:r>
        <w:rPr>
          <w:sz w:val="21"/>
        </w:rPr>
        <w:t>乙方交付的货物不符合约定的，甲方有权拒收货物，乙方应当在甲方指定的期限内采取补救措施。如乙方在甲方指定的期限内仍无法提供符合约定的货物，甲方有权解除本合同，乙方应当退还所收款项并支付合同总金额20%的违约金，违约金不足以弥补甲方损失的，乙方还应赔偿相应的损失。</w:t>
      </w:r>
    </w:p>
    <w:p>
      <w:pPr>
        <w:pStyle w:val="null3"/>
        <w:ind w:firstLine="422"/>
        <w:jc w:val="left"/>
      </w:pPr>
      <w:r>
        <w:rPr>
          <w:sz w:val="21"/>
          <w:b/>
        </w:rPr>
        <w:t>第九条  保密义务</w:t>
      </w:r>
    </w:p>
    <w:p>
      <w:pPr>
        <w:pStyle w:val="null3"/>
        <w:ind w:firstLine="420"/>
        <w:jc w:val="left"/>
      </w:pPr>
      <w:r>
        <w:rPr>
          <w:sz w:val="21"/>
        </w:rPr>
        <w:t>1.</w:t>
      </w:r>
      <w:r>
        <w:rPr>
          <w:sz w:val="21"/>
        </w:rPr>
        <w:t>甲乙双方应遵守所签署的附件《保密协议》。</w:t>
      </w:r>
    </w:p>
    <w:p>
      <w:pPr>
        <w:pStyle w:val="null3"/>
        <w:ind w:firstLine="420"/>
        <w:jc w:val="left"/>
      </w:pPr>
      <w:r>
        <w:rPr>
          <w:sz w:val="21"/>
        </w:rPr>
        <w:t>2.</w:t>
      </w:r>
      <w:r>
        <w:rPr>
          <w:sz w:val="21"/>
        </w:rPr>
        <w:t>附件《保密协议》不因本合同无效或解除或终止而无效或终止，保密期限至任一方对外正式公开有关保密信息时为止。</w:t>
      </w:r>
    </w:p>
    <w:p>
      <w:pPr>
        <w:pStyle w:val="null3"/>
        <w:ind w:firstLine="420"/>
        <w:jc w:val="left"/>
      </w:pPr>
      <w:r>
        <w:rPr>
          <w:sz w:val="21"/>
        </w:rPr>
        <w:t>3.</w:t>
      </w:r>
      <w:r>
        <w:rPr>
          <w:sz w:val="21"/>
        </w:rPr>
        <w:t>乙方违反本合同保密条款的，应承担违约责任。如果给甲方造成经济损失，乙方应赔偿甲方的经济损失及承担甲方因此而支出的一切费用（包括但不限于律师费、案件受理费、保全费、财产保全保费、差旅费等）；如果因乙方恶意泄露信息资料，给甲方造成严重后果的，除应赔偿甲方的经济损失及承担甲方因此而支出的一切费用外，乙方还须承担相应的行政责任或刑事责任。</w:t>
      </w:r>
    </w:p>
    <w:p>
      <w:pPr>
        <w:pStyle w:val="null3"/>
        <w:ind w:firstLine="422"/>
        <w:jc w:val="left"/>
      </w:pPr>
      <w:r>
        <w:rPr>
          <w:sz w:val="21"/>
          <w:b/>
        </w:rPr>
        <w:t>第十条  不可抗力</w:t>
      </w:r>
    </w:p>
    <w:p>
      <w:pPr>
        <w:pStyle w:val="null3"/>
        <w:ind w:firstLine="420"/>
        <w:jc w:val="left"/>
      </w:pPr>
      <w:r>
        <w:rPr>
          <w:sz w:val="21"/>
        </w:rPr>
        <w:t>1.</w:t>
      </w:r>
      <w:r>
        <w:rPr>
          <w:sz w:val="21"/>
        </w:rPr>
        <w:t>如果由于不可抗力事件而使对方不能履行全部或部分合同义务的，则该方应免除相应的违约责任。但是，该方应当立即将该不可抗力事件通知对方，并采取有效措施减少损失或损害的发生。不可抗力因素消除后，双方协商继续履行本合同或解除本合同。</w:t>
      </w:r>
    </w:p>
    <w:p>
      <w:pPr>
        <w:pStyle w:val="null3"/>
        <w:ind w:firstLine="420"/>
        <w:jc w:val="left"/>
      </w:pPr>
      <w:r>
        <w:rPr>
          <w:sz w:val="21"/>
        </w:rPr>
        <w:t>2.</w:t>
      </w:r>
      <w:r>
        <w:rPr>
          <w:sz w:val="21"/>
        </w:rPr>
        <w:t>如果一方迟延履行义务后发生不可抗力事件的，不能免除责任。</w:t>
      </w:r>
    </w:p>
    <w:p>
      <w:pPr>
        <w:pStyle w:val="null3"/>
        <w:ind w:firstLine="422"/>
        <w:jc w:val="left"/>
      </w:pPr>
      <w:r>
        <w:rPr>
          <w:sz w:val="21"/>
          <w:b/>
        </w:rPr>
        <w:t>第十一条  争议的解决</w:t>
      </w:r>
    </w:p>
    <w:p>
      <w:pPr>
        <w:pStyle w:val="null3"/>
        <w:ind w:firstLine="420"/>
        <w:jc w:val="left"/>
      </w:pPr>
      <w:r>
        <w:rPr>
          <w:sz w:val="21"/>
        </w:rPr>
        <w:t>因履行本合同引起的或与本合同有关的争议，甲、乙双方应首先通过友好协商解决，如果协商不能解决争议，任何一方可向甲方住所地人民法院起诉。</w:t>
      </w:r>
    </w:p>
    <w:p>
      <w:pPr>
        <w:pStyle w:val="null3"/>
        <w:ind w:firstLine="422"/>
        <w:jc w:val="left"/>
      </w:pPr>
      <w:r>
        <w:rPr>
          <w:sz w:val="21"/>
          <w:b/>
        </w:rPr>
        <w:t>第十二条  通知</w:t>
      </w:r>
    </w:p>
    <w:p>
      <w:pPr>
        <w:pStyle w:val="null3"/>
        <w:ind w:firstLine="420"/>
        <w:jc w:val="left"/>
      </w:pPr>
      <w:r>
        <w:rPr>
          <w:sz w:val="21"/>
        </w:rPr>
        <w:t>1.</w:t>
      </w:r>
      <w:r>
        <w:rPr>
          <w:sz w:val="21"/>
        </w:rPr>
        <w:t>在本合同有效期内，甲乙双方确定的项目联系人为本项目的负责人，全程跟进项目、协调项目进展、组织双方沟通交流和协调双方关系。</w:t>
      </w:r>
    </w:p>
    <w:p>
      <w:pPr>
        <w:pStyle w:val="null3"/>
        <w:ind w:firstLine="420"/>
        <w:jc w:val="left"/>
      </w:pPr>
      <w:r>
        <w:rPr>
          <w:sz w:val="21"/>
        </w:rPr>
        <w:t>2.</w:t>
      </w:r>
      <w:r>
        <w:rPr>
          <w:sz w:val="21"/>
        </w:rPr>
        <w:t>本合同约定的项目联系人、联系地址、联系方式为甲乙双方唯一联系人、联系地址、联系方式。甲、乙双方因履行本合同而需发给对方的任何通知应以书面方式发出。该通知可以专人送达、传真、电子邮件、特快专递或挂号方式送达的方式发出。所有的通知应送达本合同项下对方当事人的地址或该方事先通知的其他地址或传真号码。该联系人、联系地址或联系方式有变动的，应至少提前三日书面通知对方。双方发生争议后，甚至进入诉讼程序，该联系人、联系地址、联系方式仍为有效。</w:t>
      </w:r>
    </w:p>
    <w:p>
      <w:pPr>
        <w:pStyle w:val="null3"/>
        <w:ind w:firstLine="420"/>
        <w:jc w:val="left"/>
      </w:pPr>
      <w:r>
        <w:rPr>
          <w:sz w:val="21"/>
        </w:rPr>
        <w:t>3.</w:t>
      </w:r>
      <w:r>
        <w:rPr>
          <w:sz w:val="21"/>
        </w:rPr>
        <w:t>上述通知、要求或信息，以专人送达的，以受送达人在送达回执上的签收时间为送达日期；以传真方式送达的，以发送之日为送达日期；以电子邮件方式送达的，以到达受送达人特定系统的日期为送达日期；以特快专递或挂号方式送达的，以受送达人在相应邮寄凭证上签收之日为送达日期。上述联系地址或联系方式发生变动且未及时书面通知另一方的，另一方按原地址邮寄相关材料即视为已履行送达义务。</w:t>
      </w:r>
    </w:p>
    <w:p>
      <w:pPr>
        <w:pStyle w:val="null3"/>
        <w:ind w:firstLine="422"/>
        <w:jc w:val="left"/>
      </w:pPr>
      <w:r>
        <w:rPr>
          <w:sz w:val="21"/>
          <w:b/>
        </w:rPr>
        <w:t>第十三条  其他约定</w:t>
      </w:r>
    </w:p>
    <w:p>
      <w:pPr>
        <w:pStyle w:val="null3"/>
        <w:ind w:firstLine="420"/>
        <w:jc w:val="left"/>
      </w:pPr>
      <w:r>
        <w:rPr>
          <w:sz w:val="21"/>
        </w:rPr>
        <w:t>1.</w:t>
      </w:r>
      <w:r>
        <w:rPr>
          <w:sz w:val="21"/>
        </w:rPr>
        <w:t>本合同所有附件、</w:t>
      </w:r>
      <w:r>
        <w:rPr>
          <w:sz w:val="21"/>
          <w:u w:val="single"/>
        </w:rPr>
        <w:t>招标文件、投标文件、中标通知书</w:t>
      </w:r>
      <w:r>
        <w:rPr>
          <w:sz w:val="21"/>
        </w:rPr>
        <w:t>均为合同的有效组成部分，与本合同具有同等法律效力。</w:t>
      </w:r>
    </w:p>
    <w:p>
      <w:pPr>
        <w:pStyle w:val="null3"/>
        <w:ind w:firstLine="420"/>
        <w:jc w:val="left"/>
      </w:pPr>
      <w:r>
        <w:rPr>
          <w:sz w:val="21"/>
        </w:rPr>
        <w:t>2.</w:t>
      </w:r>
      <w:r>
        <w:rPr>
          <w:sz w:val="21"/>
        </w:rPr>
        <w:t>在执行本合同的过程中，所有经双方签署确认的文件（包括会议纪要、补充协议、往来信函）即成为本合同的有效组成部分。</w:t>
      </w:r>
    </w:p>
    <w:p>
      <w:pPr>
        <w:pStyle w:val="null3"/>
        <w:ind w:firstLine="420"/>
        <w:jc w:val="left"/>
      </w:pPr>
      <w:r>
        <w:rPr>
          <w:sz w:val="21"/>
        </w:rPr>
        <w:t>3.</w:t>
      </w:r>
      <w:r>
        <w:rPr>
          <w:sz w:val="21"/>
        </w:rPr>
        <w:t>本合同经甲乙双方</w:t>
      </w:r>
      <w:r>
        <w:rPr>
          <w:sz w:val="21"/>
          <w:u w:val="single"/>
        </w:rPr>
        <w:t>签字并</w:t>
      </w:r>
      <w:r>
        <w:rPr>
          <w:sz w:val="21"/>
        </w:rPr>
        <w:t>盖章后生效。合同执行期内，甲乙双方均不得随意变更或解除。</w:t>
      </w:r>
    </w:p>
    <w:p>
      <w:pPr>
        <w:pStyle w:val="null3"/>
        <w:ind w:firstLine="420"/>
        <w:jc w:val="left"/>
      </w:pPr>
      <w:r>
        <w:rPr>
          <w:sz w:val="21"/>
        </w:rPr>
        <w:t>4.</w:t>
      </w:r>
      <w:r>
        <w:rPr>
          <w:sz w:val="21"/>
        </w:rPr>
        <w:t>本合同一式</w:t>
      </w:r>
      <w:r>
        <w:rPr>
          <w:sz w:val="21"/>
          <w:u w:val="single"/>
        </w:rPr>
        <w:t>六</w:t>
      </w:r>
      <w:r>
        <w:rPr>
          <w:sz w:val="21"/>
        </w:rPr>
        <w:t>份，均为正本，甲方执</w:t>
      </w:r>
      <w:r>
        <w:rPr>
          <w:sz w:val="21"/>
          <w:u w:val="single"/>
        </w:rPr>
        <w:t>三</w:t>
      </w:r>
      <w:r>
        <w:rPr>
          <w:sz w:val="21"/>
        </w:rPr>
        <w:t>份、乙方执</w:t>
      </w:r>
      <w:r>
        <w:rPr>
          <w:sz w:val="21"/>
          <w:u w:val="single"/>
        </w:rPr>
        <w:t>二</w:t>
      </w:r>
      <w:r>
        <w:rPr>
          <w:sz w:val="21"/>
        </w:rPr>
        <w:t>份，招标代理机构</w:t>
      </w:r>
      <w:r>
        <w:rPr>
          <w:sz w:val="21"/>
          <w:u w:val="single"/>
        </w:rPr>
        <w:t>一</w:t>
      </w:r>
      <w:r>
        <w:rPr>
          <w:sz w:val="21"/>
        </w:rPr>
        <w:t>份，具有同等法律效力。合同自双方法定代表人或授权代表签字并盖章之日起即时生效。</w:t>
      </w:r>
    </w:p>
    <w:p>
      <w:pPr>
        <w:pStyle w:val="null3"/>
        <w:ind w:firstLine="420"/>
        <w:jc w:val="both"/>
      </w:pPr>
      <w:r>
        <w:rPr>
          <w:sz w:val="21"/>
          <w:u w:val="single"/>
        </w:rPr>
        <w:t>5.</w:t>
      </w:r>
      <w:r>
        <w:rPr>
          <w:sz w:val="21"/>
          <w:u w:val="single"/>
        </w:rPr>
        <w:t>乙方完全遵守《中华人民共和国劳动合同法》有关规定和《中华人民共和国妇女权益保障法》中关于“劳动和社会保障权益”的有关要求。</w:t>
      </w:r>
    </w:p>
    <w:p>
      <w:pPr>
        <w:pStyle w:val="null3"/>
        <w:ind w:firstLine="420"/>
        <w:jc w:val="both"/>
      </w:pPr>
      <w:r>
        <w:rPr>
          <w:sz w:val="21"/>
        </w:rPr>
        <w:t>附件1：保密协议</w:t>
      </w:r>
    </w:p>
    <w:p>
      <w:pPr>
        <w:pStyle w:val="null3"/>
        <w:ind w:firstLine="420"/>
        <w:jc w:val="left"/>
      </w:pPr>
      <w:r>
        <w:rPr>
          <w:sz w:val="21"/>
        </w:rPr>
        <w:t>附件2：公平竞争和政府采购廉政协议</w:t>
      </w:r>
    </w:p>
    <w:p>
      <w:pPr>
        <w:pStyle w:val="null3"/>
        <w:ind w:firstLine="420"/>
        <w:jc w:val="left"/>
      </w:pPr>
      <w:r>
        <w:rPr>
          <w:sz w:val="21"/>
          <w:u w:val="single"/>
        </w:rPr>
        <w:t>（以下无正文，为双方签署页。）</w:t>
      </w:r>
    </w:p>
    <w:p>
      <w:pPr>
        <w:pStyle w:val="null3"/>
        <w:ind w:firstLine="480"/>
        <w:jc w:val="left"/>
      </w:pPr>
      <w:r>
        <w:rPr>
          <w:sz w:val="21"/>
        </w:rPr>
        <w:t>甲方（盖章）：广东省应急管理厅</w:t>
      </w:r>
    </w:p>
    <w:p>
      <w:pPr>
        <w:pStyle w:val="null3"/>
        <w:ind w:firstLine="420"/>
        <w:jc w:val="left"/>
      </w:pPr>
      <w:r>
        <w:rPr>
          <w:sz w:val="21"/>
        </w:rPr>
        <w:t>授权代表：</w:t>
      </w:r>
      <w:r>
        <w:rPr>
          <w:sz w:val="21"/>
          <w:u w:val="single"/>
        </w:rPr>
        <w:t xml:space="preserve">                                 </w:t>
      </w:r>
    </w:p>
    <w:p>
      <w:pPr>
        <w:pStyle w:val="null3"/>
        <w:ind w:firstLine="420"/>
        <w:jc w:val="left"/>
      </w:pPr>
      <w:r>
        <w:rPr>
          <w:sz w:val="21"/>
        </w:rPr>
        <w:t>项目联系人：</w:t>
      </w:r>
      <w:r>
        <w:rPr>
          <w:sz w:val="21"/>
          <w:u w:val="single"/>
        </w:rPr>
        <w:t xml:space="preserve">                               </w:t>
      </w:r>
    </w:p>
    <w:p>
      <w:pPr>
        <w:pStyle w:val="null3"/>
        <w:ind w:firstLine="420"/>
        <w:jc w:val="left"/>
      </w:pPr>
      <w:r>
        <w:rPr>
          <w:sz w:val="21"/>
        </w:rPr>
        <w:t>联系方式：</w:t>
      </w:r>
      <w:r>
        <w:rPr>
          <w:sz w:val="21"/>
          <w:u w:val="single"/>
        </w:rPr>
        <w:t xml:space="preserve">                                 </w:t>
      </w:r>
    </w:p>
    <w:p>
      <w:pPr>
        <w:pStyle w:val="null3"/>
        <w:ind w:firstLine="420"/>
        <w:jc w:val="left"/>
      </w:pPr>
      <w:r>
        <w:rPr>
          <w:sz w:val="21"/>
        </w:rPr>
        <w:t>送达地址：</w:t>
      </w:r>
      <w:r>
        <w:rPr>
          <w:sz w:val="21"/>
          <w:u w:val="single"/>
        </w:rPr>
        <w:t xml:space="preserve">                                 </w:t>
      </w:r>
    </w:p>
    <w:p>
      <w:pPr>
        <w:pStyle w:val="null3"/>
        <w:ind w:firstLine="420"/>
        <w:jc w:val="both"/>
      </w:pPr>
      <w:r>
        <w:rPr>
          <w:sz w:val="21"/>
        </w:rPr>
        <w:t>乙方（盖章）：</w:t>
      </w:r>
    </w:p>
    <w:p>
      <w:pPr>
        <w:pStyle w:val="null3"/>
        <w:ind w:firstLine="420"/>
        <w:jc w:val="both"/>
      </w:pPr>
      <w:r>
        <w:rPr>
          <w:sz w:val="21"/>
        </w:rPr>
        <w:t>授权代表：</w:t>
      </w:r>
      <w:r>
        <w:rPr>
          <w:sz w:val="21"/>
          <w:u w:val="single"/>
        </w:rPr>
        <w:t xml:space="preserve">                                 </w:t>
      </w:r>
    </w:p>
    <w:p>
      <w:pPr>
        <w:pStyle w:val="null3"/>
        <w:ind w:firstLine="420"/>
        <w:jc w:val="left"/>
      </w:pPr>
      <w:r>
        <w:rPr>
          <w:sz w:val="21"/>
        </w:rPr>
        <w:t>项目联系人：</w:t>
      </w:r>
      <w:r>
        <w:rPr>
          <w:sz w:val="21"/>
          <w:u w:val="single"/>
        </w:rPr>
        <w:t xml:space="preserve">                               </w:t>
      </w:r>
    </w:p>
    <w:p>
      <w:pPr>
        <w:pStyle w:val="null3"/>
        <w:ind w:firstLine="420"/>
        <w:jc w:val="left"/>
      </w:pPr>
      <w:r>
        <w:rPr>
          <w:sz w:val="21"/>
        </w:rPr>
        <w:t>联系方式：</w:t>
      </w:r>
      <w:r>
        <w:rPr>
          <w:sz w:val="21"/>
          <w:u w:val="single"/>
        </w:rPr>
        <w:t xml:space="preserve">                                 </w:t>
      </w:r>
    </w:p>
    <w:p>
      <w:pPr>
        <w:pStyle w:val="null3"/>
        <w:ind w:firstLine="420"/>
        <w:jc w:val="left"/>
      </w:pPr>
      <w:r>
        <w:rPr>
          <w:sz w:val="21"/>
        </w:rPr>
        <w:t>送达地址：</w:t>
      </w:r>
      <w:r>
        <w:rPr>
          <w:sz w:val="21"/>
          <w:u w:val="single"/>
        </w:rPr>
        <w:t xml:space="preserve">                                  </w:t>
      </w:r>
    </w:p>
    <w:p>
      <w:pPr>
        <w:pStyle w:val="null3"/>
      </w:pPr>
      <w:r>
        <w:rPr>
          <w:sz w:val="21"/>
          <w:b/>
        </w:rPr>
        <w:t>附件1：</w:t>
      </w:r>
    </w:p>
    <w:p>
      <w:pPr>
        <w:pStyle w:val="null3"/>
        <w:jc w:val="center"/>
      </w:pPr>
      <w:r>
        <w:rPr>
          <w:sz w:val="21"/>
          <w:b/>
        </w:rPr>
        <w:t>保密协议</w:t>
      </w:r>
    </w:p>
    <w:p>
      <w:pPr>
        <w:pStyle w:val="null3"/>
        <w:jc w:val="both"/>
      </w:pPr>
      <w:r>
        <w:rPr>
          <w:sz w:val="21"/>
        </w:rPr>
        <w:t xml:space="preserve">甲方：广东省应急管理厅                                    </w:t>
      </w:r>
    </w:p>
    <w:p>
      <w:pPr>
        <w:pStyle w:val="null3"/>
        <w:ind w:firstLine="315"/>
        <w:jc w:val="both"/>
      </w:pPr>
      <w:r>
        <w:rPr>
          <w:sz w:val="21"/>
        </w:rPr>
        <w:t xml:space="preserve">乙方：                                    </w:t>
      </w:r>
    </w:p>
    <w:p>
      <w:pPr>
        <w:pStyle w:val="null3"/>
        <w:jc w:val="both"/>
      </w:pPr>
      <w:r>
        <w:rPr>
          <w:sz w:val="21"/>
        </w:rPr>
        <w:t>根据《中华人民共和国民法典》《中华人民共和国保守国家秘密法》《中华人民共和国反不正当竞争法》等法律法规规定，为保护甲乙双方的合法利益，保证合同项目顺利开展，避免因一方信息泄露而给国家、社会以及个人造成不良后果，给另一方造成损失，甲乙双方以及参与本项目的所有人员承诺遵守本保密协议内容。</w:t>
      </w:r>
    </w:p>
    <w:p>
      <w:pPr>
        <w:pStyle w:val="null3"/>
        <w:ind w:firstLine="422"/>
        <w:jc w:val="both"/>
      </w:pPr>
      <w:r>
        <w:rPr>
          <w:sz w:val="21"/>
          <w:b/>
        </w:rPr>
        <w:t>一、保密信息定义</w:t>
      </w:r>
    </w:p>
    <w:p>
      <w:pPr>
        <w:pStyle w:val="null3"/>
        <w:ind w:firstLine="420"/>
        <w:jc w:val="both"/>
      </w:pPr>
      <w:r>
        <w:rPr>
          <w:sz w:val="21"/>
        </w:rPr>
        <w:t>本协议所称的“保密信息”是指在讨论、签订、执行合同过程中所获悉的国家秘密、商业秘密、个人隐私以及所有无法自公开渠道获得的技术信息、政府信息、公司计划、运营信息、财务信息、通信或与该项目相关的其他信息，无论是书面的、口头的、图形的、电磁的或其它任何形式的信息，包括（但不限于）数据、用户名、口令、产品、文件、规划、方案、技术、方法、仪器设备和其它信息及文档等，上述信息在本项目以如下形式确定：</w:t>
      </w:r>
    </w:p>
    <w:p>
      <w:pPr>
        <w:pStyle w:val="null3"/>
        <w:ind w:firstLine="420"/>
        <w:jc w:val="both"/>
      </w:pPr>
      <w:r>
        <w:rPr>
          <w:sz w:val="21"/>
        </w:rPr>
        <w:t>1.</w:t>
      </w:r>
      <w:r>
        <w:rPr>
          <w:sz w:val="21"/>
        </w:rPr>
        <w:t>甲方在项目实施中为乙方及乙方工作人员提供必要的数据、程序、用户名、口令和资料等；</w:t>
      </w:r>
    </w:p>
    <w:p>
      <w:pPr>
        <w:pStyle w:val="null3"/>
        <w:ind w:firstLine="420"/>
        <w:jc w:val="both"/>
      </w:pPr>
      <w:r>
        <w:rPr>
          <w:sz w:val="21"/>
        </w:rPr>
        <w:t>2.</w:t>
      </w:r>
      <w:r>
        <w:rPr>
          <w:sz w:val="21"/>
        </w:rPr>
        <w:t>乙方在对甲方提供服务工作中涉及的业务及技术文档，包括政策、方案设计细节、程序文件、数据结构，以及相关业务系统的硬软件、文档、测试和测试产生的数据等；</w:t>
      </w:r>
    </w:p>
    <w:p>
      <w:pPr>
        <w:pStyle w:val="null3"/>
        <w:ind w:firstLine="420"/>
        <w:jc w:val="both"/>
      </w:pPr>
      <w:r>
        <w:rPr>
          <w:sz w:val="21"/>
        </w:rPr>
        <w:t>3.</w:t>
      </w:r>
      <w:r>
        <w:rPr>
          <w:sz w:val="21"/>
        </w:rPr>
        <w:t>乙方服务过程中产生的所有成果为保密的内容；</w:t>
      </w:r>
    </w:p>
    <w:p>
      <w:pPr>
        <w:pStyle w:val="null3"/>
        <w:ind w:firstLine="420"/>
        <w:jc w:val="both"/>
      </w:pPr>
      <w:r>
        <w:rPr>
          <w:sz w:val="21"/>
        </w:rPr>
        <w:t>4.</w:t>
      </w:r>
      <w:r>
        <w:rPr>
          <w:sz w:val="21"/>
        </w:rPr>
        <w:t>其他甲乙一方合理认为并申明属于保密信息的内容。</w:t>
      </w:r>
    </w:p>
    <w:p>
      <w:pPr>
        <w:pStyle w:val="null3"/>
        <w:ind w:firstLine="422"/>
        <w:jc w:val="both"/>
      </w:pPr>
      <w:r>
        <w:rPr>
          <w:sz w:val="21"/>
          <w:b/>
        </w:rPr>
        <w:t>二、保密要求</w:t>
      </w:r>
    </w:p>
    <w:p>
      <w:pPr>
        <w:pStyle w:val="null3"/>
        <w:ind w:firstLine="420"/>
        <w:jc w:val="both"/>
      </w:pPr>
      <w:r>
        <w:rPr>
          <w:sz w:val="21"/>
        </w:rPr>
        <w:t>在国家相关法律法规、规章政策所规定的前提下，甲乙双方全力限制“保密信息”的使用范围以利保密防范，并仅用于为甲方提供服务。在未经保密信息的原提供方书面形式授权下，另一方不得直接或间接使用保密资料的利益或目的性的任何专有信息，亦不得把任何专有信息披露给他人。甲乙双方所有经手人员均有义务受本协议的约束，并负有保密的义务。</w:t>
      </w:r>
    </w:p>
    <w:p>
      <w:pPr>
        <w:pStyle w:val="null3"/>
        <w:ind w:firstLine="420"/>
        <w:jc w:val="both"/>
      </w:pPr>
      <w:r>
        <w:rPr>
          <w:sz w:val="21"/>
        </w:rPr>
        <w:t>1.</w:t>
      </w:r>
      <w:r>
        <w:rPr>
          <w:sz w:val="21"/>
        </w:rPr>
        <w:t>双方始终对保密资料保密，不在项目之外使用提供方的保密信息及因履行本项目而掌握的保密信息。</w:t>
      </w:r>
    </w:p>
    <w:p>
      <w:pPr>
        <w:pStyle w:val="null3"/>
        <w:ind w:firstLine="420"/>
        <w:jc w:val="both"/>
      </w:pPr>
      <w:r>
        <w:rPr>
          <w:sz w:val="21"/>
        </w:rPr>
        <w:t>2.</w:t>
      </w:r>
      <w:r>
        <w:rPr>
          <w:sz w:val="21"/>
        </w:rPr>
        <w:t>未经一方书面同意，另一方不向任何第三方提供保密信息全部或部分内容以及可以接触上述保密信息的手段，包括在公开场合展览，公开对外宣传，作为文章、讯息、参考数据发表等。但法律、法规另有规定或双方另有约定的除外。</w:t>
      </w:r>
    </w:p>
    <w:p>
      <w:pPr>
        <w:pStyle w:val="null3"/>
        <w:ind w:firstLine="420"/>
        <w:jc w:val="both"/>
      </w:pPr>
      <w:r>
        <w:rPr>
          <w:sz w:val="21"/>
        </w:rPr>
        <w:t>3.</w:t>
      </w:r>
      <w:r>
        <w:rPr>
          <w:sz w:val="21"/>
        </w:rPr>
        <w:t>甲乙双方只向项目相关人员（包括各自的领导、项目参与人和雇员等）为商讨合作项目而有需要知悉保密信息的人士披露保密信息；并保证上述各相关人员的行为将会符合本协议的规定。</w:t>
      </w:r>
    </w:p>
    <w:p>
      <w:pPr>
        <w:pStyle w:val="null3"/>
        <w:ind w:firstLine="420"/>
        <w:jc w:val="both"/>
      </w:pPr>
      <w:r>
        <w:rPr>
          <w:sz w:val="21"/>
        </w:rPr>
        <w:t>4.</w:t>
      </w:r>
      <w:r>
        <w:rPr>
          <w:sz w:val="21"/>
        </w:rPr>
        <w:t>在商讨合作项目的过程中，若需向第三方披露对方的保密信息，应事先取得对方书面许可，并要求该第三方遵守本协议的规定，不得向任何其它人士泄露保密信息。</w:t>
      </w:r>
    </w:p>
    <w:p>
      <w:pPr>
        <w:pStyle w:val="null3"/>
        <w:ind w:firstLine="420"/>
        <w:jc w:val="both"/>
      </w:pPr>
      <w:r>
        <w:rPr>
          <w:sz w:val="21"/>
        </w:rPr>
        <w:t>5.</w:t>
      </w:r>
      <w:r>
        <w:rPr>
          <w:sz w:val="21"/>
        </w:rPr>
        <w:t>有关保密的内容和义务，未经任一方对外正式公开有关保密信息则长期有效。</w:t>
      </w:r>
    </w:p>
    <w:p>
      <w:pPr>
        <w:pStyle w:val="null3"/>
        <w:ind w:firstLine="420"/>
        <w:jc w:val="both"/>
      </w:pPr>
      <w:r>
        <w:rPr>
          <w:sz w:val="21"/>
        </w:rPr>
        <w:t>6</w:t>
      </w:r>
      <w:r>
        <w:rPr>
          <w:sz w:val="21"/>
        </w:rPr>
        <w:t>．保密期限自保密信息接收方接收保密信息起始，至全部保密信息的秘密性全部丧失时终止。</w:t>
      </w:r>
    </w:p>
    <w:p>
      <w:pPr>
        <w:pStyle w:val="null3"/>
        <w:ind w:firstLine="420"/>
        <w:jc w:val="both"/>
      </w:pPr>
      <w:r>
        <w:rPr>
          <w:sz w:val="21"/>
        </w:rPr>
        <w:t>三、本协议经合同双方签署后生效。本协议是</w:t>
      </w:r>
      <w:r>
        <w:rPr>
          <w:sz w:val="21"/>
          <w:u w:val="single"/>
        </w:rPr>
        <w:t xml:space="preserve">            </w:t>
      </w:r>
      <w:r>
        <w:rPr>
          <w:sz w:val="21"/>
        </w:rPr>
        <w:t>合同的重要附件，但本协议效力具有独立性，不受本合同终止或解除的影响。</w:t>
      </w:r>
    </w:p>
    <w:p>
      <w:pPr>
        <w:pStyle w:val="null3"/>
        <w:ind w:firstLine="420"/>
        <w:jc w:val="both"/>
      </w:pPr>
      <w:r>
        <w:rPr>
          <w:sz w:val="21"/>
        </w:rPr>
        <w:t xml:space="preserve"> </w:t>
      </w:r>
    </w:p>
    <w:p>
      <w:pPr>
        <w:pStyle w:val="null3"/>
        <w:jc w:val="both"/>
      </w:pPr>
      <w:r>
        <w:rPr>
          <w:sz w:val="21"/>
        </w:rPr>
        <w:t>甲方（盖章）：广东省应急管理厅            乙方（盖章）：</w:t>
      </w:r>
    </w:p>
    <w:p>
      <w:pPr>
        <w:pStyle w:val="null3"/>
        <w:jc w:val="both"/>
      </w:pPr>
      <w:r>
        <w:rPr>
          <w:sz w:val="21"/>
        </w:rPr>
        <w:t xml:space="preserve">授权代表：                                授权代表：                                                                                                                                     </w:t>
      </w:r>
    </w:p>
    <w:p>
      <w:pPr>
        <w:pStyle w:val="null3"/>
        <w:jc w:val="both"/>
      </w:pPr>
      <w:r>
        <w:rPr>
          <w:sz w:val="21"/>
        </w:rPr>
        <w:t xml:space="preserve">签署日期：   年   月    日                    </w:t>
      </w:r>
    </w:p>
    <w:p>
      <w:pPr>
        <w:pStyle w:val="null3"/>
      </w:pPr>
      <w:r>
        <w:rPr>
          <w:sz w:val="21"/>
          <w:b/>
        </w:rPr>
        <w:t>附件2：</w:t>
      </w:r>
    </w:p>
    <w:p>
      <w:pPr>
        <w:pStyle w:val="null3"/>
        <w:jc w:val="center"/>
      </w:pPr>
      <w:r>
        <w:rPr>
          <w:sz w:val="21"/>
          <w:b/>
        </w:rPr>
        <w:t>公平竞争和政府采购廉政协议</w:t>
      </w:r>
    </w:p>
    <w:p>
      <w:pPr>
        <w:pStyle w:val="null3"/>
        <w:jc w:val="both"/>
      </w:pPr>
      <w:r>
        <w:rPr>
          <w:sz w:val="21"/>
        </w:rPr>
        <w:t>甲方：广东省应急管理厅</w:t>
      </w:r>
    </w:p>
    <w:p>
      <w:pPr>
        <w:pStyle w:val="null3"/>
        <w:jc w:val="both"/>
      </w:pPr>
      <w:r>
        <w:rPr>
          <w:sz w:val="21"/>
        </w:rPr>
        <w:t>乙方：</w:t>
      </w:r>
    </w:p>
    <w:p>
      <w:pPr>
        <w:pStyle w:val="null3"/>
        <w:jc w:val="both"/>
      </w:pPr>
      <w:r>
        <w:rPr>
          <w:sz w:val="21"/>
        </w:rPr>
        <w:t xml:space="preserve">   </w:t>
      </w:r>
      <w:r>
        <w:rPr>
          <w:sz w:val="21"/>
        </w:rPr>
        <w:t>为加强甲方政府采购过程的廉政管理，提高监督、制约水平，确保政府采购公平、公正、公开和透明，防止腐败现象的发生，甲乙双方经友好协商，现就双方在甲方政府采购项目</w:t>
      </w:r>
      <w:r>
        <w:rPr>
          <w:sz w:val="21"/>
          <w:u w:val="single"/>
        </w:rPr>
        <w:t xml:space="preserve">              </w:t>
      </w:r>
      <w:r>
        <w:rPr>
          <w:sz w:val="21"/>
        </w:rPr>
        <w:t>实施过程的廉政管理签定如下公约：</w:t>
      </w:r>
    </w:p>
    <w:p>
      <w:pPr>
        <w:pStyle w:val="null3"/>
        <w:jc w:val="both"/>
      </w:pPr>
      <w:r>
        <w:rPr>
          <w:sz w:val="21"/>
        </w:rPr>
        <w:t xml:space="preserve">   </w:t>
      </w:r>
      <w:r>
        <w:rPr>
          <w:sz w:val="21"/>
        </w:rPr>
        <w:t>一、双方在该项目的政府采购过程中将严格遵守《中华人民共和国招标投标法》和《中华人民共和国政府采购法》以及政府采购（含建设工程招投标）的有关法律、行政法规等规定。</w:t>
      </w:r>
    </w:p>
    <w:p>
      <w:pPr>
        <w:pStyle w:val="null3"/>
        <w:jc w:val="both"/>
      </w:pPr>
      <w:r>
        <w:rPr>
          <w:sz w:val="21"/>
        </w:rPr>
        <w:t xml:space="preserve">   </w:t>
      </w:r>
      <w:r>
        <w:rPr>
          <w:sz w:val="21"/>
        </w:rPr>
        <w:t>二、任何单位和部门不得排除和限制公平竞争，不得进行地方保护和行业垄断，禁止限制和排斥本地区、本系统外符合资质条件的单位参加甲方的政府采购竞投活动。</w:t>
      </w:r>
    </w:p>
    <w:p>
      <w:pPr>
        <w:pStyle w:val="null3"/>
        <w:jc w:val="both"/>
      </w:pPr>
      <w:r>
        <w:rPr>
          <w:sz w:val="21"/>
        </w:rPr>
        <w:t xml:space="preserve">   </w:t>
      </w:r>
      <w:r>
        <w:rPr>
          <w:sz w:val="21"/>
        </w:rPr>
        <w:t>三、甲方应当遵从政府采购的有关管理规定制定发给投标方的采购项目的有关文件，严格按照规定完成发标、答疑、开标、评标和发出中标通知等工作；与乙方密切协作，遵从政府采购的有关规定、采购项目的招投标文件和中标通知，签定采购项目合同。</w:t>
      </w:r>
    </w:p>
    <w:p>
      <w:pPr>
        <w:pStyle w:val="null3"/>
        <w:jc w:val="both"/>
      </w:pPr>
      <w:r>
        <w:rPr>
          <w:sz w:val="21"/>
        </w:rPr>
        <w:t xml:space="preserve">   </w:t>
      </w:r>
      <w:r>
        <w:rPr>
          <w:sz w:val="21"/>
        </w:rPr>
        <w:t>四、甲方采购项目的政府采购活动应接受纪检监察部门的监督。按规定需向投标人公布的事项必须完全公布，不能向投标人透露的事项必须完全保密。</w:t>
      </w:r>
    </w:p>
    <w:p>
      <w:pPr>
        <w:pStyle w:val="null3"/>
        <w:jc w:val="both"/>
      </w:pPr>
      <w:r>
        <w:rPr>
          <w:sz w:val="21"/>
        </w:rPr>
        <w:t xml:space="preserve">   </w:t>
      </w:r>
      <w:r>
        <w:rPr>
          <w:sz w:val="21"/>
        </w:rPr>
        <w:t>五、甲方人员不得接受乙方的吃请馈赠，不得向乙方索要钱物。</w:t>
      </w:r>
    </w:p>
    <w:p>
      <w:pPr>
        <w:pStyle w:val="null3"/>
        <w:jc w:val="both"/>
      </w:pPr>
      <w:r>
        <w:rPr>
          <w:sz w:val="21"/>
        </w:rPr>
        <w:t xml:space="preserve">   </w:t>
      </w:r>
      <w:r>
        <w:rPr>
          <w:sz w:val="21"/>
        </w:rPr>
        <w:t>六、乙方应当遵从政府采购的有关管理规定并按照甲方招标文件要求完成投标的有关文件。</w:t>
      </w:r>
    </w:p>
    <w:p>
      <w:pPr>
        <w:pStyle w:val="null3"/>
        <w:jc w:val="both"/>
      </w:pPr>
      <w:r>
        <w:rPr>
          <w:sz w:val="21"/>
        </w:rPr>
        <w:t xml:space="preserve">   </w:t>
      </w:r>
      <w:r>
        <w:rPr>
          <w:sz w:val="21"/>
        </w:rPr>
        <w:t>七、乙方不得向甲方人员和评标委员会的组成人员以及竞争性谈判、单一来源谈判、询价采购小组的组成人员行贿或者采取其他不正当手段谋取中标或者成交。</w:t>
      </w:r>
    </w:p>
    <w:p>
      <w:pPr>
        <w:pStyle w:val="null3"/>
        <w:jc w:val="both"/>
      </w:pPr>
      <w:r>
        <w:rPr>
          <w:sz w:val="21"/>
        </w:rPr>
        <w:t xml:space="preserve">   </w:t>
      </w:r>
      <w:r>
        <w:rPr>
          <w:sz w:val="21"/>
        </w:rPr>
        <w:t>八、乙方不得与参加投标的其他供应商串通进行投标且不得弄虚作假骗取中标。</w:t>
      </w:r>
    </w:p>
    <w:p>
      <w:pPr>
        <w:pStyle w:val="null3"/>
        <w:jc w:val="both"/>
      </w:pPr>
      <w:r>
        <w:rPr>
          <w:sz w:val="21"/>
        </w:rPr>
        <w:t xml:space="preserve">   </w:t>
      </w:r>
      <w:r>
        <w:rPr>
          <w:sz w:val="21"/>
        </w:rPr>
        <w:t>九、甲乙任一方在本采购项目的实施过程中违反政府采购有关法律和行政法规的，按有关规定予以处罚；因此造成对方损失的，应承担赔偿责任。</w:t>
      </w:r>
    </w:p>
    <w:p>
      <w:pPr>
        <w:pStyle w:val="null3"/>
        <w:jc w:val="both"/>
      </w:pPr>
      <w:r>
        <w:rPr>
          <w:sz w:val="21"/>
        </w:rPr>
        <w:t xml:space="preserve">   </w:t>
      </w:r>
      <w:r>
        <w:rPr>
          <w:sz w:val="21"/>
        </w:rPr>
        <w:t>十、</w:t>
      </w:r>
      <w:r>
        <w:rPr>
          <w:sz w:val="21"/>
        </w:rPr>
        <w:t>本协议一式六份，甲方执三份、乙方执二份，招标代理机构一份。</w:t>
      </w:r>
      <w:r>
        <w:rPr>
          <w:sz w:val="21"/>
        </w:rPr>
        <w:t>自双方签字盖章之日生效。</w:t>
      </w:r>
    </w:p>
    <w:p>
      <w:pPr>
        <w:pStyle w:val="null3"/>
        <w:jc w:val="both"/>
      </w:pPr>
      <w:r>
        <w:rPr>
          <w:sz w:val="21"/>
        </w:rPr>
        <w:t>甲方（盖章）：                                        乙方（盖章）：</w:t>
      </w:r>
    </w:p>
    <w:p>
      <w:pPr>
        <w:pStyle w:val="null3"/>
        <w:jc w:val="both"/>
      </w:pPr>
      <w:r>
        <w:rPr>
          <w:sz w:val="21"/>
        </w:rPr>
        <w:t>甲方代表：                             乙方代表：</w:t>
      </w:r>
    </w:p>
    <w:p>
      <w:pPr>
        <w:pStyle w:val="null3"/>
        <w:jc w:val="both"/>
      </w:pPr>
      <w:r>
        <w:rPr>
          <w:sz w:val="21"/>
        </w:rPr>
        <w:t xml:space="preserve">日期：      年   月   日               日期：    年   月   </w:t>
      </w:r>
    </w:p>
    <w:p>
      <w:pPr>
        <w:pStyle w:val="null3"/>
        <w:jc w:val="both"/>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3.具有履行合同所必须的设备和专业技术能力的声明。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440001-2023-48406</w:t>
      </w:r>
    </w:p>
    <w:p>
      <w:pPr>
        <w:pStyle w:val="null3"/>
        <w:jc w:val="center"/>
        <w:outlineLvl w:val="3"/>
      </w:pPr>
      <w:r>
        <w:rPr>
          <w:sz w:val="24"/>
          <w:b/>
        </w:rPr>
        <w:t>采购项目编号：</w:t>
      </w:r>
      <w:r>
        <w:rPr>
          <w:sz w:val="24"/>
          <w:b/>
        </w:rPr>
        <w:t>0877-23GZTP01O738</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广东广招招标采购有限公司</w:t>
      </w:r>
    </w:p>
    <w:p>
      <w:pPr>
        <w:pStyle w:val="null3"/>
        <w:ind w:firstLine="480"/>
      </w:pPr>
      <w:r>
        <w:rPr/>
        <w:t xml:space="preserve"> 你方组织的</w:t>
      </w:r>
      <w:r>
        <w:rPr>
          <w:u w:val="single"/>
        </w:rPr>
        <w:t>“</w:t>
      </w:r>
      <w:r>
        <w:rPr>
          <w:u w:val="single"/>
        </w:rPr>
        <w:t>2023年度省级森林防灭火物资采购(二次)</w:t>
      </w:r>
      <w:r>
        <w:rPr>
          <w:u w:val="single"/>
        </w:rPr>
        <w:t>”</w:t>
      </w:r>
      <w:r>
        <w:rPr/>
        <w:t>项目的招标[采购项目编号为：</w:t>
      </w:r>
      <w:r>
        <w:rPr>
          <w:u w:val="single"/>
        </w:rPr>
        <w:t>0877-23GZTP01O738</w:t>
      </w:r>
      <w:r>
        <w:rPr/>
        <w:t>]，我方愿参与投标。</w:t>
      </w:r>
    </w:p>
    <w:p>
      <w:pPr>
        <w:pStyle w:val="null3"/>
        <w:ind w:firstLine="480"/>
      </w:pPr>
      <w:r>
        <w:rPr/>
        <w:t>我方确认收到贵方提供的</w:t>
      </w:r>
      <w:r>
        <w:rPr>
          <w:u w:val="single"/>
        </w:rPr>
        <w:t>“</w:t>
      </w:r>
      <w:r>
        <w:rPr>
          <w:u w:val="single"/>
        </w:rPr>
        <w:t>2023年度省级森林防灭火物资采购(二次)</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（十三）我方承诺遵守《中华人民共和国劳动民法典》有关规定和《中华人民共和国妇女权益保障法》中关于“劳动和社会保障权益”的有关要求。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服务期限</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广东广招招标采购有限公司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2023年度省级森林防灭火物资采购(二次)</w:t>
      </w:r>
      <w:r>
        <w:rPr/>
        <w:t>”项目采购[采购项目编号为</w:t>
      </w:r>
      <w:r>
        <w:rPr/>
        <w:t>0877-23GZTP01O738</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广东省应急管理厅</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广东广招招标采购有限公司</w:t>
      </w:r>
    </w:p>
    <w:p>
      <w:pPr>
        <w:pStyle w:val="null3"/>
        <w:ind w:firstLine="480"/>
      </w:pPr>
      <w:r>
        <w:rPr/>
        <w:t xml:space="preserve"> 如果我方在贵采购代理机构组织的</w:t>
      </w:r>
      <w:r>
        <w:rPr/>
        <w:t>2023年度省级森林防灭火物资采购(二次)</w:t>
      </w:r>
      <w:r>
        <w:rPr/>
        <w:t>招标中获中标（采购项目编号：</w:t>
      </w:r>
      <w:r>
        <w:rPr/>
        <w:t>0877-23GZTP01O738</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广东广招招标采购有限公司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广东广招招标采购有限公司</w:t>
      </w:r>
    </w:p>
    <w:p>
      <w:pPr>
        <w:pStyle w:val="null3"/>
        <w:ind w:firstLine="480"/>
      </w:pPr>
      <w:r>
        <w:rPr/>
        <w:t>我单位已登记并准备参与“</w:t>
      </w:r>
      <w:r>
        <w:rPr/>
        <w:t>2023年度省级森林防灭火物资采购(二次)</w:t>
      </w:r>
      <w:r>
        <w:rPr/>
        <w:t>”项目（采购项目编号：</w:t>
      </w:r>
      <w:r>
        <w:rPr/>
        <w:t>0877-23GZTP01O738</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