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7A5118">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宋体" w:hAnsi="宋体" w:eastAsia="宋体" w:cs="宋体"/>
          <w:b/>
          <w:bCs/>
          <w:color w:val="auto"/>
          <w:spacing w:val="40"/>
          <w:sz w:val="96"/>
          <w:szCs w:val="72"/>
          <w:highlight w:val="none"/>
          <w:lang w:eastAsia="zh-CN"/>
        </w:rPr>
      </w:pPr>
      <w:r>
        <w:rPr>
          <w:rFonts w:hint="eastAsia" w:ascii="方正小标宋_GBK" w:hAnsi="方正小标宋_GBK" w:eastAsia="方正小标宋_GBK" w:cs="方正小标宋_GBK"/>
          <w:b w:val="0"/>
          <w:bCs w:val="0"/>
          <w:color w:val="auto"/>
          <w:kern w:val="13"/>
          <w:sz w:val="44"/>
          <w:highlight w:val="none"/>
          <w:lang w:eastAsia="zh-CN"/>
        </w:rPr>
        <w:t>2024年全省森林消防职业技能大比武活动委托服务采购项目</w:t>
      </w:r>
    </w:p>
    <w:p w14:paraId="125DA018">
      <w:pPr>
        <w:jc w:val="center"/>
        <w:rPr>
          <w:rFonts w:ascii="宋体" w:hAnsi="宋体" w:cs="宋体"/>
          <w:color w:val="auto"/>
          <w:spacing w:val="40"/>
          <w:sz w:val="52"/>
          <w:szCs w:val="52"/>
          <w:highlight w:val="none"/>
        </w:rPr>
      </w:pPr>
    </w:p>
    <w:p w14:paraId="2123DF9D">
      <w:pPr>
        <w:jc w:val="center"/>
        <w:rPr>
          <w:rFonts w:ascii="宋体" w:hAnsi="宋体" w:cs="宋体"/>
          <w:b/>
          <w:bCs/>
          <w:color w:val="auto"/>
          <w:spacing w:val="40"/>
          <w:sz w:val="96"/>
          <w:szCs w:val="96"/>
          <w:highlight w:val="none"/>
        </w:rPr>
      </w:pPr>
      <w:bookmarkStart w:id="434" w:name="_GoBack"/>
      <w:bookmarkEnd w:id="434"/>
    </w:p>
    <w:p w14:paraId="5E7A15BC">
      <w:pPr>
        <w:jc w:val="center"/>
        <w:rPr>
          <w:rFonts w:ascii="宋体" w:hAnsi="宋体" w:cs="宋体"/>
          <w:b/>
          <w:bCs/>
          <w:color w:val="auto"/>
          <w:sz w:val="96"/>
          <w:szCs w:val="96"/>
          <w:highlight w:val="none"/>
        </w:rPr>
      </w:pPr>
      <w:r>
        <w:rPr>
          <w:rFonts w:ascii="宋体" w:hAnsi="宋体" w:cs="宋体"/>
          <w:b/>
          <w:bCs/>
          <w:color w:val="auto"/>
          <w:spacing w:val="40"/>
          <w:sz w:val="96"/>
          <w:szCs w:val="96"/>
          <w:highlight w:val="none"/>
        </w:rPr>
        <w:t>竞争性磋商文件</w:t>
      </w:r>
    </w:p>
    <w:p w14:paraId="14F53CCC">
      <w:pPr>
        <w:adjustRightInd w:val="0"/>
        <w:snapToGrid w:val="0"/>
        <w:spacing w:line="360" w:lineRule="auto"/>
        <w:ind w:right="840" w:rightChars="400"/>
        <w:rPr>
          <w:rFonts w:ascii="宋体" w:hAnsi="宋体" w:cs="宋体"/>
          <w:b/>
          <w:bCs/>
          <w:color w:val="auto"/>
          <w:kern w:val="13"/>
          <w:sz w:val="32"/>
          <w:szCs w:val="20"/>
          <w:highlight w:val="none"/>
        </w:rPr>
      </w:pPr>
    </w:p>
    <w:p w14:paraId="6AAAE88B">
      <w:pPr>
        <w:adjustRightInd w:val="0"/>
        <w:snapToGrid w:val="0"/>
        <w:spacing w:line="360" w:lineRule="auto"/>
        <w:ind w:left="630" w:leftChars="300" w:right="840" w:rightChars="400"/>
        <w:rPr>
          <w:rFonts w:ascii="宋体" w:hAnsi="宋体" w:cs="宋体"/>
          <w:b/>
          <w:bCs/>
          <w:color w:val="auto"/>
          <w:kern w:val="13"/>
          <w:sz w:val="32"/>
          <w:szCs w:val="20"/>
          <w:highlight w:val="none"/>
        </w:rPr>
      </w:pPr>
    </w:p>
    <w:p w14:paraId="1D0F9A9E">
      <w:pPr>
        <w:adjustRightInd w:val="0"/>
        <w:snapToGrid w:val="0"/>
        <w:spacing w:line="360" w:lineRule="auto"/>
        <w:ind w:left="630" w:leftChars="300" w:right="840" w:rightChars="400"/>
        <w:rPr>
          <w:rFonts w:ascii="宋体" w:hAnsi="宋体" w:cs="宋体"/>
          <w:b/>
          <w:bCs/>
          <w:color w:val="auto"/>
          <w:kern w:val="13"/>
          <w:sz w:val="32"/>
          <w:szCs w:val="20"/>
          <w:highlight w:val="none"/>
        </w:rPr>
      </w:pPr>
    </w:p>
    <w:p w14:paraId="49A9EF56">
      <w:pPr>
        <w:adjustRightInd w:val="0"/>
        <w:snapToGrid w:val="0"/>
        <w:spacing w:line="360" w:lineRule="auto"/>
        <w:ind w:left="1050" w:leftChars="500" w:right="840" w:rightChars="400"/>
        <w:rPr>
          <w:rFonts w:hint="eastAsia" w:ascii="宋体" w:hAnsi="宋体" w:eastAsia="宋体" w:cs="宋体"/>
          <w:b/>
          <w:bCs/>
          <w:color w:val="auto"/>
          <w:kern w:val="13"/>
          <w:sz w:val="32"/>
          <w:szCs w:val="20"/>
          <w:highlight w:val="none"/>
          <w:lang w:eastAsia="zh-CN"/>
        </w:rPr>
      </w:pPr>
      <w:r>
        <w:rPr>
          <w:rFonts w:ascii="宋体" w:hAnsi="宋体" w:cs="宋体"/>
          <w:b/>
          <w:bCs/>
          <w:color w:val="auto"/>
          <w:kern w:val="13"/>
          <w:sz w:val="32"/>
          <w:szCs w:val="20"/>
          <w:highlight w:val="none"/>
        </w:rPr>
        <w:t>采 购 人：</w:t>
      </w:r>
      <w:r>
        <w:rPr>
          <w:rFonts w:hint="eastAsia" w:ascii="宋体" w:hAnsi="宋体" w:cs="宋体"/>
          <w:b/>
          <w:bCs/>
          <w:color w:val="auto"/>
          <w:kern w:val="13"/>
          <w:sz w:val="32"/>
          <w:szCs w:val="20"/>
          <w:highlight w:val="none"/>
          <w:lang w:eastAsia="zh-CN"/>
        </w:rPr>
        <w:t>广东省应急管理厅</w:t>
      </w:r>
    </w:p>
    <w:p w14:paraId="2C1E48C4">
      <w:pPr>
        <w:pStyle w:val="5"/>
        <w:keepNext w:val="0"/>
        <w:keepLines w:val="0"/>
        <w:pageBreakBefore w:val="0"/>
        <w:widowControl w:val="0"/>
        <w:kinsoku/>
        <w:wordWrap/>
        <w:overflowPunct/>
        <w:topLinePunct w:val="0"/>
        <w:autoSpaceDE/>
        <w:autoSpaceDN/>
        <w:bidi w:val="0"/>
        <w:adjustRightInd/>
        <w:snapToGrid w:val="0"/>
        <w:spacing w:line="580" w:lineRule="exact"/>
        <w:ind w:right="25" w:rightChars="12" w:firstLine="964" w:firstLineChars="300"/>
        <w:jc w:val="left"/>
        <w:textAlignment w:val="auto"/>
        <w:rPr>
          <w:rFonts w:hint="eastAsia" w:ascii="仿宋_GB2312" w:hAnsi="仿宋_GB2312" w:eastAsia="仿宋_GB2312" w:cs="仿宋_GB2312"/>
          <w:b w:val="0"/>
          <w:bCs/>
          <w:sz w:val="32"/>
          <w:szCs w:val="32"/>
          <w:lang w:val="en-US" w:eastAsia="zh-CN"/>
        </w:rPr>
      </w:pPr>
      <w:r>
        <w:rPr>
          <w:rFonts w:ascii="宋体" w:hAnsi="宋体" w:eastAsia="宋体" w:cs="宋体"/>
          <w:b/>
          <w:bCs/>
          <w:color w:val="auto"/>
          <w:kern w:val="13"/>
          <w:sz w:val="32"/>
          <w:szCs w:val="20"/>
          <w:highlight w:val="none"/>
          <w:lang w:val="en-US" w:eastAsia="zh-CN" w:bidi="ar-SA"/>
        </w:rPr>
        <w:t>采购项目编号：</w:t>
      </w:r>
      <w:r>
        <w:rPr>
          <w:rFonts w:hint="eastAsia" w:ascii="宋体" w:hAnsi="宋体" w:eastAsia="宋体" w:cs="宋体"/>
          <w:b/>
          <w:bCs/>
          <w:color w:val="auto"/>
          <w:kern w:val="13"/>
          <w:sz w:val="32"/>
          <w:szCs w:val="20"/>
          <w:highlight w:val="none"/>
          <w:lang w:val="en-US" w:eastAsia="zh-CN" w:bidi="ar-SA"/>
        </w:rPr>
        <w:t>M4400000707527685</w:t>
      </w:r>
    </w:p>
    <w:p w14:paraId="0BB4638F">
      <w:pPr>
        <w:adjustRightInd w:val="0"/>
        <w:snapToGrid w:val="0"/>
        <w:spacing w:line="360" w:lineRule="auto"/>
        <w:ind w:left="1050" w:leftChars="500" w:right="840" w:rightChars="400"/>
        <w:rPr>
          <w:rFonts w:hint="default" w:ascii="宋体" w:hAnsi="宋体" w:eastAsia="宋体" w:cs="宋体"/>
          <w:b/>
          <w:bCs/>
          <w:color w:val="auto"/>
          <w:kern w:val="13"/>
          <w:sz w:val="32"/>
          <w:szCs w:val="20"/>
          <w:highlight w:val="none"/>
          <w:lang w:val="en-US" w:eastAsia="zh-CN"/>
        </w:rPr>
      </w:pPr>
      <w:r>
        <w:rPr>
          <w:rFonts w:hint="eastAsia" w:ascii="宋体" w:hAnsi="宋体" w:cs="宋体"/>
          <w:b/>
          <w:bCs/>
          <w:color w:val="auto"/>
          <w:kern w:val="13"/>
          <w:sz w:val="32"/>
          <w:szCs w:val="20"/>
          <w:highlight w:val="none"/>
          <w:lang w:val="en-US" w:eastAsia="zh-CN"/>
        </w:rPr>
        <w:t xml:space="preserve">            </w:t>
      </w:r>
    </w:p>
    <w:p w14:paraId="5F99CDF1">
      <w:pPr>
        <w:spacing w:after="120"/>
        <w:ind w:firstLine="420"/>
        <w:rPr>
          <w:rFonts w:ascii="宋体" w:hAnsi="宋体" w:cs="宋体"/>
          <w:color w:val="auto"/>
          <w:szCs w:val="20"/>
          <w:highlight w:val="none"/>
        </w:rPr>
      </w:pPr>
    </w:p>
    <w:p w14:paraId="3761954A">
      <w:pPr>
        <w:spacing w:after="120"/>
        <w:ind w:firstLine="420"/>
        <w:jc w:val="center"/>
        <w:rPr>
          <w:rFonts w:ascii="宋体" w:hAnsi="宋体" w:cs="宋体"/>
          <w:color w:val="auto"/>
          <w:szCs w:val="20"/>
          <w:highlight w:val="none"/>
        </w:rPr>
      </w:pPr>
    </w:p>
    <w:p w14:paraId="5EA5226A">
      <w:pPr>
        <w:spacing w:after="120"/>
        <w:ind w:firstLine="420"/>
        <w:jc w:val="center"/>
        <w:rPr>
          <w:rFonts w:ascii="宋体" w:hAnsi="宋体" w:cs="宋体"/>
          <w:color w:val="auto"/>
          <w:szCs w:val="20"/>
          <w:highlight w:val="none"/>
        </w:rPr>
      </w:pPr>
    </w:p>
    <w:p w14:paraId="5BECF583">
      <w:pPr>
        <w:spacing w:after="120"/>
        <w:ind w:firstLine="420"/>
        <w:jc w:val="center"/>
        <w:rPr>
          <w:rFonts w:ascii="宋体" w:hAnsi="宋体" w:cs="宋体"/>
          <w:color w:val="auto"/>
          <w:szCs w:val="20"/>
          <w:highlight w:val="none"/>
        </w:rPr>
      </w:pPr>
    </w:p>
    <w:p w14:paraId="47CEF68C">
      <w:pPr>
        <w:spacing w:after="120"/>
        <w:ind w:firstLine="420"/>
        <w:jc w:val="center"/>
        <w:rPr>
          <w:rFonts w:hint="eastAsia" w:ascii="宋体" w:hAnsi="宋体" w:cs="宋体"/>
          <w:color w:val="auto"/>
          <w:szCs w:val="20"/>
          <w:highlight w:val="none"/>
        </w:rPr>
      </w:pPr>
    </w:p>
    <w:p w14:paraId="41B06AE7">
      <w:pPr>
        <w:spacing w:after="120"/>
        <w:ind w:firstLine="420"/>
        <w:jc w:val="center"/>
        <w:rPr>
          <w:rFonts w:ascii="宋体" w:hAnsi="宋体" w:cs="宋体"/>
          <w:color w:val="auto"/>
          <w:szCs w:val="20"/>
          <w:highlight w:val="none"/>
        </w:rPr>
      </w:pPr>
    </w:p>
    <w:p w14:paraId="09BEE50E">
      <w:pPr>
        <w:spacing w:after="120"/>
        <w:jc w:val="center"/>
        <w:rPr>
          <w:rFonts w:hint="eastAsia" w:ascii="宋体" w:hAnsi="宋体" w:eastAsia="宋体" w:cs="宋体"/>
          <w:b w:val="0"/>
          <w:bCs/>
          <w:color w:val="auto"/>
          <w:sz w:val="32"/>
          <w:szCs w:val="32"/>
          <w:highlight w:val="none"/>
        </w:rPr>
      </w:pPr>
      <w:r>
        <w:rPr>
          <w:rFonts w:hint="eastAsia" w:ascii="宋体" w:hAnsi="宋体" w:eastAsia="宋体" w:cs="宋体"/>
          <w:b w:val="0"/>
          <w:bCs/>
          <w:color w:val="auto"/>
          <w:sz w:val="32"/>
          <w:szCs w:val="32"/>
          <w:highlight w:val="none"/>
        </w:rPr>
        <w:t>广东省机电设备招标有限公司</w:t>
      </w:r>
    </w:p>
    <w:p w14:paraId="403C5F51">
      <w:pPr>
        <w:jc w:val="center"/>
        <w:rPr>
          <w:rFonts w:hint="eastAsia" w:ascii="宋体" w:hAnsi="宋体" w:eastAsia="宋体" w:cs="宋体"/>
          <w:b w:val="0"/>
          <w:bCs/>
          <w:color w:val="auto"/>
          <w:kern w:val="13"/>
          <w:sz w:val="32"/>
          <w:szCs w:val="32"/>
          <w:highlight w:val="none"/>
        </w:rPr>
      </w:pPr>
      <w:r>
        <w:rPr>
          <w:rFonts w:hint="eastAsia" w:ascii="宋体" w:hAnsi="宋体" w:eastAsia="宋体" w:cs="宋体"/>
          <w:b w:val="0"/>
          <w:bCs/>
          <w:color w:val="auto"/>
          <w:sz w:val="32"/>
          <w:szCs w:val="32"/>
          <w:highlight w:val="none"/>
        </w:rPr>
        <w:t>二O二</w:t>
      </w:r>
      <w:r>
        <w:rPr>
          <w:rFonts w:hint="eastAsia" w:ascii="宋体" w:hAnsi="宋体" w:eastAsia="宋体" w:cs="宋体"/>
          <w:b w:val="0"/>
          <w:bCs/>
          <w:color w:val="auto"/>
          <w:sz w:val="32"/>
          <w:szCs w:val="32"/>
          <w:highlight w:val="none"/>
          <w:lang w:val="en-US" w:eastAsia="zh-CN"/>
        </w:rPr>
        <w:t>四</w:t>
      </w:r>
      <w:r>
        <w:rPr>
          <w:rFonts w:hint="eastAsia" w:ascii="宋体" w:hAnsi="宋体" w:eastAsia="宋体" w:cs="宋体"/>
          <w:b w:val="0"/>
          <w:bCs/>
          <w:color w:val="auto"/>
          <w:sz w:val="32"/>
          <w:szCs w:val="32"/>
          <w:highlight w:val="none"/>
        </w:rPr>
        <w:t>年</w:t>
      </w:r>
      <w:r>
        <w:rPr>
          <w:rFonts w:hint="eastAsia" w:ascii="宋体" w:hAnsi="宋体" w:eastAsia="宋体" w:cs="宋体"/>
          <w:b w:val="0"/>
          <w:bCs/>
          <w:color w:val="auto"/>
          <w:sz w:val="32"/>
          <w:szCs w:val="32"/>
          <w:highlight w:val="none"/>
          <w:lang w:val="en-US" w:eastAsia="zh-CN"/>
        </w:rPr>
        <w:t>十一</w:t>
      </w:r>
      <w:r>
        <w:rPr>
          <w:rFonts w:hint="eastAsia" w:ascii="宋体" w:hAnsi="宋体" w:eastAsia="宋体" w:cs="宋体"/>
          <w:b w:val="0"/>
          <w:bCs/>
          <w:color w:val="auto"/>
          <w:sz w:val="32"/>
          <w:szCs w:val="32"/>
          <w:highlight w:val="none"/>
        </w:rPr>
        <w:t>月</w:t>
      </w:r>
    </w:p>
    <w:p w14:paraId="139F8CCB">
      <w:pPr>
        <w:keepNext/>
        <w:keepLines/>
        <w:spacing w:before="260" w:after="260" w:line="360" w:lineRule="auto"/>
        <w:jc w:val="center"/>
        <w:outlineLvl w:val="2"/>
        <w:rPr>
          <w:rFonts w:ascii="宋体" w:hAnsi="宋体"/>
          <w:b/>
          <w:bCs/>
          <w:color w:val="auto"/>
          <w:sz w:val="24"/>
          <w:szCs w:val="32"/>
          <w:highlight w:val="none"/>
        </w:rPr>
      </w:pPr>
      <w:r>
        <w:rPr>
          <w:b/>
          <w:bCs/>
          <w:color w:val="auto"/>
          <w:sz w:val="24"/>
          <w:szCs w:val="24"/>
          <w:highlight w:val="none"/>
        </w:rPr>
        <w:br w:type="page"/>
      </w:r>
      <w:bookmarkStart w:id="0" w:name="_Toc31071"/>
      <w:bookmarkStart w:id="1" w:name="_Toc19885384"/>
      <w:r>
        <w:rPr>
          <w:b/>
          <w:bCs/>
          <w:color w:val="auto"/>
          <w:sz w:val="24"/>
          <w:szCs w:val="24"/>
          <w:highlight w:val="none"/>
        </w:rPr>
        <w:t>温馨提示</w:t>
      </w:r>
      <w:bookmarkEnd w:id="0"/>
      <w:bookmarkEnd w:id="1"/>
    </w:p>
    <w:p w14:paraId="2F32B668">
      <w:pPr>
        <w:spacing w:line="360" w:lineRule="auto"/>
        <w:jc w:val="center"/>
        <w:rPr>
          <w:rFonts w:ascii="宋体" w:hAnsi="宋体"/>
          <w:b/>
          <w:bCs/>
          <w:color w:val="auto"/>
          <w:sz w:val="22"/>
          <w:szCs w:val="20"/>
          <w:highlight w:val="none"/>
        </w:rPr>
      </w:pPr>
      <w:r>
        <w:rPr>
          <w:rFonts w:ascii="宋体" w:hAnsi="宋体"/>
          <w:b/>
          <w:color w:val="auto"/>
          <w:sz w:val="22"/>
          <w:szCs w:val="20"/>
          <w:highlight w:val="none"/>
        </w:rPr>
        <w:t>（本提示内容非磋商文件的组成部分，仅为善意提醒。如有不一致，以磋商文件为准）</w:t>
      </w:r>
    </w:p>
    <w:p w14:paraId="797FE5F4">
      <w:pPr>
        <w:rPr>
          <w:color w:val="auto"/>
          <w:sz w:val="28"/>
          <w:szCs w:val="20"/>
          <w:highlight w:val="none"/>
        </w:rPr>
      </w:pPr>
    </w:p>
    <w:p w14:paraId="72D99809">
      <w:pPr>
        <w:numPr>
          <w:ilvl w:val="0"/>
          <w:numId w:val="1"/>
        </w:numPr>
        <w:tabs>
          <w:tab w:val="left" w:pos="709"/>
        </w:tabs>
        <w:spacing w:line="360" w:lineRule="auto"/>
        <w:ind w:left="-20" w:firstLine="440"/>
        <w:rPr>
          <w:rFonts w:ascii="宋体" w:hAnsi="宋体"/>
          <w:color w:val="auto"/>
          <w:sz w:val="22"/>
          <w:szCs w:val="20"/>
          <w:highlight w:val="none"/>
        </w:rPr>
      </w:pPr>
      <w:r>
        <w:rPr>
          <w:rFonts w:ascii="宋体" w:hAnsi="宋体"/>
          <w:color w:val="auto"/>
          <w:sz w:val="22"/>
          <w:szCs w:val="20"/>
          <w:highlight w:val="none"/>
        </w:rPr>
        <w:t>潜在响应供应商须按磋商文件及公告要求进行登记（磋商文件可在</w:t>
      </w:r>
      <w:r>
        <w:rPr>
          <w:rFonts w:ascii="宋体" w:hAnsi="宋体"/>
          <w:b/>
          <w:color w:val="auto"/>
          <w:sz w:val="22"/>
          <w:szCs w:val="20"/>
          <w:highlight w:val="none"/>
          <w:u w:val="single"/>
        </w:rPr>
        <w:t>广咨电子招投标交易平台网站（</w:t>
      </w:r>
      <w:r>
        <w:rPr>
          <w:rFonts w:hint="eastAsia" w:ascii="宋体" w:hAnsi="宋体"/>
          <w:b/>
          <w:color w:val="auto"/>
          <w:sz w:val="22"/>
          <w:szCs w:val="20"/>
          <w:highlight w:val="none"/>
          <w:u w:val="single"/>
          <w:lang w:eastAsia="zh-CN"/>
        </w:rPr>
        <w:t>www</w:t>
      </w:r>
      <w:r>
        <w:rPr>
          <w:rFonts w:hint="eastAsia" w:ascii="宋体" w:hAnsi="宋体"/>
          <w:b/>
          <w:color w:val="auto"/>
          <w:sz w:val="22"/>
          <w:szCs w:val="20"/>
          <w:highlight w:val="none"/>
          <w:u w:val="single"/>
        </w:rPr>
        <w:t>.gzebid.cn</w:t>
      </w:r>
      <w:r>
        <w:rPr>
          <w:rFonts w:ascii="宋体" w:hAnsi="宋体"/>
          <w:b/>
          <w:color w:val="auto"/>
          <w:sz w:val="22"/>
          <w:szCs w:val="20"/>
          <w:highlight w:val="none"/>
          <w:u w:val="single"/>
        </w:rPr>
        <w:t>）下载</w:t>
      </w:r>
      <w:r>
        <w:rPr>
          <w:rFonts w:ascii="宋体" w:hAnsi="宋体"/>
          <w:color w:val="auto"/>
          <w:sz w:val="22"/>
          <w:szCs w:val="20"/>
          <w:highlight w:val="none"/>
        </w:rPr>
        <w:t>）。</w:t>
      </w:r>
    </w:p>
    <w:p w14:paraId="181475F4">
      <w:pPr>
        <w:numPr>
          <w:ilvl w:val="0"/>
          <w:numId w:val="1"/>
        </w:numPr>
        <w:tabs>
          <w:tab w:val="left" w:pos="709"/>
        </w:tabs>
        <w:spacing w:line="360" w:lineRule="auto"/>
        <w:ind w:left="-20" w:firstLine="440"/>
        <w:rPr>
          <w:rFonts w:ascii="宋体" w:hAnsi="宋体"/>
          <w:color w:val="auto"/>
          <w:sz w:val="22"/>
          <w:szCs w:val="21"/>
          <w:highlight w:val="none"/>
        </w:rPr>
      </w:pPr>
      <w:r>
        <w:rPr>
          <w:rFonts w:ascii="宋体" w:hAnsi="宋体"/>
          <w:color w:val="auto"/>
          <w:sz w:val="22"/>
          <w:szCs w:val="21"/>
          <w:highlight w:val="none"/>
        </w:rPr>
        <w:t>本公司启用网上系统进行供应商响应登记及磋商文件购买。请登录</w:t>
      </w:r>
      <w:r>
        <w:rPr>
          <w:rFonts w:ascii="宋体" w:hAnsi="宋体"/>
          <w:b/>
          <w:color w:val="auto"/>
          <w:sz w:val="22"/>
          <w:szCs w:val="21"/>
          <w:highlight w:val="none"/>
        </w:rPr>
        <w:t>广咨电子招投标交易平台网站（</w:t>
      </w:r>
      <w:r>
        <w:rPr>
          <w:rFonts w:hint="eastAsia" w:ascii="宋体" w:hAnsi="宋体"/>
          <w:b/>
          <w:color w:val="auto"/>
          <w:sz w:val="22"/>
          <w:szCs w:val="20"/>
          <w:highlight w:val="none"/>
          <w:u w:val="single"/>
          <w:lang w:eastAsia="zh-CN"/>
        </w:rPr>
        <w:t>www</w:t>
      </w:r>
      <w:r>
        <w:rPr>
          <w:rFonts w:hint="eastAsia" w:ascii="宋体" w:hAnsi="宋体"/>
          <w:b/>
          <w:color w:val="auto"/>
          <w:sz w:val="22"/>
          <w:szCs w:val="20"/>
          <w:highlight w:val="none"/>
          <w:u w:val="single"/>
        </w:rPr>
        <w:t>.gzebid.cn</w:t>
      </w:r>
      <w:r>
        <w:rPr>
          <w:rFonts w:ascii="宋体" w:hAnsi="宋体"/>
          <w:b/>
          <w:color w:val="auto"/>
          <w:sz w:val="22"/>
          <w:szCs w:val="21"/>
          <w:highlight w:val="none"/>
        </w:rPr>
        <w:t>）</w:t>
      </w:r>
      <w:r>
        <w:rPr>
          <w:rFonts w:ascii="宋体" w:hAnsi="宋体"/>
          <w:color w:val="auto"/>
          <w:sz w:val="22"/>
          <w:szCs w:val="21"/>
          <w:highlight w:val="none"/>
        </w:rPr>
        <w:t>进行供应商注册响应登记 .</w:t>
      </w:r>
    </w:p>
    <w:p w14:paraId="3760BCD5">
      <w:pPr>
        <w:numPr>
          <w:ilvl w:val="0"/>
          <w:numId w:val="1"/>
        </w:numPr>
        <w:tabs>
          <w:tab w:val="left" w:pos="709"/>
        </w:tabs>
        <w:spacing w:line="360" w:lineRule="auto"/>
        <w:ind w:left="-20" w:firstLine="440"/>
        <w:rPr>
          <w:rFonts w:ascii="宋体" w:hAnsi="宋体"/>
          <w:color w:val="auto"/>
          <w:sz w:val="22"/>
          <w:szCs w:val="21"/>
          <w:highlight w:val="none"/>
        </w:rPr>
      </w:pPr>
      <w:r>
        <w:rPr>
          <w:rFonts w:ascii="宋体" w:hAnsi="宋体"/>
          <w:color w:val="auto"/>
          <w:sz w:val="22"/>
          <w:szCs w:val="21"/>
          <w:highlight w:val="none"/>
        </w:rPr>
        <w:t>如无另行说明，响应文件递交时间为响应截止时间</w:t>
      </w:r>
      <w:r>
        <w:rPr>
          <w:rFonts w:ascii="宋体" w:hAnsi="宋体"/>
          <w:b/>
          <w:color w:val="auto"/>
          <w:sz w:val="22"/>
          <w:szCs w:val="21"/>
          <w:highlight w:val="none"/>
          <w:u w:val="single"/>
        </w:rPr>
        <w:t>前30分钟</w:t>
      </w:r>
      <w:r>
        <w:rPr>
          <w:rFonts w:ascii="宋体" w:hAnsi="宋体"/>
          <w:color w:val="auto"/>
          <w:sz w:val="22"/>
          <w:szCs w:val="21"/>
          <w:highlight w:val="none"/>
        </w:rPr>
        <w:t>内,</w:t>
      </w:r>
      <w:r>
        <w:rPr>
          <w:rFonts w:ascii="宋体" w:hAnsi="宋体"/>
          <w:color w:val="auto"/>
          <w:sz w:val="22"/>
          <w:szCs w:val="20"/>
          <w:highlight w:val="none"/>
        </w:rPr>
        <w:t>为避免因迟到而失去响应资格，请适当提前到达递交响应文件地点</w:t>
      </w:r>
      <w:r>
        <w:rPr>
          <w:rFonts w:ascii="宋体" w:hAnsi="宋体"/>
          <w:color w:val="auto"/>
          <w:sz w:val="22"/>
          <w:szCs w:val="21"/>
          <w:highlight w:val="none"/>
        </w:rPr>
        <w:t>。</w:t>
      </w:r>
    </w:p>
    <w:p w14:paraId="13F609E5">
      <w:pPr>
        <w:numPr>
          <w:ilvl w:val="0"/>
          <w:numId w:val="1"/>
        </w:numPr>
        <w:tabs>
          <w:tab w:val="left" w:pos="709"/>
        </w:tabs>
        <w:spacing w:line="360" w:lineRule="auto"/>
        <w:ind w:left="-20" w:firstLine="440"/>
        <w:rPr>
          <w:rFonts w:ascii="宋体" w:hAnsi="宋体"/>
          <w:color w:val="auto"/>
          <w:sz w:val="22"/>
          <w:szCs w:val="21"/>
          <w:highlight w:val="none"/>
        </w:rPr>
      </w:pPr>
      <w:r>
        <w:rPr>
          <w:rFonts w:ascii="宋体" w:hAnsi="宋体"/>
          <w:color w:val="auto"/>
          <w:sz w:val="22"/>
          <w:szCs w:val="20"/>
          <w:highlight w:val="none"/>
        </w:rPr>
        <w:t>响应</w:t>
      </w:r>
      <w:r>
        <w:rPr>
          <w:rFonts w:ascii="宋体" w:hAnsi="宋体"/>
          <w:color w:val="auto"/>
          <w:sz w:val="22"/>
          <w:szCs w:val="21"/>
          <w:highlight w:val="none"/>
        </w:rPr>
        <w:t>文件应按顺序</w:t>
      </w:r>
      <w:r>
        <w:rPr>
          <w:rFonts w:ascii="宋体" w:hAnsi="宋体"/>
          <w:b/>
          <w:color w:val="auto"/>
          <w:sz w:val="22"/>
          <w:szCs w:val="21"/>
          <w:highlight w:val="none"/>
          <w:u w:val="single"/>
        </w:rPr>
        <w:t>编制页码</w:t>
      </w:r>
      <w:r>
        <w:rPr>
          <w:rFonts w:ascii="宋体" w:hAnsi="宋体"/>
          <w:color w:val="auto"/>
          <w:sz w:val="22"/>
          <w:szCs w:val="21"/>
          <w:highlight w:val="none"/>
        </w:rPr>
        <w:t>。</w:t>
      </w:r>
    </w:p>
    <w:p w14:paraId="40779E9A">
      <w:pPr>
        <w:numPr>
          <w:ilvl w:val="0"/>
          <w:numId w:val="1"/>
        </w:numPr>
        <w:tabs>
          <w:tab w:val="left" w:pos="709"/>
        </w:tabs>
        <w:spacing w:line="360" w:lineRule="auto"/>
        <w:ind w:left="-20" w:firstLine="440"/>
        <w:rPr>
          <w:rFonts w:ascii="宋体" w:hAnsi="宋体"/>
          <w:color w:val="auto"/>
          <w:sz w:val="22"/>
          <w:szCs w:val="21"/>
          <w:highlight w:val="none"/>
        </w:rPr>
      </w:pPr>
      <w:r>
        <w:rPr>
          <w:rFonts w:ascii="宋体" w:hAnsi="宋体"/>
          <w:color w:val="auto"/>
          <w:sz w:val="22"/>
          <w:szCs w:val="21"/>
          <w:highlight w:val="none"/>
        </w:rPr>
        <w:t>请仔细检查</w:t>
      </w:r>
      <w:r>
        <w:rPr>
          <w:rFonts w:ascii="宋体" w:hAnsi="宋体"/>
          <w:color w:val="auto"/>
          <w:sz w:val="22"/>
          <w:szCs w:val="20"/>
          <w:highlight w:val="none"/>
        </w:rPr>
        <w:t>响应</w:t>
      </w:r>
      <w:r>
        <w:rPr>
          <w:rFonts w:ascii="宋体" w:hAnsi="宋体"/>
          <w:color w:val="auto"/>
          <w:sz w:val="22"/>
          <w:szCs w:val="21"/>
          <w:highlight w:val="none"/>
        </w:rPr>
        <w:t>文件是否已按竞争性磋商文件要求</w:t>
      </w:r>
      <w:r>
        <w:rPr>
          <w:rFonts w:ascii="宋体" w:hAnsi="宋体"/>
          <w:b/>
          <w:color w:val="auto"/>
          <w:sz w:val="22"/>
          <w:szCs w:val="21"/>
          <w:highlight w:val="none"/>
          <w:u w:val="single"/>
        </w:rPr>
        <w:t>盖章、签名、签署日期</w:t>
      </w:r>
      <w:r>
        <w:rPr>
          <w:rFonts w:ascii="宋体" w:hAnsi="宋体"/>
          <w:color w:val="auto"/>
          <w:sz w:val="22"/>
          <w:szCs w:val="21"/>
          <w:highlight w:val="none"/>
        </w:rPr>
        <w:t>。</w:t>
      </w:r>
    </w:p>
    <w:p w14:paraId="3077484D">
      <w:pPr>
        <w:numPr>
          <w:ilvl w:val="0"/>
          <w:numId w:val="1"/>
        </w:numPr>
        <w:tabs>
          <w:tab w:val="left" w:pos="709"/>
        </w:tabs>
        <w:spacing w:line="360" w:lineRule="auto"/>
        <w:ind w:left="-20" w:firstLine="440"/>
        <w:rPr>
          <w:rFonts w:ascii="宋体" w:hAnsi="宋体"/>
          <w:color w:val="auto"/>
          <w:sz w:val="22"/>
          <w:szCs w:val="21"/>
          <w:highlight w:val="none"/>
        </w:rPr>
      </w:pPr>
      <w:r>
        <w:rPr>
          <w:rFonts w:ascii="宋体" w:hAnsi="宋体"/>
          <w:color w:val="auto"/>
          <w:sz w:val="22"/>
          <w:szCs w:val="21"/>
          <w:highlight w:val="none"/>
        </w:rPr>
        <w:t>请正确填写《首轮报价表》、《分项报价明细表》(如有)。</w:t>
      </w:r>
    </w:p>
    <w:p w14:paraId="0D3A62B0">
      <w:pPr>
        <w:numPr>
          <w:ilvl w:val="0"/>
          <w:numId w:val="1"/>
        </w:numPr>
        <w:tabs>
          <w:tab w:val="left" w:pos="709"/>
        </w:tabs>
        <w:spacing w:line="360" w:lineRule="auto"/>
        <w:ind w:left="-20" w:firstLine="440"/>
        <w:rPr>
          <w:rFonts w:ascii="宋体" w:hAnsi="宋体"/>
          <w:color w:val="auto"/>
          <w:sz w:val="22"/>
          <w:szCs w:val="20"/>
          <w:highlight w:val="none"/>
        </w:rPr>
      </w:pPr>
      <w:r>
        <w:rPr>
          <w:rFonts w:ascii="宋体" w:hAnsi="宋体"/>
          <w:color w:val="auto"/>
          <w:sz w:val="22"/>
          <w:szCs w:val="20"/>
          <w:highlight w:val="none"/>
        </w:rPr>
        <w:t>供应商为中型、小型、微型企业的，请提交《中小企业声明函》。</w:t>
      </w:r>
    </w:p>
    <w:p w14:paraId="4CDC1084">
      <w:pPr>
        <w:numPr>
          <w:ilvl w:val="0"/>
          <w:numId w:val="1"/>
        </w:numPr>
        <w:tabs>
          <w:tab w:val="left" w:pos="709"/>
        </w:tabs>
        <w:spacing w:line="360" w:lineRule="auto"/>
        <w:ind w:left="-20" w:firstLine="440"/>
        <w:rPr>
          <w:rFonts w:ascii="宋体" w:hAnsi="宋体"/>
          <w:color w:val="auto"/>
          <w:sz w:val="22"/>
          <w:szCs w:val="20"/>
          <w:highlight w:val="none"/>
        </w:rPr>
      </w:pPr>
      <w:r>
        <w:rPr>
          <w:rFonts w:ascii="宋体" w:hAnsi="宋体"/>
          <w:color w:val="auto"/>
          <w:sz w:val="22"/>
          <w:szCs w:val="20"/>
          <w:highlight w:val="none"/>
        </w:rPr>
        <w:t>为了提高采购效率，节约社会交易成本与时间，本司希望购买了竞争性磋商文件而决定不参加本次响应的供应商，在响应/报价文件递交截止时间的3日前，按《响应/报价邀请函》中的联系方式，以书面形式告知采购代理机构。对您的支持与配合，谨此致谢。</w:t>
      </w:r>
    </w:p>
    <w:p w14:paraId="215FC2D4">
      <w:pPr>
        <w:spacing w:after="120"/>
        <w:ind w:firstLine="210" w:firstLineChars="100"/>
        <w:rPr>
          <w:color w:val="auto"/>
          <w:szCs w:val="24"/>
          <w:highlight w:val="none"/>
        </w:rPr>
      </w:pPr>
    </w:p>
    <w:p w14:paraId="7FCDF8C7">
      <w:pPr>
        <w:jc w:val="center"/>
        <w:rPr>
          <w:rFonts w:ascii="宋体" w:hAnsi="宋体"/>
          <w:b/>
          <w:color w:val="auto"/>
          <w:sz w:val="32"/>
          <w:szCs w:val="32"/>
          <w:highlight w:val="none"/>
        </w:rPr>
      </w:pPr>
      <w:r>
        <w:rPr>
          <w:color w:val="auto"/>
          <w:sz w:val="24"/>
          <w:szCs w:val="20"/>
          <w:highlight w:val="none"/>
        </w:rPr>
        <w:br w:type="page"/>
      </w:r>
      <w:r>
        <w:rPr>
          <w:rFonts w:ascii="宋体" w:hAnsi="宋体"/>
          <w:b/>
          <w:color w:val="auto"/>
          <w:sz w:val="32"/>
          <w:szCs w:val="32"/>
          <w:highlight w:val="none"/>
        </w:rPr>
        <w:t>目  录</w:t>
      </w:r>
    </w:p>
    <w:p w14:paraId="22C32C65">
      <w:pPr>
        <w:jc w:val="center"/>
        <w:rPr>
          <w:color w:val="auto"/>
          <w:szCs w:val="20"/>
          <w:highlight w:val="none"/>
        </w:rPr>
      </w:pPr>
    </w:p>
    <w:p w14:paraId="33C24BD9">
      <w:pPr>
        <w:jc w:val="center"/>
        <w:rPr>
          <w:color w:val="auto"/>
          <w:highlight w:val="none"/>
        </w:rPr>
      </w:pPr>
    </w:p>
    <w:p w14:paraId="19047D8B">
      <w:pPr>
        <w:pStyle w:val="14"/>
        <w:tabs>
          <w:tab w:val="right" w:leader="dot" w:pos="8311"/>
        </w:tabs>
        <w:spacing w:line="360" w:lineRule="auto"/>
        <w:rPr>
          <w:color w:val="auto"/>
          <w:sz w:val="28"/>
          <w:szCs w:val="28"/>
          <w:highlight w:val="none"/>
        </w:rPr>
      </w:pPr>
      <w:r>
        <w:rPr>
          <w:color w:val="auto"/>
          <w:sz w:val="40"/>
          <w:szCs w:val="44"/>
          <w:highlight w:val="none"/>
        </w:rPr>
        <w:fldChar w:fldCharType="begin"/>
      </w:r>
      <w:r>
        <w:rPr>
          <w:color w:val="auto"/>
          <w:sz w:val="40"/>
          <w:szCs w:val="44"/>
          <w:highlight w:val="none"/>
        </w:rPr>
        <w:instrText xml:space="preserve">TOC \o "1-1" \h \u </w:instrText>
      </w:r>
      <w:r>
        <w:rPr>
          <w:color w:val="auto"/>
          <w:sz w:val="40"/>
          <w:szCs w:val="44"/>
          <w:highlight w:val="none"/>
        </w:rPr>
        <w:fldChar w:fldCharType="separate"/>
      </w:r>
      <w:r>
        <w:rPr>
          <w:color w:val="auto"/>
          <w:sz w:val="28"/>
          <w:szCs w:val="44"/>
          <w:highlight w:val="none"/>
        </w:rPr>
        <w:fldChar w:fldCharType="begin"/>
      </w:r>
      <w:r>
        <w:rPr>
          <w:color w:val="auto"/>
          <w:sz w:val="28"/>
          <w:szCs w:val="44"/>
          <w:highlight w:val="none"/>
        </w:rPr>
        <w:instrText xml:space="preserve"> HYPERLINK \l _Toc25101 </w:instrText>
      </w:r>
      <w:r>
        <w:rPr>
          <w:color w:val="auto"/>
          <w:sz w:val="28"/>
          <w:szCs w:val="44"/>
          <w:highlight w:val="none"/>
        </w:rPr>
        <w:fldChar w:fldCharType="separate"/>
      </w:r>
      <w:r>
        <w:rPr>
          <w:bCs/>
          <w:color w:val="auto"/>
          <w:sz w:val="28"/>
          <w:szCs w:val="40"/>
          <w:highlight w:val="none"/>
        </w:rPr>
        <w:t xml:space="preserve">第一部分 </w:t>
      </w:r>
      <w:r>
        <w:rPr>
          <w:rFonts w:hint="eastAsia"/>
          <w:bCs/>
          <w:color w:val="auto"/>
          <w:sz w:val="28"/>
          <w:szCs w:val="40"/>
          <w:highlight w:val="none"/>
          <w:lang w:val="en-US" w:eastAsia="zh-CN"/>
        </w:rPr>
        <w:t xml:space="preserve"> </w:t>
      </w:r>
      <w:r>
        <w:rPr>
          <w:bCs/>
          <w:color w:val="auto"/>
          <w:sz w:val="28"/>
          <w:szCs w:val="40"/>
          <w:highlight w:val="none"/>
        </w:rPr>
        <w:t>磋商邀请函</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_Toc25101 \h </w:instrText>
      </w:r>
      <w:r>
        <w:rPr>
          <w:color w:val="auto"/>
          <w:sz w:val="28"/>
          <w:szCs w:val="28"/>
          <w:highlight w:val="none"/>
        </w:rPr>
        <w:fldChar w:fldCharType="separate"/>
      </w:r>
      <w:r>
        <w:rPr>
          <w:color w:val="auto"/>
          <w:sz w:val="28"/>
          <w:szCs w:val="28"/>
          <w:highlight w:val="none"/>
        </w:rPr>
        <w:t>4</w:t>
      </w:r>
      <w:r>
        <w:rPr>
          <w:color w:val="auto"/>
          <w:sz w:val="28"/>
          <w:szCs w:val="28"/>
          <w:highlight w:val="none"/>
        </w:rPr>
        <w:fldChar w:fldCharType="end"/>
      </w:r>
      <w:r>
        <w:rPr>
          <w:color w:val="auto"/>
          <w:sz w:val="28"/>
          <w:szCs w:val="44"/>
          <w:highlight w:val="none"/>
        </w:rPr>
        <w:fldChar w:fldCharType="end"/>
      </w:r>
    </w:p>
    <w:p w14:paraId="1EAF7B02">
      <w:pPr>
        <w:pStyle w:val="14"/>
        <w:tabs>
          <w:tab w:val="right" w:leader="dot" w:pos="8311"/>
        </w:tabs>
        <w:spacing w:line="360" w:lineRule="auto"/>
        <w:rPr>
          <w:color w:val="auto"/>
          <w:sz w:val="28"/>
          <w:szCs w:val="28"/>
          <w:highlight w:val="none"/>
        </w:rPr>
      </w:pPr>
      <w:r>
        <w:rPr>
          <w:color w:val="auto"/>
          <w:sz w:val="28"/>
          <w:szCs w:val="44"/>
          <w:highlight w:val="none"/>
        </w:rPr>
        <w:fldChar w:fldCharType="begin"/>
      </w:r>
      <w:r>
        <w:rPr>
          <w:color w:val="auto"/>
          <w:sz w:val="28"/>
          <w:szCs w:val="44"/>
          <w:highlight w:val="none"/>
        </w:rPr>
        <w:instrText xml:space="preserve"> HYPERLINK \l _Toc27014 </w:instrText>
      </w:r>
      <w:r>
        <w:rPr>
          <w:color w:val="auto"/>
          <w:sz w:val="28"/>
          <w:szCs w:val="44"/>
          <w:highlight w:val="none"/>
        </w:rPr>
        <w:fldChar w:fldCharType="separate"/>
      </w:r>
      <w:r>
        <w:rPr>
          <w:bCs/>
          <w:color w:val="auto"/>
          <w:sz w:val="28"/>
          <w:szCs w:val="40"/>
          <w:highlight w:val="none"/>
        </w:rPr>
        <w:t>第二部分　采购项目用户需求书</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_Toc27014 \h </w:instrText>
      </w:r>
      <w:r>
        <w:rPr>
          <w:color w:val="auto"/>
          <w:sz w:val="28"/>
          <w:szCs w:val="28"/>
          <w:highlight w:val="none"/>
        </w:rPr>
        <w:fldChar w:fldCharType="separate"/>
      </w:r>
      <w:r>
        <w:rPr>
          <w:color w:val="auto"/>
          <w:sz w:val="28"/>
          <w:szCs w:val="28"/>
          <w:highlight w:val="none"/>
        </w:rPr>
        <w:t>9</w:t>
      </w:r>
      <w:r>
        <w:rPr>
          <w:color w:val="auto"/>
          <w:sz w:val="28"/>
          <w:szCs w:val="28"/>
          <w:highlight w:val="none"/>
        </w:rPr>
        <w:fldChar w:fldCharType="end"/>
      </w:r>
      <w:r>
        <w:rPr>
          <w:color w:val="auto"/>
          <w:sz w:val="28"/>
          <w:szCs w:val="44"/>
          <w:highlight w:val="none"/>
        </w:rPr>
        <w:fldChar w:fldCharType="end"/>
      </w:r>
    </w:p>
    <w:p w14:paraId="1D32761A">
      <w:pPr>
        <w:pStyle w:val="14"/>
        <w:tabs>
          <w:tab w:val="right" w:leader="dot" w:pos="8311"/>
        </w:tabs>
        <w:spacing w:line="360" w:lineRule="auto"/>
        <w:rPr>
          <w:color w:val="auto"/>
          <w:sz w:val="28"/>
          <w:szCs w:val="28"/>
          <w:highlight w:val="none"/>
        </w:rPr>
      </w:pPr>
      <w:r>
        <w:rPr>
          <w:color w:val="auto"/>
          <w:sz w:val="28"/>
          <w:szCs w:val="44"/>
          <w:highlight w:val="none"/>
        </w:rPr>
        <w:fldChar w:fldCharType="begin"/>
      </w:r>
      <w:r>
        <w:rPr>
          <w:color w:val="auto"/>
          <w:sz w:val="28"/>
          <w:szCs w:val="44"/>
          <w:highlight w:val="none"/>
        </w:rPr>
        <w:instrText xml:space="preserve"> HYPERLINK \l _Toc26047 </w:instrText>
      </w:r>
      <w:r>
        <w:rPr>
          <w:color w:val="auto"/>
          <w:sz w:val="28"/>
          <w:szCs w:val="44"/>
          <w:highlight w:val="none"/>
        </w:rPr>
        <w:fldChar w:fldCharType="separate"/>
      </w:r>
      <w:r>
        <w:rPr>
          <w:bCs/>
          <w:color w:val="auto"/>
          <w:sz w:val="28"/>
          <w:szCs w:val="40"/>
          <w:highlight w:val="none"/>
        </w:rPr>
        <w:t>第三部分　响应供应商须知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_Toc26047 \h </w:instrText>
      </w:r>
      <w:r>
        <w:rPr>
          <w:color w:val="auto"/>
          <w:sz w:val="28"/>
          <w:szCs w:val="28"/>
          <w:highlight w:val="none"/>
        </w:rPr>
        <w:fldChar w:fldCharType="separate"/>
      </w:r>
      <w:r>
        <w:rPr>
          <w:color w:val="auto"/>
          <w:sz w:val="28"/>
          <w:szCs w:val="28"/>
          <w:highlight w:val="none"/>
        </w:rPr>
        <w:t>19</w:t>
      </w:r>
      <w:r>
        <w:rPr>
          <w:color w:val="auto"/>
          <w:sz w:val="28"/>
          <w:szCs w:val="28"/>
          <w:highlight w:val="none"/>
        </w:rPr>
        <w:fldChar w:fldCharType="end"/>
      </w:r>
      <w:r>
        <w:rPr>
          <w:color w:val="auto"/>
          <w:sz w:val="28"/>
          <w:szCs w:val="44"/>
          <w:highlight w:val="none"/>
        </w:rPr>
        <w:fldChar w:fldCharType="end"/>
      </w:r>
    </w:p>
    <w:p w14:paraId="2767D29B">
      <w:pPr>
        <w:pStyle w:val="14"/>
        <w:tabs>
          <w:tab w:val="right" w:leader="dot" w:pos="8311"/>
        </w:tabs>
        <w:spacing w:line="360" w:lineRule="auto"/>
        <w:rPr>
          <w:color w:val="auto"/>
          <w:sz w:val="28"/>
          <w:szCs w:val="28"/>
          <w:highlight w:val="none"/>
        </w:rPr>
      </w:pPr>
      <w:r>
        <w:rPr>
          <w:color w:val="auto"/>
          <w:sz w:val="28"/>
          <w:szCs w:val="44"/>
          <w:highlight w:val="none"/>
        </w:rPr>
        <w:fldChar w:fldCharType="begin"/>
      </w:r>
      <w:r>
        <w:rPr>
          <w:color w:val="auto"/>
          <w:sz w:val="28"/>
          <w:szCs w:val="44"/>
          <w:highlight w:val="none"/>
        </w:rPr>
        <w:instrText xml:space="preserve"> HYPERLINK \l _Toc6682 </w:instrText>
      </w:r>
      <w:r>
        <w:rPr>
          <w:color w:val="auto"/>
          <w:sz w:val="28"/>
          <w:szCs w:val="44"/>
          <w:highlight w:val="none"/>
        </w:rPr>
        <w:fldChar w:fldCharType="separate"/>
      </w:r>
      <w:r>
        <w:rPr>
          <w:bCs/>
          <w:color w:val="auto"/>
          <w:sz w:val="28"/>
          <w:szCs w:val="40"/>
          <w:highlight w:val="none"/>
        </w:rPr>
        <w:t>第四部分</w:t>
      </w:r>
      <w:r>
        <w:rPr>
          <w:rFonts w:hint="eastAsia"/>
          <w:bCs/>
          <w:color w:val="auto"/>
          <w:sz w:val="28"/>
          <w:szCs w:val="40"/>
          <w:highlight w:val="none"/>
        </w:rPr>
        <w:t xml:space="preserve">  </w:t>
      </w:r>
      <w:r>
        <w:rPr>
          <w:bCs/>
          <w:color w:val="auto"/>
          <w:sz w:val="28"/>
          <w:szCs w:val="40"/>
          <w:highlight w:val="none"/>
        </w:rPr>
        <w:t>合同书</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_Toc6682 \h </w:instrText>
      </w:r>
      <w:r>
        <w:rPr>
          <w:color w:val="auto"/>
          <w:sz w:val="28"/>
          <w:szCs w:val="28"/>
          <w:highlight w:val="none"/>
        </w:rPr>
        <w:fldChar w:fldCharType="separate"/>
      </w:r>
      <w:r>
        <w:rPr>
          <w:color w:val="auto"/>
          <w:sz w:val="28"/>
          <w:szCs w:val="28"/>
          <w:highlight w:val="none"/>
        </w:rPr>
        <w:t>38</w:t>
      </w:r>
      <w:r>
        <w:rPr>
          <w:color w:val="auto"/>
          <w:sz w:val="28"/>
          <w:szCs w:val="28"/>
          <w:highlight w:val="none"/>
        </w:rPr>
        <w:fldChar w:fldCharType="end"/>
      </w:r>
      <w:r>
        <w:rPr>
          <w:color w:val="auto"/>
          <w:sz w:val="28"/>
          <w:szCs w:val="44"/>
          <w:highlight w:val="none"/>
        </w:rPr>
        <w:fldChar w:fldCharType="end"/>
      </w:r>
    </w:p>
    <w:p w14:paraId="616F34BA">
      <w:pPr>
        <w:pStyle w:val="14"/>
        <w:tabs>
          <w:tab w:val="right" w:leader="dot" w:pos="8311"/>
        </w:tabs>
        <w:spacing w:line="360" w:lineRule="auto"/>
        <w:rPr>
          <w:color w:val="auto"/>
          <w:sz w:val="28"/>
          <w:szCs w:val="28"/>
          <w:highlight w:val="none"/>
        </w:rPr>
      </w:pPr>
      <w:r>
        <w:rPr>
          <w:color w:val="auto"/>
          <w:sz w:val="28"/>
          <w:szCs w:val="44"/>
          <w:highlight w:val="none"/>
        </w:rPr>
        <w:fldChar w:fldCharType="begin"/>
      </w:r>
      <w:r>
        <w:rPr>
          <w:color w:val="auto"/>
          <w:sz w:val="28"/>
          <w:szCs w:val="44"/>
          <w:highlight w:val="none"/>
        </w:rPr>
        <w:instrText xml:space="preserve"> HYPERLINK \l _Toc7974 </w:instrText>
      </w:r>
      <w:r>
        <w:rPr>
          <w:color w:val="auto"/>
          <w:sz w:val="28"/>
          <w:szCs w:val="44"/>
          <w:highlight w:val="none"/>
        </w:rPr>
        <w:fldChar w:fldCharType="separate"/>
      </w:r>
      <w:r>
        <w:rPr>
          <w:bCs/>
          <w:color w:val="auto"/>
          <w:sz w:val="28"/>
          <w:szCs w:val="40"/>
          <w:highlight w:val="none"/>
        </w:rPr>
        <w:t>第五部分　响应文件格式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_Toc7974 \h </w:instrText>
      </w:r>
      <w:r>
        <w:rPr>
          <w:color w:val="auto"/>
          <w:sz w:val="28"/>
          <w:szCs w:val="28"/>
          <w:highlight w:val="none"/>
        </w:rPr>
        <w:fldChar w:fldCharType="separate"/>
      </w:r>
      <w:r>
        <w:rPr>
          <w:color w:val="auto"/>
          <w:sz w:val="28"/>
          <w:szCs w:val="28"/>
          <w:highlight w:val="none"/>
        </w:rPr>
        <w:t>47</w:t>
      </w:r>
      <w:r>
        <w:rPr>
          <w:color w:val="auto"/>
          <w:sz w:val="28"/>
          <w:szCs w:val="28"/>
          <w:highlight w:val="none"/>
        </w:rPr>
        <w:fldChar w:fldCharType="end"/>
      </w:r>
      <w:r>
        <w:rPr>
          <w:color w:val="auto"/>
          <w:sz w:val="28"/>
          <w:szCs w:val="44"/>
          <w:highlight w:val="none"/>
        </w:rPr>
        <w:fldChar w:fldCharType="end"/>
      </w:r>
    </w:p>
    <w:p w14:paraId="5C1A0C95">
      <w:pPr>
        <w:pStyle w:val="14"/>
        <w:tabs>
          <w:tab w:val="right" w:leader="dot" w:pos="8311"/>
        </w:tabs>
        <w:spacing w:line="360" w:lineRule="auto"/>
        <w:rPr>
          <w:color w:val="auto"/>
          <w:sz w:val="28"/>
          <w:szCs w:val="28"/>
          <w:highlight w:val="none"/>
        </w:rPr>
      </w:pPr>
    </w:p>
    <w:p w14:paraId="2E4E5A88">
      <w:pPr>
        <w:widowControl/>
        <w:spacing w:line="360" w:lineRule="auto"/>
        <w:rPr>
          <w:color w:val="auto"/>
          <w:sz w:val="24"/>
          <w:szCs w:val="28"/>
          <w:highlight w:val="none"/>
        </w:rPr>
      </w:pPr>
      <w:r>
        <w:rPr>
          <w:color w:val="auto"/>
          <w:sz w:val="32"/>
          <w:szCs w:val="44"/>
          <w:highlight w:val="none"/>
        </w:rPr>
        <w:fldChar w:fldCharType="end"/>
      </w:r>
    </w:p>
    <w:p w14:paraId="32CF6F55">
      <w:pPr>
        <w:keepNext/>
        <w:keepLines/>
        <w:widowControl/>
        <w:spacing w:before="480" w:line="360" w:lineRule="auto"/>
        <w:jc w:val="left"/>
        <w:rPr>
          <w:rFonts w:ascii="Cambria" w:hAnsi="Cambria"/>
          <w:b/>
          <w:bCs/>
          <w:color w:val="auto"/>
          <w:kern w:val="0"/>
          <w:sz w:val="28"/>
          <w:szCs w:val="28"/>
          <w:highlight w:val="none"/>
        </w:rPr>
      </w:pPr>
    </w:p>
    <w:p w14:paraId="738BB2F5">
      <w:pPr>
        <w:spacing w:before="480" w:after="480"/>
        <w:jc w:val="both"/>
        <w:outlineLvl w:val="0"/>
        <w:rPr>
          <w:b/>
          <w:bCs/>
          <w:color w:val="auto"/>
          <w:sz w:val="24"/>
          <w:szCs w:val="24"/>
          <w:highlight w:val="none"/>
        </w:rPr>
      </w:pPr>
    </w:p>
    <w:p w14:paraId="32B718D0">
      <w:pPr>
        <w:spacing w:before="480" w:after="480"/>
        <w:jc w:val="both"/>
        <w:outlineLvl w:val="0"/>
        <w:rPr>
          <w:b/>
          <w:bCs/>
          <w:color w:val="auto"/>
          <w:sz w:val="24"/>
          <w:szCs w:val="24"/>
          <w:highlight w:val="none"/>
        </w:rPr>
      </w:pPr>
    </w:p>
    <w:p w14:paraId="2C33F4F5">
      <w:pPr>
        <w:spacing w:before="480" w:after="480"/>
        <w:jc w:val="both"/>
        <w:outlineLvl w:val="0"/>
        <w:rPr>
          <w:b/>
          <w:bCs/>
          <w:color w:val="auto"/>
          <w:sz w:val="24"/>
          <w:szCs w:val="24"/>
          <w:highlight w:val="none"/>
        </w:rPr>
      </w:pPr>
    </w:p>
    <w:p w14:paraId="790EA78A">
      <w:pPr>
        <w:spacing w:before="480" w:after="480"/>
        <w:jc w:val="both"/>
        <w:outlineLvl w:val="0"/>
        <w:rPr>
          <w:b/>
          <w:bCs/>
          <w:color w:val="auto"/>
          <w:sz w:val="24"/>
          <w:szCs w:val="24"/>
          <w:highlight w:val="none"/>
        </w:rPr>
      </w:pPr>
    </w:p>
    <w:p w14:paraId="65299C18">
      <w:pPr>
        <w:spacing w:before="480" w:after="480"/>
        <w:jc w:val="both"/>
        <w:outlineLvl w:val="0"/>
        <w:rPr>
          <w:b/>
          <w:bCs/>
          <w:color w:val="auto"/>
          <w:sz w:val="24"/>
          <w:szCs w:val="24"/>
          <w:highlight w:val="none"/>
        </w:rPr>
      </w:pPr>
    </w:p>
    <w:p w14:paraId="18D3F34F">
      <w:pPr>
        <w:spacing w:before="480" w:after="480"/>
        <w:jc w:val="both"/>
        <w:outlineLvl w:val="0"/>
        <w:rPr>
          <w:b/>
          <w:bCs/>
          <w:color w:val="auto"/>
          <w:sz w:val="24"/>
          <w:szCs w:val="24"/>
          <w:highlight w:val="none"/>
        </w:rPr>
      </w:pPr>
    </w:p>
    <w:p w14:paraId="32CC3011">
      <w:pPr>
        <w:spacing w:before="480" w:after="480"/>
        <w:jc w:val="both"/>
        <w:outlineLvl w:val="0"/>
        <w:rPr>
          <w:b/>
          <w:bCs/>
          <w:color w:val="auto"/>
          <w:sz w:val="24"/>
          <w:szCs w:val="24"/>
          <w:highlight w:val="none"/>
        </w:rPr>
      </w:pPr>
    </w:p>
    <w:p w14:paraId="064FACB1">
      <w:pPr>
        <w:spacing w:before="480" w:after="480"/>
        <w:jc w:val="both"/>
        <w:outlineLvl w:val="0"/>
        <w:rPr>
          <w:b/>
          <w:bCs/>
          <w:color w:val="auto"/>
          <w:sz w:val="24"/>
          <w:szCs w:val="24"/>
          <w:highlight w:val="none"/>
        </w:rPr>
      </w:pPr>
    </w:p>
    <w:p w14:paraId="6BBDF164">
      <w:pPr>
        <w:spacing w:before="480" w:after="480"/>
        <w:jc w:val="both"/>
        <w:outlineLvl w:val="0"/>
        <w:rPr>
          <w:b/>
          <w:bCs/>
          <w:color w:val="auto"/>
          <w:sz w:val="24"/>
          <w:szCs w:val="24"/>
          <w:highlight w:val="none"/>
        </w:rPr>
      </w:pPr>
    </w:p>
    <w:p w14:paraId="1FE38BD3">
      <w:pPr>
        <w:spacing w:before="480" w:after="480"/>
        <w:jc w:val="both"/>
        <w:outlineLvl w:val="0"/>
        <w:rPr>
          <w:b/>
          <w:bCs/>
          <w:color w:val="auto"/>
          <w:sz w:val="24"/>
          <w:szCs w:val="24"/>
          <w:highlight w:val="none"/>
        </w:rPr>
      </w:pPr>
    </w:p>
    <w:p w14:paraId="0C62042B">
      <w:pPr>
        <w:spacing w:before="480" w:after="480"/>
        <w:jc w:val="center"/>
        <w:outlineLvl w:val="0"/>
        <w:rPr>
          <w:rFonts w:ascii="Arial" w:hAnsi="Arial"/>
          <w:b/>
          <w:bCs/>
          <w:color w:val="auto"/>
          <w:sz w:val="24"/>
          <w:szCs w:val="32"/>
          <w:highlight w:val="none"/>
        </w:rPr>
      </w:pPr>
      <w:r>
        <w:rPr>
          <w:b/>
          <w:bCs/>
          <w:color w:val="auto"/>
          <w:sz w:val="24"/>
          <w:szCs w:val="24"/>
          <w:highlight w:val="none"/>
        </w:rPr>
        <w:t>第一部分 磋商邀请函</w:t>
      </w:r>
    </w:p>
    <w:p w14:paraId="09647460">
      <w:pPr>
        <w:keepNext/>
        <w:keepLines/>
        <w:spacing w:before="260" w:after="260" w:line="276" w:lineRule="auto"/>
        <w:jc w:val="center"/>
        <w:outlineLvl w:val="1"/>
        <w:rPr>
          <w:rFonts w:ascii="Arial" w:hAnsi="Arial" w:eastAsia="黑体"/>
          <w:b/>
          <w:bCs/>
          <w:color w:val="auto"/>
          <w:kern w:val="0"/>
          <w:sz w:val="28"/>
          <w:szCs w:val="20"/>
          <w:highlight w:val="none"/>
        </w:rPr>
      </w:pPr>
      <w:r>
        <w:rPr>
          <w:rFonts w:hint="eastAsia" w:ascii="宋体" w:hAnsi="宋体" w:eastAsia="宋体" w:cs="宋体"/>
          <w:b/>
          <w:bCs/>
          <w:color w:val="auto"/>
          <w:sz w:val="32"/>
          <w:szCs w:val="32"/>
          <w:highlight w:val="none"/>
          <w:lang w:eastAsia="zh-CN"/>
        </w:rPr>
        <w:t>2024年全省森林消防职业技能大比武活动委托服务采购项目</w:t>
      </w:r>
      <w:r>
        <w:rPr>
          <w:b/>
          <w:bCs/>
          <w:color w:val="auto"/>
          <w:sz w:val="32"/>
          <w:szCs w:val="32"/>
          <w:highlight w:val="none"/>
        </w:rPr>
        <w:t>竞争性磋商公告</w:t>
      </w:r>
    </w:p>
    <w:p w14:paraId="09B3CA7C">
      <w:pPr>
        <w:spacing w:line="360" w:lineRule="auto"/>
        <w:ind w:firstLine="542" w:firstLineChars="225"/>
        <w:jc w:val="left"/>
        <w:rPr>
          <w:rFonts w:ascii="宋体" w:hAnsi="宋体" w:cs="宋体"/>
          <w:b/>
          <w:color w:val="auto"/>
          <w:sz w:val="24"/>
          <w:szCs w:val="20"/>
          <w:highlight w:val="none"/>
        </w:rPr>
      </w:pPr>
      <w:bookmarkStart w:id="2" w:name="_Toc789"/>
      <w:bookmarkStart w:id="3" w:name="_Toc15498"/>
      <w:bookmarkStart w:id="4" w:name="_Toc482894482"/>
      <w:r>
        <w:rPr>
          <w:rFonts w:ascii="宋体" w:hAnsi="宋体" w:cs="宋体"/>
          <w:b/>
          <w:color w:val="auto"/>
          <w:sz w:val="24"/>
          <w:szCs w:val="20"/>
          <w:highlight w:val="none"/>
        </w:rPr>
        <w:t>项目概况</w:t>
      </w:r>
    </w:p>
    <w:p w14:paraId="69775149">
      <w:pPr>
        <w:spacing w:line="360" w:lineRule="auto"/>
        <w:ind w:firstLine="540" w:firstLineChars="225"/>
        <w:rPr>
          <w:rFonts w:ascii="宋体" w:hAnsi="宋体" w:cs="宋体"/>
          <w:color w:val="auto"/>
          <w:sz w:val="24"/>
          <w:szCs w:val="20"/>
          <w:highlight w:val="none"/>
        </w:rPr>
      </w:pPr>
      <w:r>
        <w:rPr>
          <w:rFonts w:hint="eastAsia" w:ascii="宋体" w:hAnsi="宋体" w:cs="宋体"/>
          <w:color w:val="auto"/>
          <w:sz w:val="24"/>
          <w:szCs w:val="20"/>
          <w:highlight w:val="none"/>
          <w:lang w:eastAsia="zh-CN"/>
        </w:rPr>
        <w:t>2024年全省森林消防职业技能大比武活动委托服务采购项目</w:t>
      </w:r>
      <w:r>
        <w:rPr>
          <w:rFonts w:ascii="宋体" w:hAnsi="宋体" w:cs="宋体"/>
          <w:color w:val="auto"/>
          <w:sz w:val="24"/>
          <w:szCs w:val="20"/>
          <w:highlight w:val="none"/>
        </w:rPr>
        <w:t>的潜在响应供应商应在广咨电子招投标交易平台网站（</w:t>
      </w:r>
      <w:r>
        <w:rPr>
          <w:rFonts w:hint="eastAsia" w:ascii="宋体" w:hAnsi="宋体" w:cs="宋体"/>
          <w:color w:val="auto"/>
          <w:sz w:val="24"/>
          <w:szCs w:val="20"/>
          <w:highlight w:val="none"/>
          <w:lang w:eastAsia="zh-CN"/>
        </w:rPr>
        <w:t>www.gzebid.cn</w:t>
      </w:r>
      <w:r>
        <w:rPr>
          <w:rFonts w:ascii="宋体" w:hAnsi="宋体" w:cs="宋体"/>
          <w:color w:val="auto"/>
          <w:sz w:val="24"/>
          <w:szCs w:val="20"/>
          <w:highlight w:val="none"/>
        </w:rPr>
        <w:t>）获取磋商文件，并于20</w:t>
      </w:r>
      <w:r>
        <w:rPr>
          <w:rFonts w:hint="eastAsia" w:ascii="宋体" w:hAnsi="宋体" w:cs="宋体"/>
          <w:color w:val="auto"/>
          <w:sz w:val="24"/>
          <w:szCs w:val="20"/>
          <w:highlight w:val="none"/>
        </w:rPr>
        <w:t>2</w:t>
      </w:r>
      <w:r>
        <w:rPr>
          <w:rFonts w:hint="eastAsia" w:ascii="宋体" w:hAnsi="宋体" w:cs="宋体"/>
          <w:color w:val="auto"/>
          <w:sz w:val="24"/>
          <w:szCs w:val="20"/>
          <w:highlight w:val="none"/>
          <w:lang w:val="en-US" w:eastAsia="zh-CN"/>
        </w:rPr>
        <w:t>4</w:t>
      </w:r>
      <w:r>
        <w:rPr>
          <w:rFonts w:ascii="宋体" w:hAnsi="宋体" w:cs="宋体"/>
          <w:color w:val="auto"/>
          <w:sz w:val="24"/>
          <w:szCs w:val="20"/>
          <w:highlight w:val="none"/>
        </w:rPr>
        <w:t>年</w:t>
      </w:r>
      <w:r>
        <w:rPr>
          <w:rFonts w:hint="eastAsia" w:ascii="宋体" w:hAnsi="宋体" w:cs="宋体"/>
          <w:color w:val="auto"/>
          <w:sz w:val="24"/>
          <w:szCs w:val="20"/>
          <w:highlight w:val="none"/>
          <w:lang w:val="en-US" w:eastAsia="zh-CN"/>
        </w:rPr>
        <w:t xml:space="preserve">   </w:t>
      </w:r>
      <w:r>
        <w:rPr>
          <w:rFonts w:ascii="宋体" w:hAnsi="宋体" w:cs="宋体"/>
          <w:color w:val="auto"/>
          <w:sz w:val="24"/>
          <w:szCs w:val="20"/>
          <w:highlight w:val="none"/>
        </w:rPr>
        <w:t>月</w:t>
      </w:r>
      <w:r>
        <w:rPr>
          <w:rFonts w:hint="eastAsia" w:ascii="宋体" w:hAnsi="宋体" w:cs="宋体"/>
          <w:color w:val="auto"/>
          <w:sz w:val="24"/>
          <w:szCs w:val="20"/>
          <w:highlight w:val="none"/>
          <w:lang w:val="en-US" w:eastAsia="zh-CN"/>
        </w:rPr>
        <w:t xml:space="preserve">   </w:t>
      </w:r>
      <w:r>
        <w:rPr>
          <w:rFonts w:ascii="宋体" w:hAnsi="宋体" w:cs="宋体"/>
          <w:color w:val="auto"/>
          <w:sz w:val="24"/>
          <w:szCs w:val="20"/>
          <w:highlight w:val="none"/>
        </w:rPr>
        <w:t>日</w:t>
      </w:r>
      <w:r>
        <w:rPr>
          <w:rFonts w:hint="eastAsia" w:ascii="宋体" w:hAnsi="宋体" w:cs="宋体"/>
          <w:color w:val="auto"/>
          <w:sz w:val="24"/>
          <w:szCs w:val="20"/>
          <w:highlight w:val="none"/>
          <w:lang w:val="en-US" w:eastAsia="zh-CN"/>
        </w:rPr>
        <w:t>9</w:t>
      </w:r>
      <w:r>
        <w:rPr>
          <w:rFonts w:ascii="宋体" w:hAnsi="宋体" w:cs="宋体"/>
          <w:color w:val="auto"/>
          <w:sz w:val="24"/>
          <w:szCs w:val="20"/>
          <w:highlight w:val="none"/>
        </w:rPr>
        <w:t>时</w:t>
      </w:r>
      <w:r>
        <w:rPr>
          <w:rFonts w:hint="eastAsia" w:ascii="宋体" w:hAnsi="宋体" w:cs="宋体"/>
          <w:color w:val="auto"/>
          <w:sz w:val="24"/>
          <w:szCs w:val="20"/>
          <w:highlight w:val="none"/>
          <w:lang w:val="en-US" w:eastAsia="zh-CN"/>
        </w:rPr>
        <w:t>30</w:t>
      </w:r>
      <w:r>
        <w:rPr>
          <w:rFonts w:ascii="宋体" w:hAnsi="宋体" w:cs="宋体"/>
          <w:color w:val="auto"/>
          <w:sz w:val="24"/>
          <w:szCs w:val="20"/>
          <w:highlight w:val="none"/>
        </w:rPr>
        <w:t>分（北京时间）前递交响应文件。</w:t>
      </w:r>
    </w:p>
    <w:p w14:paraId="3AE463DC">
      <w:pPr>
        <w:widowControl/>
        <w:numPr>
          <w:ilvl w:val="0"/>
          <w:numId w:val="0"/>
        </w:numPr>
        <w:spacing w:line="360" w:lineRule="auto"/>
        <w:ind w:left="425" w:leftChars="0" w:hanging="425" w:firstLineChars="0"/>
        <w:rPr>
          <w:rFonts w:ascii="宋体" w:hAnsi="宋体" w:cs="宋体"/>
          <w:b/>
          <w:bCs/>
          <w:color w:val="auto"/>
          <w:sz w:val="24"/>
          <w:szCs w:val="20"/>
          <w:highlight w:val="none"/>
        </w:rPr>
      </w:pPr>
      <w:r>
        <w:rPr>
          <w:rFonts w:hint="eastAsia" w:ascii="宋体" w:hAnsi="宋体" w:cs="宋体"/>
          <w:b/>
          <w:bCs/>
          <w:color w:val="auto"/>
          <w:kern w:val="2"/>
          <w:sz w:val="24"/>
          <w:szCs w:val="21"/>
          <w:highlight w:val="none"/>
          <w:lang w:val="en-US" w:eastAsia="zh-CN" w:bidi="ar-SA"/>
        </w:rPr>
        <w:t>一、</w:t>
      </w:r>
      <w:r>
        <w:rPr>
          <w:rFonts w:ascii="宋体" w:hAnsi="宋体" w:cs="宋体"/>
          <w:b/>
          <w:bCs/>
          <w:color w:val="auto"/>
          <w:sz w:val="24"/>
          <w:szCs w:val="20"/>
          <w:highlight w:val="none"/>
        </w:rPr>
        <w:t>项目基本情况</w:t>
      </w:r>
    </w:p>
    <w:p w14:paraId="28917F17">
      <w:pPr>
        <w:spacing w:line="360" w:lineRule="auto"/>
        <w:ind w:left="425"/>
        <w:rPr>
          <w:rFonts w:hint="default" w:ascii="宋体" w:hAnsi="宋体" w:eastAsia="宋体" w:cs="宋体"/>
          <w:bCs/>
          <w:color w:val="auto"/>
          <w:sz w:val="24"/>
          <w:szCs w:val="20"/>
          <w:highlight w:val="none"/>
          <w:lang w:val="en-US" w:eastAsia="zh-CN"/>
        </w:rPr>
      </w:pPr>
      <w:r>
        <w:rPr>
          <w:rFonts w:ascii="宋体" w:hAnsi="宋体" w:cs="宋体"/>
          <w:bCs/>
          <w:color w:val="auto"/>
          <w:sz w:val="24"/>
          <w:szCs w:val="20"/>
          <w:highlight w:val="none"/>
        </w:rPr>
        <w:t>项目编号：</w:t>
      </w:r>
      <w:r>
        <w:rPr>
          <w:rFonts w:hint="eastAsia" w:ascii="宋体" w:hAnsi="宋体" w:cs="宋体"/>
          <w:bCs/>
          <w:color w:val="auto"/>
          <w:sz w:val="24"/>
          <w:szCs w:val="20"/>
          <w:highlight w:val="none"/>
          <w:lang w:val="en-US" w:eastAsia="zh-CN"/>
        </w:rPr>
        <w:t xml:space="preserve">             </w:t>
      </w:r>
    </w:p>
    <w:p w14:paraId="07EE9FFC">
      <w:pPr>
        <w:spacing w:line="360" w:lineRule="auto"/>
        <w:ind w:left="425"/>
        <w:rPr>
          <w:rFonts w:hint="eastAsia" w:ascii="宋体" w:hAnsi="宋体" w:eastAsia="宋体" w:cs="宋体"/>
          <w:bCs/>
          <w:color w:val="auto"/>
          <w:sz w:val="24"/>
          <w:szCs w:val="20"/>
          <w:highlight w:val="none"/>
          <w:lang w:eastAsia="zh-CN"/>
        </w:rPr>
      </w:pPr>
      <w:r>
        <w:rPr>
          <w:rFonts w:ascii="宋体" w:hAnsi="宋体" w:cs="宋体"/>
          <w:bCs/>
          <w:color w:val="auto"/>
          <w:sz w:val="24"/>
          <w:szCs w:val="20"/>
          <w:highlight w:val="none"/>
        </w:rPr>
        <w:t>项目名称：</w:t>
      </w:r>
      <w:r>
        <w:rPr>
          <w:rFonts w:hint="eastAsia" w:ascii="宋体" w:hAnsi="宋体" w:cs="宋体"/>
          <w:bCs/>
          <w:color w:val="auto"/>
          <w:sz w:val="24"/>
          <w:szCs w:val="20"/>
          <w:highlight w:val="none"/>
          <w:lang w:eastAsia="zh-CN"/>
        </w:rPr>
        <w:t>2024年全省森林消防职业技能大比武活动委托服务采购项目</w:t>
      </w:r>
    </w:p>
    <w:p w14:paraId="6C950FBF">
      <w:pPr>
        <w:spacing w:line="360" w:lineRule="auto"/>
        <w:ind w:left="425"/>
        <w:rPr>
          <w:rFonts w:ascii="宋体" w:hAnsi="宋体" w:cs="宋体"/>
          <w:bCs/>
          <w:color w:val="auto"/>
          <w:sz w:val="24"/>
          <w:szCs w:val="20"/>
          <w:highlight w:val="none"/>
        </w:rPr>
      </w:pPr>
      <w:r>
        <w:rPr>
          <w:rFonts w:ascii="宋体" w:hAnsi="宋体" w:cs="宋体"/>
          <w:bCs/>
          <w:color w:val="auto"/>
          <w:sz w:val="24"/>
          <w:szCs w:val="20"/>
          <w:highlight w:val="none"/>
        </w:rPr>
        <w:t>采购方式：竞争性磋商</w:t>
      </w:r>
    </w:p>
    <w:p w14:paraId="731B0F26">
      <w:pPr>
        <w:spacing w:line="360" w:lineRule="auto"/>
        <w:ind w:left="425"/>
        <w:rPr>
          <w:rFonts w:ascii="宋体" w:hAnsi="宋体" w:cs="宋体"/>
          <w:bCs/>
          <w:color w:val="auto"/>
          <w:sz w:val="24"/>
          <w:szCs w:val="20"/>
          <w:highlight w:val="none"/>
        </w:rPr>
      </w:pPr>
      <w:r>
        <w:rPr>
          <w:rFonts w:ascii="宋体" w:hAnsi="宋体" w:cs="宋体"/>
          <w:bCs/>
          <w:color w:val="auto"/>
          <w:sz w:val="24"/>
          <w:szCs w:val="20"/>
          <w:highlight w:val="none"/>
        </w:rPr>
        <w:t>预算金额：</w:t>
      </w:r>
      <w:r>
        <w:rPr>
          <w:rFonts w:hint="eastAsia" w:ascii="宋体" w:hAnsi="宋体" w:cs="宋体"/>
          <w:bCs/>
          <w:color w:val="auto"/>
          <w:sz w:val="24"/>
          <w:szCs w:val="20"/>
          <w:highlight w:val="none"/>
          <w:lang w:val="en-US" w:eastAsia="zh-CN"/>
        </w:rPr>
        <w:t>856,000.00</w:t>
      </w:r>
      <w:r>
        <w:rPr>
          <w:rFonts w:ascii="宋体" w:hAnsi="宋体" w:cs="宋体"/>
          <w:bCs/>
          <w:color w:val="auto"/>
          <w:sz w:val="24"/>
          <w:szCs w:val="20"/>
          <w:highlight w:val="none"/>
        </w:rPr>
        <w:t>元</w:t>
      </w:r>
    </w:p>
    <w:p w14:paraId="1812B006">
      <w:pPr>
        <w:spacing w:line="360" w:lineRule="auto"/>
        <w:ind w:left="425"/>
        <w:rPr>
          <w:rFonts w:ascii="宋体" w:hAnsi="宋体" w:cs="宋体"/>
          <w:bCs/>
          <w:color w:val="auto"/>
          <w:sz w:val="24"/>
          <w:szCs w:val="20"/>
          <w:highlight w:val="none"/>
        </w:rPr>
      </w:pPr>
      <w:r>
        <w:rPr>
          <w:rFonts w:ascii="宋体" w:hAnsi="宋体" w:cs="宋体"/>
          <w:bCs/>
          <w:color w:val="auto"/>
          <w:sz w:val="24"/>
          <w:szCs w:val="20"/>
          <w:highlight w:val="none"/>
        </w:rPr>
        <w:t>采购需求：</w:t>
      </w:r>
    </w:p>
    <w:tbl>
      <w:tblPr>
        <w:tblStyle w:val="9"/>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003"/>
        <w:gridCol w:w="2464"/>
        <w:gridCol w:w="1397"/>
        <w:gridCol w:w="1886"/>
        <w:gridCol w:w="1798"/>
      </w:tblGrid>
      <w:tr w14:paraId="726B0D7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10" w:hRule="atLeast"/>
          <w:tblHeader/>
        </w:trPr>
        <w:tc>
          <w:tcPr>
            <w:tcW w:w="100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6E2C21A">
            <w:pPr>
              <w:spacing w:line="360" w:lineRule="auto"/>
              <w:jc w:val="center"/>
              <w:rPr>
                <w:rFonts w:ascii="宋体" w:hAnsi="宋体" w:cs="宋体"/>
                <w:bCs/>
                <w:color w:val="auto"/>
                <w:sz w:val="24"/>
                <w:szCs w:val="20"/>
                <w:highlight w:val="none"/>
              </w:rPr>
            </w:pPr>
            <w:r>
              <w:rPr>
                <w:rFonts w:ascii="宋体" w:hAnsi="宋体" w:cs="宋体"/>
                <w:bCs/>
                <w:color w:val="auto"/>
                <w:sz w:val="24"/>
                <w:szCs w:val="20"/>
                <w:highlight w:val="none"/>
              </w:rPr>
              <w:t>序号</w:t>
            </w:r>
          </w:p>
        </w:tc>
        <w:tc>
          <w:tcPr>
            <w:tcW w:w="246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BE46D6E">
            <w:pPr>
              <w:spacing w:line="360" w:lineRule="auto"/>
              <w:jc w:val="center"/>
              <w:rPr>
                <w:rFonts w:ascii="宋体" w:hAnsi="宋体" w:cs="宋体"/>
                <w:bCs/>
                <w:color w:val="auto"/>
                <w:sz w:val="24"/>
                <w:szCs w:val="20"/>
                <w:highlight w:val="none"/>
              </w:rPr>
            </w:pPr>
            <w:r>
              <w:rPr>
                <w:rFonts w:ascii="宋体" w:hAnsi="宋体" w:cs="宋体"/>
                <w:bCs/>
                <w:color w:val="auto"/>
                <w:sz w:val="24"/>
                <w:szCs w:val="20"/>
                <w:highlight w:val="none"/>
              </w:rPr>
              <w:t>采购标的</w:t>
            </w:r>
          </w:p>
        </w:tc>
        <w:tc>
          <w:tcPr>
            <w:tcW w:w="139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4044E8A">
            <w:pPr>
              <w:spacing w:line="360" w:lineRule="auto"/>
              <w:jc w:val="center"/>
              <w:rPr>
                <w:rFonts w:ascii="宋体" w:hAnsi="宋体" w:cs="宋体"/>
                <w:bCs/>
                <w:color w:val="auto"/>
                <w:sz w:val="24"/>
                <w:szCs w:val="20"/>
                <w:highlight w:val="none"/>
              </w:rPr>
            </w:pPr>
            <w:r>
              <w:rPr>
                <w:rFonts w:ascii="宋体" w:hAnsi="宋体" w:cs="宋体"/>
                <w:bCs/>
                <w:color w:val="auto"/>
                <w:sz w:val="24"/>
                <w:szCs w:val="20"/>
                <w:highlight w:val="none"/>
              </w:rPr>
              <w:t>数量</w:t>
            </w:r>
          </w:p>
          <w:p w14:paraId="77811367">
            <w:pPr>
              <w:spacing w:line="360" w:lineRule="auto"/>
              <w:jc w:val="center"/>
              <w:rPr>
                <w:rFonts w:ascii="宋体" w:hAnsi="宋体" w:cs="宋体"/>
                <w:bCs/>
                <w:color w:val="auto"/>
                <w:sz w:val="24"/>
                <w:szCs w:val="20"/>
                <w:highlight w:val="none"/>
              </w:rPr>
            </w:pPr>
            <w:r>
              <w:rPr>
                <w:rFonts w:ascii="宋体" w:hAnsi="宋体" w:cs="宋体"/>
                <w:bCs/>
                <w:color w:val="auto"/>
                <w:sz w:val="24"/>
                <w:szCs w:val="20"/>
                <w:highlight w:val="none"/>
              </w:rPr>
              <w:t>（单位）</w:t>
            </w:r>
          </w:p>
        </w:tc>
        <w:tc>
          <w:tcPr>
            <w:tcW w:w="188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B2667F0">
            <w:pPr>
              <w:spacing w:line="360" w:lineRule="auto"/>
              <w:jc w:val="center"/>
              <w:rPr>
                <w:rFonts w:ascii="宋体" w:hAnsi="宋体" w:cs="宋体"/>
                <w:bCs/>
                <w:color w:val="auto"/>
                <w:sz w:val="24"/>
                <w:szCs w:val="20"/>
                <w:highlight w:val="none"/>
              </w:rPr>
            </w:pPr>
            <w:r>
              <w:rPr>
                <w:rFonts w:ascii="宋体" w:hAnsi="宋体" w:cs="宋体"/>
                <w:bCs/>
                <w:color w:val="auto"/>
                <w:sz w:val="24"/>
                <w:szCs w:val="20"/>
                <w:highlight w:val="none"/>
              </w:rPr>
              <w:t>技术规格、参数及要求</w:t>
            </w:r>
          </w:p>
        </w:tc>
        <w:tc>
          <w:tcPr>
            <w:tcW w:w="179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D6AD6E2">
            <w:pPr>
              <w:spacing w:line="360" w:lineRule="auto"/>
              <w:jc w:val="center"/>
              <w:rPr>
                <w:rFonts w:ascii="宋体" w:hAnsi="宋体" w:cs="宋体"/>
                <w:bCs/>
                <w:color w:val="auto"/>
                <w:sz w:val="24"/>
                <w:szCs w:val="20"/>
                <w:highlight w:val="none"/>
              </w:rPr>
            </w:pPr>
            <w:r>
              <w:rPr>
                <w:rFonts w:ascii="宋体" w:hAnsi="宋体" w:cs="宋体"/>
                <w:bCs/>
                <w:color w:val="auto"/>
                <w:sz w:val="24"/>
                <w:szCs w:val="20"/>
                <w:highlight w:val="none"/>
              </w:rPr>
              <w:t>最高限价(元)</w:t>
            </w:r>
          </w:p>
        </w:tc>
      </w:tr>
      <w:tr w14:paraId="110A9DC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80" w:hRule="atLeast"/>
        </w:trPr>
        <w:tc>
          <w:tcPr>
            <w:tcW w:w="100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7EA6687">
            <w:pPr>
              <w:spacing w:line="360" w:lineRule="auto"/>
              <w:jc w:val="center"/>
              <w:rPr>
                <w:rFonts w:ascii="宋体" w:hAnsi="宋体" w:cs="宋体"/>
                <w:bCs/>
                <w:color w:val="auto"/>
                <w:sz w:val="24"/>
                <w:szCs w:val="20"/>
                <w:highlight w:val="none"/>
              </w:rPr>
            </w:pPr>
            <w:r>
              <w:rPr>
                <w:rFonts w:ascii="宋体" w:hAnsi="宋体" w:cs="宋体"/>
                <w:bCs/>
                <w:color w:val="auto"/>
                <w:sz w:val="24"/>
                <w:szCs w:val="20"/>
                <w:highlight w:val="none"/>
              </w:rPr>
              <w:t>1-1</w:t>
            </w:r>
          </w:p>
        </w:tc>
        <w:tc>
          <w:tcPr>
            <w:tcW w:w="246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B08BB71">
            <w:pPr>
              <w:spacing w:line="360" w:lineRule="auto"/>
              <w:jc w:val="center"/>
              <w:rPr>
                <w:rFonts w:hint="eastAsia" w:ascii="宋体" w:hAnsi="宋体" w:eastAsia="宋体" w:cs="宋体"/>
                <w:bCs/>
                <w:color w:val="auto"/>
                <w:sz w:val="24"/>
                <w:szCs w:val="20"/>
                <w:highlight w:val="none"/>
                <w:lang w:eastAsia="zh-CN"/>
              </w:rPr>
            </w:pPr>
            <w:r>
              <w:rPr>
                <w:rFonts w:hint="eastAsia" w:ascii="宋体" w:hAnsi="宋体" w:cs="宋体"/>
                <w:bCs/>
                <w:color w:val="auto"/>
                <w:sz w:val="24"/>
                <w:szCs w:val="20"/>
                <w:highlight w:val="none"/>
                <w:lang w:eastAsia="zh-CN"/>
              </w:rPr>
              <w:t>2024年全省森林消防职业技能大比武活动委托服务采购项目</w:t>
            </w:r>
          </w:p>
        </w:tc>
        <w:tc>
          <w:tcPr>
            <w:tcW w:w="139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1885EAA">
            <w:pPr>
              <w:spacing w:line="360" w:lineRule="auto"/>
              <w:jc w:val="center"/>
              <w:rPr>
                <w:rFonts w:ascii="宋体" w:hAnsi="宋体" w:cs="宋体"/>
                <w:bCs/>
                <w:color w:val="auto"/>
                <w:sz w:val="24"/>
                <w:szCs w:val="20"/>
                <w:highlight w:val="none"/>
              </w:rPr>
            </w:pPr>
            <w:r>
              <w:rPr>
                <w:rFonts w:ascii="宋体" w:hAnsi="宋体" w:cs="宋体"/>
                <w:bCs/>
                <w:color w:val="auto"/>
                <w:sz w:val="24"/>
                <w:szCs w:val="20"/>
                <w:highlight w:val="none"/>
              </w:rPr>
              <w:t>1(项)</w:t>
            </w:r>
          </w:p>
        </w:tc>
        <w:tc>
          <w:tcPr>
            <w:tcW w:w="188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A73B670">
            <w:pPr>
              <w:spacing w:line="360" w:lineRule="auto"/>
              <w:jc w:val="center"/>
              <w:rPr>
                <w:rFonts w:ascii="宋体" w:hAnsi="宋体" w:cs="宋体"/>
                <w:bCs/>
                <w:color w:val="auto"/>
                <w:sz w:val="24"/>
                <w:szCs w:val="20"/>
                <w:highlight w:val="none"/>
              </w:rPr>
            </w:pPr>
            <w:r>
              <w:rPr>
                <w:rFonts w:ascii="宋体" w:hAnsi="宋体" w:cs="宋体"/>
                <w:bCs/>
                <w:color w:val="auto"/>
                <w:sz w:val="24"/>
                <w:szCs w:val="20"/>
                <w:highlight w:val="none"/>
              </w:rPr>
              <w:t>详见磋商文件</w:t>
            </w:r>
          </w:p>
        </w:tc>
        <w:tc>
          <w:tcPr>
            <w:tcW w:w="179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F7784B5">
            <w:pPr>
              <w:spacing w:line="360" w:lineRule="auto"/>
              <w:jc w:val="center"/>
              <w:rPr>
                <w:rFonts w:ascii="宋体" w:hAnsi="宋体" w:cs="宋体"/>
                <w:bCs/>
                <w:color w:val="auto"/>
                <w:sz w:val="24"/>
                <w:szCs w:val="20"/>
                <w:highlight w:val="none"/>
              </w:rPr>
            </w:pPr>
            <w:r>
              <w:rPr>
                <w:rFonts w:hint="eastAsia" w:ascii="宋体" w:hAnsi="宋体" w:cs="宋体"/>
                <w:bCs/>
                <w:color w:val="auto"/>
                <w:sz w:val="24"/>
                <w:szCs w:val="20"/>
                <w:highlight w:val="none"/>
                <w:lang w:val="en-US" w:eastAsia="zh-CN"/>
              </w:rPr>
              <w:t>856,000.00</w:t>
            </w:r>
          </w:p>
        </w:tc>
      </w:tr>
    </w:tbl>
    <w:p w14:paraId="2CE6FCC0">
      <w:pPr>
        <w:spacing w:line="360" w:lineRule="auto"/>
        <w:ind w:left="425"/>
        <w:rPr>
          <w:rFonts w:ascii="宋体" w:hAnsi="宋体" w:cs="宋体"/>
          <w:bCs/>
          <w:color w:val="auto"/>
          <w:sz w:val="24"/>
          <w:szCs w:val="20"/>
          <w:highlight w:val="none"/>
        </w:rPr>
      </w:pPr>
      <w:r>
        <w:rPr>
          <w:rFonts w:ascii="宋体" w:hAnsi="宋体" w:cs="宋体"/>
          <w:bCs/>
          <w:color w:val="auto"/>
          <w:sz w:val="24"/>
          <w:szCs w:val="20"/>
          <w:highlight w:val="none"/>
        </w:rPr>
        <w:t>本合同包不接受联合体响应</w:t>
      </w:r>
    </w:p>
    <w:p w14:paraId="2BE0F8B3">
      <w:pPr>
        <w:spacing w:line="360" w:lineRule="auto"/>
        <w:ind w:left="425"/>
        <w:rPr>
          <w:rFonts w:ascii="宋体" w:hAnsi="宋体" w:cs="宋体"/>
          <w:bCs/>
          <w:color w:val="auto"/>
          <w:sz w:val="24"/>
          <w:szCs w:val="20"/>
          <w:highlight w:val="none"/>
        </w:rPr>
      </w:pPr>
      <w:r>
        <w:rPr>
          <w:rFonts w:ascii="宋体" w:hAnsi="宋体" w:cs="宋体"/>
          <w:bCs/>
          <w:color w:val="auto"/>
          <w:sz w:val="24"/>
          <w:szCs w:val="20"/>
          <w:highlight w:val="none"/>
        </w:rPr>
        <w:t>合同履行期限：</w:t>
      </w:r>
      <w:r>
        <w:rPr>
          <w:rFonts w:hint="eastAsia" w:ascii="宋体" w:hAnsi="宋体" w:cs="宋体"/>
          <w:bCs/>
          <w:color w:val="auto"/>
          <w:sz w:val="24"/>
          <w:szCs w:val="20"/>
          <w:highlight w:val="none"/>
        </w:rPr>
        <w:t>拟定2024年12月25日至2025年</w:t>
      </w:r>
      <w:r>
        <w:rPr>
          <w:rFonts w:hint="eastAsia" w:ascii="宋体" w:hAnsi="宋体" w:cs="宋体"/>
          <w:bCs/>
          <w:color w:val="auto"/>
          <w:sz w:val="24"/>
          <w:szCs w:val="20"/>
          <w:highlight w:val="none"/>
          <w:lang w:val="en-US" w:eastAsia="zh-CN"/>
        </w:rPr>
        <w:t>3</w:t>
      </w:r>
      <w:r>
        <w:rPr>
          <w:rFonts w:hint="eastAsia" w:ascii="宋体" w:hAnsi="宋体" w:cs="宋体"/>
          <w:bCs/>
          <w:color w:val="auto"/>
          <w:sz w:val="24"/>
          <w:szCs w:val="20"/>
          <w:highlight w:val="none"/>
        </w:rPr>
        <w:t>月</w:t>
      </w:r>
      <w:r>
        <w:rPr>
          <w:rFonts w:hint="eastAsia" w:ascii="宋体" w:hAnsi="宋体" w:cs="宋体"/>
          <w:bCs/>
          <w:color w:val="auto"/>
          <w:sz w:val="24"/>
          <w:szCs w:val="20"/>
          <w:highlight w:val="none"/>
          <w:lang w:val="en-US" w:eastAsia="zh-CN"/>
        </w:rPr>
        <w:t>25</w:t>
      </w:r>
      <w:r>
        <w:rPr>
          <w:rFonts w:hint="eastAsia" w:ascii="宋体" w:hAnsi="宋体" w:cs="宋体"/>
          <w:bCs/>
          <w:color w:val="auto"/>
          <w:sz w:val="24"/>
          <w:szCs w:val="20"/>
          <w:highlight w:val="none"/>
        </w:rPr>
        <w:t>日，具体以合同约定的时间为准。</w:t>
      </w:r>
    </w:p>
    <w:p w14:paraId="305AE005">
      <w:pPr>
        <w:spacing w:line="360" w:lineRule="auto"/>
        <w:ind w:left="425"/>
        <w:rPr>
          <w:rFonts w:hint="default" w:eastAsia="宋体"/>
          <w:color w:val="auto"/>
          <w:szCs w:val="20"/>
          <w:highlight w:val="none"/>
          <w:lang w:val="en-US" w:eastAsia="zh-CN"/>
        </w:rPr>
      </w:pPr>
      <w:r>
        <w:rPr>
          <w:rFonts w:ascii="宋体" w:hAnsi="宋体" w:cs="宋体"/>
          <w:bCs/>
          <w:color w:val="auto"/>
          <w:sz w:val="24"/>
          <w:szCs w:val="20"/>
          <w:highlight w:val="none"/>
        </w:rPr>
        <w:t>本项目所属行业：</w:t>
      </w:r>
      <w:r>
        <w:rPr>
          <w:rFonts w:hint="eastAsia" w:ascii="宋体" w:hAnsi="宋体" w:cs="宋体"/>
          <w:bCs/>
          <w:color w:val="auto"/>
          <w:sz w:val="24"/>
          <w:szCs w:val="20"/>
          <w:highlight w:val="none"/>
          <w:lang w:val="en-US" w:eastAsia="zh-CN"/>
        </w:rPr>
        <w:t>其他未列明行业</w:t>
      </w:r>
    </w:p>
    <w:p w14:paraId="6997C9EC">
      <w:pPr>
        <w:widowControl/>
        <w:numPr>
          <w:ilvl w:val="0"/>
          <w:numId w:val="0"/>
        </w:numPr>
        <w:spacing w:line="360" w:lineRule="auto"/>
        <w:ind w:left="425" w:leftChars="0" w:hanging="425" w:firstLineChars="0"/>
        <w:rPr>
          <w:rFonts w:ascii="宋体" w:hAnsi="宋体" w:cs="宋体"/>
          <w:b/>
          <w:bCs/>
          <w:color w:val="auto"/>
          <w:sz w:val="24"/>
          <w:szCs w:val="20"/>
          <w:highlight w:val="none"/>
        </w:rPr>
      </w:pPr>
      <w:r>
        <w:rPr>
          <w:rFonts w:hint="eastAsia" w:ascii="宋体" w:hAnsi="宋体" w:cs="宋体"/>
          <w:b/>
          <w:bCs/>
          <w:color w:val="auto"/>
          <w:kern w:val="2"/>
          <w:sz w:val="24"/>
          <w:szCs w:val="21"/>
          <w:highlight w:val="none"/>
          <w:lang w:val="en-US" w:eastAsia="zh-CN" w:bidi="ar-SA"/>
        </w:rPr>
        <w:t>二、</w:t>
      </w:r>
      <w:r>
        <w:rPr>
          <w:rFonts w:ascii="宋体" w:hAnsi="宋体" w:cs="宋体"/>
          <w:b/>
          <w:bCs/>
          <w:color w:val="auto"/>
          <w:sz w:val="24"/>
          <w:szCs w:val="20"/>
          <w:highlight w:val="none"/>
        </w:rPr>
        <w:t>申请人的资格要求</w:t>
      </w:r>
    </w:p>
    <w:p w14:paraId="01ED248C">
      <w:pPr>
        <w:adjustRightInd w:val="0"/>
        <w:snapToGrid w:val="0"/>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1.响应供应商应具备《政府采购法》第二十二条规定的条件，提供下列材料：</w:t>
      </w:r>
    </w:p>
    <w:p w14:paraId="3E453B0F">
      <w:pPr>
        <w:adjustRightInd w:val="0"/>
        <w:snapToGrid w:val="0"/>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1）具有独立承担民事责任的能力：在中华人民共和国境内注册的法人或其他组织或自然人，响应时提交有效的营业执照（或事业法人登记证或身份证等相关证明）副本复印件。分支机构响应的，须提供总公司和分公司营业执照副本复印件，总公司出具给分支机构的授权书。</w:t>
      </w:r>
    </w:p>
    <w:p w14:paraId="49F6457D">
      <w:pPr>
        <w:adjustRightInd w:val="0"/>
        <w:snapToGrid w:val="0"/>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2）有依法缴纳税收和社会保障资金的良好记录：按《关于资格的声明函》的格式提供书面声明。</w:t>
      </w:r>
    </w:p>
    <w:p w14:paraId="19E1683C">
      <w:pPr>
        <w:adjustRightInd w:val="0"/>
        <w:snapToGrid w:val="0"/>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3）具有良好的商业信誉和健全的财务会计制度：按《关于资格的声明函》的格式提供书面声明。</w:t>
      </w:r>
    </w:p>
    <w:p w14:paraId="33DE7492">
      <w:pPr>
        <w:adjustRightInd w:val="0"/>
        <w:snapToGrid w:val="0"/>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4）履行合同所必须的设备和专业技术能力：按《关于资格的声明函》的格式提供书面声明。</w:t>
      </w:r>
    </w:p>
    <w:p w14:paraId="58528E25">
      <w:pPr>
        <w:adjustRightInd w:val="0"/>
        <w:snapToGrid w:val="0"/>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5）参加采购活动前3年内，在经营活动中没有重大违法记录：按《关于资格的声明函》的格式提供书面声明。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2D6FE55C">
      <w:pPr>
        <w:adjustRightInd w:val="0"/>
        <w:snapToGrid w:val="0"/>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lang w:val="en-US" w:eastAsia="zh-CN"/>
        </w:rPr>
        <w:t>2</w:t>
      </w:r>
      <w:r>
        <w:rPr>
          <w:rFonts w:hint="eastAsia" w:ascii="宋体" w:hAnsi="宋体" w:cs="宋体"/>
          <w:color w:val="auto"/>
          <w:sz w:val="24"/>
          <w:szCs w:val="20"/>
          <w:highlight w:val="none"/>
        </w:rPr>
        <w:t>.本项目的特定资格要求：</w:t>
      </w:r>
    </w:p>
    <w:p w14:paraId="289E9493">
      <w:pPr>
        <w:adjustRightInd w:val="0"/>
        <w:snapToGrid w:val="0"/>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1）信用记录：供应商未被列入“信用中国”网站(www.creditchina.gov.cn)“记录失信被执行人或重大税收违法失信主体或政府采购严重违法失信行为记录名单”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14:paraId="2F088C9C">
      <w:pPr>
        <w:adjustRightInd w:val="0"/>
        <w:snapToGrid w:val="0"/>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2）单位负责人为同一人或者存在直接控股、管理关系的不同供应商，不得同时参加本采购项目（或采购包）投标（响应）。为本项目提供整体设计、规范编制或者项目管理、监理、检测等服务的供应商，不得再参与本项目投标（响应）。依据《关于资格的声明函》</w:t>
      </w:r>
    </w:p>
    <w:p w14:paraId="146D6F39">
      <w:pPr>
        <w:adjustRightInd w:val="0"/>
        <w:snapToGrid w:val="0"/>
        <w:spacing w:line="360" w:lineRule="auto"/>
        <w:ind w:firstLine="480" w:firstLineChars="200"/>
        <w:rPr>
          <w:rFonts w:hint="default" w:ascii="宋体" w:hAnsi="宋体" w:eastAsia="宋体" w:cs="宋体"/>
          <w:color w:val="auto"/>
          <w:sz w:val="24"/>
          <w:szCs w:val="20"/>
          <w:highlight w:val="none"/>
          <w:lang w:val="en-US" w:eastAsia="zh-CN"/>
        </w:rPr>
      </w:pPr>
      <w:r>
        <w:rPr>
          <w:rFonts w:hint="eastAsia" w:ascii="宋体" w:hAnsi="宋体" w:cs="宋体"/>
          <w:color w:val="auto"/>
          <w:sz w:val="24"/>
          <w:szCs w:val="20"/>
          <w:highlight w:val="none"/>
          <w:lang w:val="en-US" w:eastAsia="zh-CN"/>
        </w:rPr>
        <w:t>3）本项目不接受联合体响应。</w:t>
      </w:r>
    </w:p>
    <w:p w14:paraId="670EA350">
      <w:pPr>
        <w:adjustRightInd w:val="0"/>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lang w:val="en-US" w:eastAsia="zh-CN"/>
        </w:rPr>
        <w:t>4</w:t>
      </w:r>
      <w:r>
        <w:rPr>
          <w:rFonts w:hint="eastAsia" w:ascii="宋体" w:hAnsi="宋体" w:cs="宋体"/>
          <w:color w:val="auto"/>
          <w:sz w:val="24"/>
          <w:szCs w:val="20"/>
          <w:highlight w:val="none"/>
        </w:rPr>
        <w:t>）已按要求进行磋商登记。</w:t>
      </w:r>
    </w:p>
    <w:p w14:paraId="1A70867A">
      <w:pPr>
        <w:widowControl/>
        <w:numPr>
          <w:ilvl w:val="0"/>
          <w:numId w:val="0"/>
        </w:numPr>
        <w:spacing w:line="360" w:lineRule="auto"/>
        <w:ind w:left="425" w:leftChars="0" w:hanging="425" w:firstLineChars="0"/>
        <w:rPr>
          <w:rFonts w:ascii="宋体" w:hAnsi="宋体" w:cs="宋体"/>
          <w:b/>
          <w:bCs/>
          <w:color w:val="auto"/>
          <w:sz w:val="24"/>
          <w:szCs w:val="20"/>
          <w:highlight w:val="none"/>
        </w:rPr>
      </w:pPr>
      <w:r>
        <w:rPr>
          <w:rFonts w:hint="eastAsia" w:ascii="宋体" w:hAnsi="宋体" w:cs="宋体"/>
          <w:b/>
          <w:bCs/>
          <w:color w:val="auto"/>
          <w:kern w:val="2"/>
          <w:sz w:val="24"/>
          <w:szCs w:val="21"/>
          <w:highlight w:val="none"/>
          <w:lang w:val="en-US" w:eastAsia="zh-CN" w:bidi="ar-SA"/>
        </w:rPr>
        <w:t>三、</w:t>
      </w:r>
      <w:r>
        <w:rPr>
          <w:rFonts w:ascii="宋体" w:hAnsi="宋体" w:cs="宋体"/>
          <w:b/>
          <w:bCs/>
          <w:color w:val="auto"/>
          <w:sz w:val="24"/>
          <w:szCs w:val="20"/>
          <w:highlight w:val="none"/>
        </w:rPr>
        <w:t>获取磋商文件</w:t>
      </w:r>
    </w:p>
    <w:p w14:paraId="26F8E2C4">
      <w:pPr>
        <w:widowControl/>
        <w:numPr>
          <w:ilvl w:val="0"/>
          <w:numId w:val="0"/>
        </w:numPr>
        <w:adjustRightInd w:val="0"/>
        <w:snapToGrid w:val="0"/>
        <w:spacing w:line="360" w:lineRule="auto"/>
        <w:ind w:left="425" w:leftChars="0" w:firstLine="425" w:firstLineChars="0"/>
        <w:rPr>
          <w:rFonts w:ascii="宋体" w:hAnsi="宋体" w:cs="宋体"/>
          <w:color w:val="auto"/>
          <w:sz w:val="24"/>
          <w:szCs w:val="20"/>
          <w:highlight w:val="none"/>
        </w:rPr>
      </w:pPr>
      <w:bookmarkStart w:id="5" w:name="_Hlk57545592"/>
      <w:r>
        <w:rPr>
          <w:rFonts w:hint="default" w:ascii="宋体" w:hAnsi="宋体" w:cs="宋体"/>
          <w:color w:val="auto"/>
          <w:kern w:val="2"/>
          <w:sz w:val="24"/>
          <w:szCs w:val="20"/>
          <w:highlight w:val="none"/>
          <w:lang w:val="en-US" w:eastAsia="zh-CN" w:bidi="ar-SA"/>
        </w:rPr>
        <w:t>1.</w:t>
      </w:r>
      <w:r>
        <w:rPr>
          <w:rFonts w:ascii="宋体" w:hAnsi="宋体" w:cs="宋体"/>
          <w:color w:val="auto"/>
          <w:sz w:val="24"/>
          <w:szCs w:val="20"/>
          <w:highlight w:val="none"/>
        </w:rPr>
        <w:t>获取</w:t>
      </w:r>
      <w:bookmarkEnd w:id="5"/>
      <w:r>
        <w:rPr>
          <w:rFonts w:ascii="宋体" w:hAnsi="宋体" w:cs="宋体"/>
          <w:color w:val="auto"/>
          <w:sz w:val="24"/>
          <w:szCs w:val="20"/>
          <w:highlight w:val="none"/>
        </w:rPr>
        <w:t>时间：</w:t>
      </w:r>
      <w:r>
        <w:rPr>
          <w:rFonts w:ascii="宋体" w:hAnsi="宋体" w:cs="宋体"/>
          <w:color w:val="auto"/>
          <w:sz w:val="24"/>
          <w:szCs w:val="24"/>
          <w:highlight w:val="none"/>
          <w:shd w:val="clear" w:color="auto" w:fill="FFFFFF"/>
        </w:rPr>
        <w:t>202</w:t>
      </w:r>
      <w:r>
        <w:rPr>
          <w:rFonts w:hint="eastAsia" w:ascii="宋体" w:hAnsi="宋体" w:cs="宋体"/>
          <w:color w:val="auto"/>
          <w:sz w:val="24"/>
          <w:szCs w:val="24"/>
          <w:highlight w:val="none"/>
          <w:shd w:val="clear" w:color="auto" w:fill="FFFFFF"/>
          <w:lang w:val="en-US" w:eastAsia="zh-CN"/>
        </w:rPr>
        <w:t>4</w:t>
      </w:r>
      <w:r>
        <w:rPr>
          <w:rFonts w:ascii="宋体" w:hAnsi="宋体" w:cs="宋体"/>
          <w:color w:val="auto"/>
          <w:sz w:val="24"/>
          <w:szCs w:val="24"/>
          <w:highlight w:val="none"/>
          <w:shd w:val="clear" w:color="auto" w:fill="FFFFFF"/>
        </w:rPr>
        <w:t>年</w:t>
      </w:r>
      <w:r>
        <w:rPr>
          <w:rFonts w:hint="eastAsia" w:ascii="宋体" w:hAnsi="宋体" w:cs="宋体"/>
          <w:color w:val="auto"/>
          <w:sz w:val="24"/>
          <w:szCs w:val="24"/>
          <w:highlight w:val="none"/>
          <w:shd w:val="clear" w:color="auto" w:fill="FFFFFF"/>
          <w:lang w:val="en-US" w:eastAsia="zh-CN"/>
        </w:rPr>
        <w:t xml:space="preserve">   </w:t>
      </w:r>
      <w:r>
        <w:rPr>
          <w:rFonts w:ascii="宋体" w:hAnsi="宋体" w:cs="宋体"/>
          <w:color w:val="auto"/>
          <w:sz w:val="24"/>
          <w:szCs w:val="24"/>
          <w:highlight w:val="none"/>
          <w:shd w:val="clear" w:color="auto" w:fill="FFFFFF"/>
        </w:rPr>
        <w:t>月</w:t>
      </w:r>
      <w:r>
        <w:rPr>
          <w:rFonts w:hint="eastAsia" w:ascii="宋体" w:hAnsi="宋体" w:cs="宋体"/>
          <w:color w:val="auto"/>
          <w:sz w:val="24"/>
          <w:szCs w:val="24"/>
          <w:highlight w:val="none"/>
          <w:shd w:val="clear" w:color="auto" w:fill="FFFFFF"/>
          <w:lang w:val="en-US" w:eastAsia="zh-CN"/>
        </w:rPr>
        <w:t xml:space="preserve">   </w:t>
      </w:r>
      <w:r>
        <w:rPr>
          <w:rFonts w:ascii="宋体" w:hAnsi="宋体" w:cs="宋体"/>
          <w:color w:val="auto"/>
          <w:sz w:val="24"/>
          <w:szCs w:val="24"/>
          <w:highlight w:val="none"/>
          <w:shd w:val="clear" w:color="auto" w:fill="FFFFFF"/>
        </w:rPr>
        <w:t>日至202</w:t>
      </w:r>
      <w:r>
        <w:rPr>
          <w:rFonts w:hint="eastAsia" w:ascii="宋体" w:hAnsi="宋体" w:cs="宋体"/>
          <w:color w:val="auto"/>
          <w:sz w:val="24"/>
          <w:szCs w:val="24"/>
          <w:highlight w:val="none"/>
          <w:shd w:val="clear" w:color="auto" w:fill="FFFFFF"/>
          <w:lang w:val="en-US" w:eastAsia="zh-CN"/>
        </w:rPr>
        <w:t>4</w:t>
      </w:r>
      <w:r>
        <w:rPr>
          <w:rFonts w:ascii="宋体" w:hAnsi="宋体" w:cs="宋体"/>
          <w:color w:val="auto"/>
          <w:sz w:val="24"/>
          <w:szCs w:val="24"/>
          <w:highlight w:val="none"/>
          <w:shd w:val="clear" w:color="auto" w:fill="FFFFFF"/>
        </w:rPr>
        <w:t>年</w:t>
      </w:r>
      <w:r>
        <w:rPr>
          <w:rFonts w:hint="eastAsia" w:ascii="宋体" w:hAnsi="宋体" w:cs="宋体"/>
          <w:color w:val="auto"/>
          <w:sz w:val="24"/>
          <w:szCs w:val="24"/>
          <w:highlight w:val="none"/>
          <w:shd w:val="clear" w:color="auto" w:fill="FFFFFF"/>
          <w:lang w:val="en-US" w:eastAsia="zh-CN"/>
        </w:rPr>
        <w:t xml:space="preserve">   </w:t>
      </w:r>
      <w:r>
        <w:rPr>
          <w:rFonts w:ascii="宋体" w:hAnsi="宋体" w:cs="宋体"/>
          <w:color w:val="auto"/>
          <w:sz w:val="24"/>
          <w:szCs w:val="24"/>
          <w:highlight w:val="none"/>
          <w:shd w:val="clear" w:color="auto" w:fill="FFFFFF"/>
        </w:rPr>
        <w:t>月</w:t>
      </w:r>
      <w:r>
        <w:rPr>
          <w:rFonts w:hint="eastAsia" w:ascii="宋体" w:hAnsi="宋体" w:cs="宋体"/>
          <w:color w:val="auto"/>
          <w:sz w:val="24"/>
          <w:szCs w:val="24"/>
          <w:highlight w:val="none"/>
          <w:shd w:val="clear" w:color="auto" w:fill="FFFFFF"/>
          <w:lang w:val="en-US" w:eastAsia="zh-CN"/>
        </w:rPr>
        <w:t xml:space="preserve">   </w:t>
      </w:r>
      <w:r>
        <w:rPr>
          <w:rFonts w:ascii="宋体" w:hAnsi="宋体" w:cs="宋体"/>
          <w:color w:val="auto"/>
          <w:sz w:val="24"/>
          <w:szCs w:val="24"/>
          <w:highlight w:val="none"/>
          <w:shd w:val="clear" w:color="auto" w:fill="FFFFFF"/>
        </w:rPr>
        <w:t>日，每天上午00:00:00至12:00:00，下午12:00:00至23:59:59（北京时间,法定节假日除外）</w:t>
      </w:r>
      <w:r>
        <w:rPr>
          <w:rFonts w:ascii="宋体" w:hAnsi="宋体" w:cs="宋体"/>
          <w:color w:val="auto"/>
          <w:sz w:val="24"/>
          <w:szCs w:val="20"/>
          <w:highlight w:val="none"/>
        </w:rPr>
        <w:t>。上述时间是否有改变，请密切留意变更公告的相关信息。</w:t>
      </w:r>
    </w:p>
    <w:p w14:paraId="33257882">
      <w:pPr>
        <w:widowControl/>
        <w:numPr>
          <w:ilvl w:val="0"/>
          <w:numId w:val="0"/>
        </w:numPr>
        <w:adjustRightInd w:val="0"/>
        <w:snapToGrid w:val="0"/>
        <w:spacing w:line="360" w:lineRule="auto"/>
        <w:ind w:left="425" w:leftChars="0" w:firstLine="425" w:firstLineChars="0"/>
        <w:rPr>
          <w:rFonts w:hint="default" w:ascii="宋体" w:hAnsi="宋体" w:cs="宋体"/>
          <w:color w:val="auto"/>
          <w:kern w:val="2"/>
          <w:sz w:val="24"/>
          <w:szCs w:val="20"/>
          <w:highlight w:val="none"/>
          <w:lang w:val="en-US" w:eastAsia="zh-CN" w:bidi="ar-SA"/>
        </w:rPr>
      </w:pPr>
      <w:r>
        <w:rPr>
          <w:rFonts w:hint="eastAsia" w:ascii="宋体" w:hAnsi="宋体" w:cs="宋体"/>
          <w:color w:val="auto"/>
          <w:kern w:val="2"/>
          <w:sz w:val="24"/>
          <w:szCs w:val="20"/>
          <w:highlight w:val="none"/>
          <w:lang w:val="en-US" w:eastAsia="zh-CN" w:bidi="ar-SA"/>
        </w:rPr>
        <w:t>2.</w:t>
      </w:r>
      <w:r>
        <w:rPr>
          <w:rFonts w:hint="default" w:ascii="宋体" w:hAnsi="宋体" w:cs="宋体"/>
          <w:color w:val="auto"/>
          <w:kern w:val="2"/>
          <w:sz w:val="24"/>
          <w:szCs w:val="20"/>
          <w:highlight w:val="none"/>
          <w:lang w:val="en-US" w:eastAsia="zh-CN" w:bidi="ar-SA"/>
        </w:rPr>
        <w:t>招标文件费：</w:t>
      </w:r>
      <w:r>
        <w:rPr>
          <w:rFonts w:hint="eastAsia" w:ascii="宋体" w:hAnsi="宋体" w:cs="宋体"/>
          <w:color w:val="auto"/>
          <w:kern w:val="2"/>
          <w:sz w:val="24"/>
          <w:szCs w:val="20"/>
          <w:highlight w:val="none"/>
          <w:lang w:val="en-US" w:eastAsia="zh-CN" w:bidi="ar-SA"/>
        </w:rPr>
        <w:t>500.00</w:t>
      </w:r>
      <w:r>
        <w:rPr>
          <w:rFonts w:hint="default" w:ascii="宋体" w:hAnsi="宋体" w:cs="宋体"/>
          <w:color w:val="auto"/>
          <w:kern w:val="2"/>
          <w:sz w:val="24"/>
          <w:szCs w:val="20"/>
          <w:highlight w:val="none"/>
          <w:lang w:val="en-US" w:eastAsia="zh-CN" w:bidi="ar-SA"/>
        </w:rPr>
        <w:t>元人民币。</w:t>
      </w:r>
    </w:p>
    <w:p w14:paraId="60CC2482">
      <w:pPr>
        <w:widowControl/>
        <w:numPr>
          <w:ilvl w:val="0"/>
          <w:numId w:val="0"/>
        </w:numPr>
        <w:adjustRightInd w:val="0"/>
        <w:snapToGrid w:val="0"/>
        <w:spacing w:line="360" w:lineRule="auto"/>
        <w:ind w:left="425" w:leftChars="0" w:firstLine="425" w:firstLineChars="0"/>
        <w:rPr>
          <w:rFonts w:hint="default" w:ascii="宋体" w:hAnsi="宋体" w:cs="宋体"/>
          <w:color w:val="auto"/>
          <w:kern w:val="2"/>
          <w:sz w:val="24"/>
          <w:szCs w:val="20"/>
          <w:highlight w:val="none"/>
          <w:lang w:val="en-US" w:eastAsia="zh-CN" w:bidi="ar-SA"/>
        </w:rPr>
      </w:pPr>
      <w:r>
        <w:rPr>
          <w:rFonts w:hint="eastAsia" w:ascii="宋体" w:hAnsi="宋体" w:cs="宋体"/>
          <w:color w:val="auto"/>
          <w:kern w:val="2"/>
          <w:sz w:val="24"/>
          <w:szCs w:val="20"/>
          <w:highlight w:val="none"/>
          <w:lang w:val="en-US" w:eastAsia="zh-CN" w:bidi="ar-SA"/>
        </w:rPr>
        <w:t>3.</w:t>
      </w:r>
      <w:r>
        <w:rPr>
          <w:rFonts w:hint="default" w:ascii="宋体" w:hAnsi="宋体" w:cs="宋体"/>
          <w:color w:val="auto"/>
          <w:kern w:val="2"/>
          <w:sz w:val="24"/>
          <w:szCs w:val="20"/>
          <w:highlight w:val="none"/>
          <w:lang w:val="en-US" w:eastAsia="zh-CN" w:bidi="ar-SA"/>
        </w:rPr>
        <w:t>本项目采取网上获取</w:t>
      </w:r>
      <w:r>
        <w:rPr>
          <w:rFonts w:hint="eastAsia" w:ascii="宋体" w:hAnsi="宋体" w:cs="宋体"/>
          <w:color w:val="auto"/>
          <w:kern w:val="2"/>
          <w:sz w:val="24"/>
          <w:szCs w:val="20"/>
          <w:highlight w:val="none"/>
          <w:lang w:val="en-US" w:eastAsia="zh-CN" w:bidi="ar-SA"/>
        </w:rPr>
        <w:t>磋商</w:t>
      </w:r>
      <w:r>
        <w:rPr>
          <w:rFonts w:hint="default" w:ascii="宋体" w:hAnsi="宋体" w:cs="宋体"/>
          <w:color w:val="auto"/>
          <w:kern w:val="2"/>
          <w:sz w:val="24"/>
          <w:szCs w:val="20"/>
          <w:highlight w:val="none"/>
          <w:lang w:val="en-US" w:eastAsia="zh-CN" w:bidi="ar-SA"/>
        </w:rPr>
        <w:t>文件，潜在</w:t>
      </w:r>
      <w:r>
        <w:rPr>
          <w:rFonts w:hint="eastAsia" w:ascii="宋体" w:hAnsi="宋体" w:cs="宋体"/>
          <w:color w:val="auto"/>
          <w:kern w:val="2"/>
          <w:sz w:val="24"/>
          <w:szCs w:val="20"/>
          <w:highlight w:val="none"/>
          <w:lang w:val="en-US" w:eastAsia="zh-CN" w:bidi="ar-SA"/>
        </w:rPr>
        <w:t>供应商</w:t>
      </w:r>
      <w:r>
        <w:rPr>
          <w:rFonts w:hint="default" w:ascii="宋体" w:hAnsi="宋体" w:cs="宋体"/>
          <w:color w:val="auto"/>
          <w:kern w:val="2"/>
          <w:sz w:val="24"/>
          <w:szCs w:val="20"/>
          <w:highlight w:val="none"/>
          <w:lang w:val="en-US" w:eastAsia="zh-CN" w:bidi="ar-SA"/>
        </w:rPr>
        <w:t>可访问广咨电子招投标交易平台网站（https://</w:t>
      </w:r>
      <w:r>
        <w:rPr>
          <w:rFonts w:hint="eastAsia" w:ascii="宋体" w:hAnsi="宋体" w:cs="宋体"/>
          <w:color w:val="auto"/>
          <w:kern w:val="2"/>
          <w:sz w:val="24"/>
          <w:szCs w:val="20"/>
          <w:highlight w:val="none"/>
          <w:lang w:val="en-US" w:eastAsia="zh-CN" w:bidi="ar-SA"/>
        </w:rPr>
        <w:t>www</w:t>
      </w:r>
      <w:r>
        <w:rPr>
          <w:rFonts w:hint="default" w:ascii="宋体" w:hAnsi="宋体" w:cs="宋体"/>
          <w:color w:val="auto"/>
          <w:kern w:val="2"/>
          <w:sz w:val="24"/>
          <w:szCs w:val="20"/>
          <w:highlight w:val="none"/>
          <w:lang w:val="en-US" w:eastAsia="zh-CN" w:bidi="ar-SA"/>
        </w:rPr>
        <w:t>.gzebid.cn）进行网上获取</w:t>
      </w:r>
      <w:r>
        <w:rPr>
          <w:rFonts w:hint="eastAsia" w:ascii="宋体" w:hAnsi="宋体" w:cs="宋体"/>
          <w:color w:val="auto"/>
          <w:kern w:val="2"/>
          <w:sz w:val="24"/>
          <w:szCs w:val="20"/>
          <w:highlight w:val="none"/>
          <w:lang w:val="en-US" w:eastAsia="zh-CN" w:bidi="ar-SA"/>
        </w:rPr>
        <w:t>磋商</w:t>
      </w:r>
      <w:r>
        <w:rPr>
          <w:rFonts w:hint="default" w:ascii="宋体" w:hAnsi="宋体" w:cs="宋体"/>
          <w:color w:val="auto"/>
          <w:kern w:val="2"/>
          <w:sz w:val="24"/>
          <w:szCs w:val="20"/>
          <w:highlight w:val="none"/>
          <w:lang w:val="en-US" w:eastAsia="zh-CN" w:bidi="ar-SA"/>
        </w:rPr>
        <w:t>文件。如</w:t>
      </w:r>
      <w:r>
        <w:rPr>
          <w:rFonts w:hint="eastAsia" w:ascii="宋体" w:hAnsi="宋体" w:cs="宋体"/>
          <w:color w:val="auto"/>
          <w:kern w:val="2"/>
          <w:sz w:val="24"/>
          <w:szCs w:val="20"/>
          <w:highlight w:val="none"/>
          <w:lang w:val="en-US" w:eastAsia="zh-CN" w:bidi="ar-SA"/>
        </w:rPr>
        <w:t>供应商</w:t>
      </w:r>
      <w:r>
        <w:rPr>
          <w:rFonts w:hint="default" w:ascii="宋体" w:hAnsi="宋体" w:cs="宋体"/>
          <w:color w:val="auto"/>
          <w:kern w:val="2"/>
          <w:sz w:val="24"/>
          <w:szCs w:val="20"/>
          <w:highlight w:val="none"/>
          <w:lang w:val="en-US" w:eastAsia="zh-CN" w:bidi="ar-SA"/>
        </w:rPr>
        <w:t>尚未注册，请根据网站指引进行注册，注册后完善主体资料并经平台审核后进行网上获取</w:t>
      </w:r>
      <w:r>
        <w:rPr>
          <w:rFonts w:hint="eastAsia" w:ascii="宋体" w:hAnsi="宋体" w:cs="宋体"/>
          <w:color w:val="auto"/>
          <w:kern w:val="2"/>
          <w:sz w:val="24"/>
          <w:szCs w:val="20"/>
          <w:highlight w:val="none"/>
          <w:lang w:val="en-US" w:eastAsia="zh-CN" w:bidi="ar-SA"/>
        </w:rPr>
        <w:t>磋商</w:t>
      </w:r>
      <w:r>
        <w:rPr>
          <w:rFonts w:hint="default" w:ascii="宋体" w:hAnsi="宋体" w:cs="宋体"/>
          <w:color w:val="auto"/>
          <w:kern w:val="2"/>
          <w:sz w:val="24"/>
          <w:szCs w:val="20"/>
          <w:highlight w:val="none"/>
          <w:lang w:val="en-US" w:eastAsia="zh-CN" w:bidi="ar-SA"/>
        </w:rPr>
        <w:t>文件。</w:t>
      </w:r>
    </w:p>
    <w:p w14:paraId="79B5A958">
      <w:pPr>
        <w:widowControl/>
        <w:numPr>
          <w:ilvl w:val="0"/>
          <w:numId w:val="0"/>
        </w:numPr>
        <w:adjustRightInd w:val="0"/>
        <w:snapToGrid w:val="0"/>
        <w:spacing w:line="360" w:lineRule="auto"/>
        <w:ind w:left="425" w:leftChars="0" w:firstLine="425" w:firstLineChars="0"/>
        <w:rPr>
          <w:rFonts w:hint="default" w:ascii="宋体" w:hAnsi="宋体" w:cs="宋体"/>
          <w:color w:val="auto"/>
          <w:kern w:val="2"/>
          <w:sz w:val="24"/>
          <w:szCs w:val="20"/>
          <w:highlight w:val="none"/>
          <w:lang w:val="en-US" w:eastAsia="zh-CN" w:bidi="ar-SA"/>
        </w:rPr>
      </w:pPr>
      <w:r>
        <w:rPr>
          <w:rFonts w:hint="default" w:ascii="宋体" w:hAnsi="宋体" w:cs="宋体"/>
          <w:color w:val="auto"/>
          <w:kern w:val="2"/>
          <w:sz w:val="24"/>
          <w:szCs w:val="20"/>
          <w:highlight w:val="none"/>
          <w:lang w:val="en-US" w:eastAsia="zh-CN" w:bidi="ar-SA"/>
        </w:rPr>
        <w:t>获取</w:t>
      </w:r>
      <w:r>
        <w:rPr>
          <w:rFonts w:hint="eastAsia" w:ascii="宋体" w:hAnsi="宋体" w:cs="宋体"/>
          <w:color w:val="auto"/>
          <w:kern w:val="2"/>
          <w:sz w:val="24"/>
          <w:szCs w:val="20"/>
          <w:highlight w:val="none"/>
          <w:lang w:val="en-US" w:eastAsia="zh-CN" w:bidi="ar-SA"/>
        </w:rPr>
        <w:t>磋商</w:t>
      </w:r>
      <w:r>
        <w:rPr>
          <w:rFonts w:hint="default" w:ascii="宋体" w:hAnsi="宋体" w:cs="宋体"/>
          <w:color w:val="auto"/>
          <w:kern w:val="2"/>
          <w:sz w:val="24"/>
          <w:szCs w:val="20"/>
          <w:highlight w:val="none"/>
          <w:lang w:val="en-US" w:eastAsia="zh-CN" w:bidi="ar-SA"/>
        </w:rPr>
        <w:t>文件、注册、完善主体资料的相关操作见网站“平台服务&gt;&gt;操作手册》广咨国际数字化采购咨询平台供应商操作手册”</w:t>
      </w:r>
    </w:p>
    <w:p w14:paraId="3DC1DE9F">
      <w:pPr>
        <w:widowControl/>
        <w:numPr>
          <w:ilvl w:val="0"/>
          <w:numId w:val="0"/>
        </w:numPr>
        <w:adjustRightInd w:val="0"/>
        <w:snapToGrid w:val="0"/>
        <w:spacing w:line="360" w:lineRule="auto"/>
        <w:ind w:left="425" w:leftChars="0" w:firstLine="425" w:firstLineChars="0"/>
        <w:rPr>
          <w:rFonts w:hint="default" w:ascii="宋体" w:hAnsi="宋体" w:cs="宋体"/>
          <w:color w:val="auto"/>
          <w:kern w:val="2"/>
          <w:sz w:val="24"/>
          <w:szCs w:val="20"/>
          <w:highlight w:val="none"/>
          <w:lang w:val="en-US" w:eastAsia="zh-CN" w:bidi="ar-SA"/>
        </w:rPr>
      </w:pPr>
      <w:r>
        <w:rPr>
          <w:rFonts w:hint="eastAsia" w:ascii="宋体" w:hAnsi="宋体" w:cs="宋体"/>
          <w:color w:val="auto"/>
          <w:kern w:val="2"/>
          <w:sz w:val="24"/>
          <w:szCs w:val="20"/>
          <w:highlight w:val="none"/>
          <w:lang w:val="en-US" w:eastAsia="zh-CN" w:bidi="ar-SA"/>
        </w:rPr>
        <w:t>磋商</w:t>
      </w:r>
      <w:r>
        <w:rPr>
          <w:rFonts w:hint="default" w:ascii="宋体" w:hAnsi="宋体" w:cs="宋体"/>
          <w:color w:val="auto"/>
          <w:kern w:val="2"/>
          <w:sz w:val="24"/>
          <w:szCs w:val="20"/>
          <w:highlight w:val="none"/>
          <w:lang w:val="en-US" w:eastAsia="zh-CN" w:bidi="ar-SA"/>
        </w:rPr>
        <w:t>文件购买支持微信、支付宝两种方式，支付成功后即可下载</w:t>
      </w:r>
      <w:r>
        <w:rPr>
          <w:rFonts w:hint="eastAsia" w:ascii="宋体" w:hAnsi="宋体" w:cs="宋体"/>
          <w:color w:val="auto"/>
          <w:kern w:val="2"/>
          <w:sz w:val="24"/>
          <w:szCs w:val="20"/>
          <w:highlight w:val="none"/>
          <w:lang w:val="en-US" w:eastAsia="zh-CN" w:bidi="ar-SA"/>
        </w:rPr>
        <w:t>磋商</w:t>
      </w:r>
      <w:r>
        <w:rPr>
          <w:rFonts w:hint="default" w:ascii="宋体" w:hAnsi="宋体" w:cs="宋体"/>
          <w:color w:val="auto"/>
          <w:kern w:val="2"/>
          <w:sz w:val="24"/>
          <w:szCs w:val="20"/>
          <w:highlight w:val="none"/>
          <w:lang w:val="en-US" w:eastAsia="zh-CN" w:bidi="ar-SA"/>
        </w:rPr>
        <w:t>文件，同时我司会为您开具增值税普通电子发票，您可以登录系统选择对应项目下载电子发票。</w:t>
      </w:r>
    </w:p>
    <w:p w14:paraId="66C32E3D">
      <w:pPr>
        <w:widowControl/>
        <w:numPr>
          <w:ilvl w:val="0"/>
          <w:numId w:val="0"/>
        </w:numPr>
        <w:adjustRightInd w:val="0"/>
        <w:snapToGrid w:val="0"/>
        <w:spacing w:line="360" w:lineRule="auto"/>
        <w:ind w:left="425" w:leftChars="0" w:firstLine="425" w:firstLineChars="0"/>
        <w:rPr>
          <w:rFonts w:hint="default" w:ascii="宋体" w:hAnsi="宋体" w:cs="宋体"/>
          <w:color w:val="auto"/>
          <w:kern w:val="2"/>
          <w:sz w:val="24"/>
          <w:szCs w:val="20"/>
          <w:highlight w:val="none"/>
          <w:lang w:val="en-US" w:eastAsia="zh-CN" w:bidi="ar-SA"/>
        </w:rPr>
      </w:pPr>
      <w:r>
        <w:rPr>
          <w:rFonts w:hint="default" w:ascii="宋体" w:hAnsi="宋体" w:cs="宋体"/>
          <w:color w:val="auto"/>
          <w:kern w:val="2"/>
          <w:sz w:val="24"/>
          <w:szCs w:val="20"/>
          <w:highlight w:val="none"/>
          <w:lang w:val="en-US" w:eastAsia="zh-CN" w:bidi="ar-SA"/>
        </w:rPr>
        <w:t>（1）【广咨平台操作指引】热线电话：400-150-3001，网站客服QQ：3151435402；</w:t>
      </w:r>
    </w:p>
    <w:p w14:paraId="29AB753D">
      <w:pPr>
        <w:widowControl/>
        <w:numPr>
          <w:ilvl w:val="0"/>
          <w:numId w:val="0"/>
        </w:numPr>
        <w:adjustRightInd w:val="0"/>
        <w:snapToGrid w:val="0"/>
        <w:spacing w:line="360" w:lineRule="auto"/>
        <w:ind w:left="425" w:leftChars="0" w:firstLine="425" w:firstLineChars="0"/>
        <w:rPr>
          <w:rFonts w:hint="default" w:ascii="宋体" w:hAnsi="宋体" w:cs="宋体"/>
          <w:color w:val="auto"/>
          <w:kern w:val="2"/>
          <w:sz w:val="24"/>
          <w:szCs w:val="20"/>
          <w:highlight w:val="none"/>
          <w:lang w:val="en-US" w:eastAsia="zh-CN" w:bidi="ar-SA"/>
        </w:rPr>
      </w:pPr>
      <w:r>
        <w:rPr>
          <w:rFonts w:hint="default" w:ascii="宋体" w:hAnsi="宋体" w:cs="宋体"/>
          <w:color w:val="auto"/>
          <w:kern w:val="2"/>
          <w:sz w:val="24"/>
          <w:szCs w:val="20"/>
          <w:highlight w:val="none"/>
          <w:lang w:val="en-US" w:eastAsia="zh-CN" w:bidi="ar-SA"/>
        </w:rPr>
        <w:t>（2）【标信通APP移动CA及电子签章】客服热线：400-658-7878；</w:t>
      </w:r>
    </w:p>
    <w:p w14:paraId="6EFD1DEE">
      <w:pPr>
        <w:widowControl/>
        <w:numPr>
          <w:ilvl w:val="0"/>
          <w:numId w:val="0"/>
        </w:numPr>
        <w:adjustRightInd w:val="0"/>
        <w:snapToGrid w:val="0"/>
        <w:spacing w:line="360" w:lineRule="auto"/>
        <w:ind w:left="425" w:leftChars="0" w:firstLine="425" w:firstLineChars="0"/>
        <w:rPr>
          <w:rFonts w:hint="default" w:ascii="宋体" w:hAnsi="宋体" w:cs="宋体"/>
          <w:color w:val="auto"/>
          <w:kern w:val="2"/>
          <w:sz w:val="24"/>
          <w:szCs w:val="20"/>
          <w:highlight w:val="none"/>
          <w:lang w:val="en-US" w:eastAsia="zh-CN" w:bidi="ar-SA"/>
        </w:rPr>
      </w:pPr>
      <w:r>
        <w:rPr>
          <w:rFonts w:hint="default" w:ascii="宋体" w:hAnsi="宋体" w:cs="宋体"/>
          <w:color w:val="auto"/>
          <w:kern w:val="2"/>
          <w:sz w:val="24"/>
          <w:szCs w:val="20"/>
          <w:highlight w:val="none"/>
          <w:lang w:val="en-US" w:eastAsia="zh-CN" w:bidi="ar-SA"/>
        </w:rPr>
        <w:t>（3）【广咨平台技术支持】QQ群：415893172，服务QQ：1592177016</w:t>
      </w:r>
    </w:p>
    <w:p w14:paraId="279418A2">
      <w:pPr>
        <w:widowControl/>
        <w:numPr>
          <w:ilvl w:val="0"/>
          <w:numId w:val="0"/>
        </w:numPr>
        <w:adjustRightInd w:val="0"/>
        <w:snapToGrid w:val="0"/>
        <w:spacing w:line="360" w:lineRule="auto"/>
        <w:ind w:left="425" w:leftChars="0" w:firstLine="425" w:firstLineChars="0"/>
        <w:rPr>
          <w:rFonts w:ascii="宋体" w:hAnsi="宋体" w:cs="宋体"/>
          <w:color w:val="auto"/>
          <w:sz w:val="24"/>
          <w:szCs w:val="20"/>
          <w:highlight w:val="none"/>
        </w:rPr>
      </w:pPr>
      <w:r>
        <w:rPr>
          <w:rFonts w:hint="default" w:ascii="宋体" w:hAnsi="宋体" w:cs="宋体"/>
          <w:color w:val="auto"/>
          <w:kern w:val="2"/>
          <w:sz w:val="24"/>
          <w:szCs w:val="20"/>
          <w:highlight w:val="none"/>
          <w:lang w:val="en-US" w:eastAsia="zh-CN" w:bidi="ar-SA"/>
        </w:rPr>
        <w:t>注：上述费用在获取招标文件后不予退还。</w:t>
      </w:r>
    </w:p>
    <w:p w14:paraId="184C8DCD">
      <w:pPr>
        <w:widowControl/>
        <w:numPr>
          <w:ilvl w:val="0"/>
          <w:numId w:val="0"/>
        </w:numPr>
        <w:spacing w:line="360" w:lineRule="auto"/>
        <w:ind w:left="425" w:leftChars="0" w:hanging="425" w:firstLineChars="0"/>
        <w:rPr>
          <w:rFonts w:ascii="宋体" w:hAnsi="宋体" w:cs="宋体"/>
          <w:b/>
          <w:bCs/>
          <w:color w:val="auto"/>
          <w:sz w:val="24"/>
          <w:szCs w:val="20"/>
          <w:highlight w:val="none"/>
        </w:rPr>
      </w:pPr>
      <w:r>
        <w:rPr>
          <w:rFonts w:hint="eastAsia" w:ascii="宋体" w:hAnsi="宋体" w:cs="宋体"/>
          <w:b/>
          <w:bCs/>
          <w:color w:val="auto"/>
          <w:kern w:val="2"/>
          <w:sz w:val="24"/>
          <w:szCs w:val="21"/>
          <w:highlight w:val="none"/>
          <w:lang w:val="en-US" w:eastAsia="zh-CN" w:bidi="ar-SA"/>
        </w:rPr>
        <w:t>四、</w:t>
      </w:r>
      <w:r>
        <w:rPr>
          <w:rFonts w:ascii="宋体" w:hAnsi="宋体" w:cs="宋体"/>
          <w:b/>
          <w:bCs/>
          <w:color w:val="auto"/>
          <w:sz w:val="24"/>
          <w:szCs w:val="20"/>
          <w:highlight w:val="none"/>
        </w:rPr>
        <w:t>递交响应文件时间、响应截止及开启时间、开启地点</w:t>
      </w:r>
    </w:p>
    <w:p w14:paraId="16446114">
      <w:pPr>
        <w:widowControl/>
        <w:numPr>
          <w:ilvl w:val="0"/>
          <w:numId w:val="0"/>
        </w:numPr>
        <w:adjustRightInd w:val="0"/>
        <w:snapToGrid w:val="0"/>
        <w:spacing w:line="360" w:lineRule="auto"/>
        <w:ind w:left="425" w:leftChars="0" w:firstLine="480" w:firstLineChars="200"/>
        <w:rPr>
          <w:rFonts w:hint="default" w:ascii="宋体" w:hAnsi="宋体" w:cs="宋体"/>
          <w:color w:val="auto"/>
          <w:kern w:val="2"/>
          <w:sz w:val="24"/>
          <w:szCs w:val="20"/>
          <w:highlight w:val="none"/>
          <w:lang w:val="en-US" w:eastAsia="zh-CN" w:bidi="ar-SA"/>
        </w:rPr>
      </w:pPr>
      <w:r>
        <w:rPr>
          <w:rFonts w:hint="default" w:ascii="宋体" w:hAnsi="宋体" w:cs="宋体"/>
          <w:color w:val="auto"/>
          <w:kern w:val="2"/>
          <w:sz w:val="24"/>
          <w:szCs w:val="20"/>
          <w:highlight w:val="none"/>
          <w:lang w:val="en-US" w:eastAsia="zh-CN" w:bidi="ar-SA"/>
        </w:rPr>
        <w:t>1</w:t>
      </w:r>
      <w:r>
        <w:rPr>
          <w:rFonts w:hint="eastAsia" w:ascii="宋体" w:hAnsi="宋体" w:cs="宋体"/>
          <w:color w:val="auto"/>
          <w:kern w:val="2"/>
          <w:sz w:val="24"/>
          <w:szCs w:val="20"/>
          <w:highlight w:val="none"/>
          <w:lang w:val="en-US" w:eastAsia="zh-CN" w:bidi="ar-SA"/>
        </w:rPr>
        <w:t>.磋商</w:t>
      </w:r>
      <w:r>
        <w:rPr>
          <w:rFonts w:hint="default" w:ascii="宋体" w:hAnsi="宋体" w:cs="宋体"/>
          <w:color w:val="auto"/>
          <w:kern w:val="2"/>
          <w:sz w:val="24"/>
          <w:szCs w:val="20"/>
          <w:highlight w:val="none"/>
          <w:lang w:val="en-US" w:eastAsia="zh-CN" w:bidi="ar-SA"/>
        </w:rPr>
        <w:t>文件递交的截止时间为</w:t>
      </w:r>
      <w:r>
        <w:rPr>
          <w:rFonts w:hint="eastAsia" w:ascii="宋体" w:hAnsi="宋体" w:cs="宋体"/>
          <w:color w:val="auto"/>
          <w:kern w:val="2"/>
          <w:sz w:val="24"/>
          <w:szCs w:val="20"/>
          <w:highlight w:val="none"/>
          <w:lang w:val="en-US" w:eastAsia="zh-CN" w:bidi="ar-SA"/>
        </w:rPr>
        <w:t>2024</w:t>
      </w:r>
      <w:r>
        <w:rPr>
          <w:rFonts w:hint="default" w:ascii="宋体" w:hAnsi="宋体" w:cs="宋体"/>
          <w:color w:val="auto"/>
          <w:kern w:val="2"/>
          <w:sz w:val="24"/>
          <w:szCs w:val="20"/>
          <w:highlight w:val="none"/>
          <w:lang w:val="en-US" w:eastAsia="zh-CN" w:bidi="ar-SA"/>
        </w:rPr>
        <w:t>年</w:t>
      </w:r>
      <w:r>
        <w:rPr>
          <w:rFonts w:hint="eastAsia" w:ascii="宋体" w:hAnsi="宋体" w:cs="宋体"/>
          <w:color w:val="auto"/>
          <w:kern w:val="2"/>
          <w:sz w:val="24"/>
          <w:szCs w:val="20"/>
          <w:highlight w:val="none"/>
          <w:lang w:val="en-US" w:eastAsia="zh-CN" w:bidi="ar-SA"/>
        </w:rPr>
        <w:t xml:space="preserve">   </w:t>
      </w:r>
      <w:r>
        <w:rPr>
          <w:rFonts w:hint="default" w:ascii="宋体" w:hAnsi="宋体" w:cs="宋体"/>
          <w:color w:val="auto"/>
          <w:kern w:val="2"/>
          <w:sz w:val="24"/>
          <w:szCs w:val="20"/>
          <w:highlight w:val="none"/>
          <w:lang w:val="en-US" w:eastAsia="zh-CN" w:bidi="ar-SA"/>
        </w:rPr>
        <w:t>月</w:t>
      </w:r>
      <w:r>
        <w:rPr>
          <w:rFonts w:hint="eastAsia" w:ascii="宋体" w:hAnsi="宋体" w:cs="宋体"/>
          <w:color w:val="auto"/>
          <w:kern w:val="2"/>
          <w:sz w:val="24"/>
          <w:szCs w:val="20"/>
          <w:highlight w:val="none"/>
          <w:lang w:val="en-US" w:eastAsia="zh-CN" w:bidi="ar-SA"/>
        </w:rPr>
        <w:t xml:space="preserve">   </w:t>
      </w:r>
      <w:r>
        <w:rPr>
          <w:rFonts w:hint="default" w:ascii="宋体" w:hAnsi="宋体" w:cs="宋体"/>
          <w:color w:val="auto"/>
          <w:kern w:val="2"/>
          <w:sz w:val="24"/>
          <w:szCs w:val="20"/>
          <w:highlight w:val="none"/>
          <w:lang w:val="en-US" w:eastAsia="zh-CN" w:bidi="ar-SA"/>
        </w:rPr>
        <w:t>日</w:t>
      </w:r>
      <w:r>
        <w:rPr>
          <w:rFonts w:hint="eastAsia" w:ascii="宋体" w:hAnsi="宋体" w:cs="宋体"/>
          <w:color w:val="auto"/>
          <w:kern w:val="2"/>
          <w:sz w:val="24"/>
          <w:szCs w:val="20"/>
          <w:highlight w:val="none"/>
          <w:lang w:val="en-US" w:eastAsia="zh-CN" w:bidi="ar-SA"/>
        </w:rPr>
        <w:t>9</w:t>
      </w:r>
      <w:r>
        <w:rPr>
          <w:rFonts w:hint="default" w:ascii="宋体" w:hAnsi="宋体" w:cs="宋体"/>
          <w:color w:val="auto"/>
          <w:kern w:val="2"/>
          <w:sz w:val="24"/>
          <w:szCs w:val="20"/>
          <w:highlight w:val="none"/>
          <w:lang w:val="en-US" w:eastAsia="zh-CN" w:bidi="ar-SA"/>
        </w:rPr>
        <w:t>时</w:t>
      </w:r>
      <w:r>
        <w:rPr>
          <w:rFonts w:hint="eastAsia" w:ascii="宋体" w:hAnsi="宋体" w:cs="宋体"/>
          <w:color w:val="auto"/>
          <w:kern w:val="2"/>
          <w:sz w:val="24"/>
          <w:szCs w:val="20"/>
          <w:highlight w:val="none"/>
          <w:lang w:val="en-US" w:eastAsia="zh-CN" w:bidi="ar-SA"/>
        </w:rPr>
        <w:t>30</w:t>
      </w:r>
      <w:r>
        <w:rPr>
          <w:rFonts w:hint="default" w:ascii="宋体" w:hAnsi="宋体" w:cs="宋体"/>
          <w:color w:val="auto"/>
          <w:kern w:val="2"/>
          <w:sz w:val="24"/>
          <w:szCs w:val="20"/>
          <w:highlight w:val="none"/>
          <w:lang w:val="en-US" w:eastAsia="zh-CN" w:bidi="ar-SA"/>
        </w:rPr>
        <w:t>分。</w:t>
      </w:r>
      <w:r>
        <w:rPr>
          <w:rFonts w:hint="eastAsia" w:ascii="宋体" w:hAnsi="宋体" w:cs="宋体"/>
          <w:color w:val="auto"/>
          <w:kern w:val="2"/>
          <w:sz w:val="24"/>
          <w:szCs w:val="20"/>
          <w:highlight w:val="none"/>
          <w:lang w:val="en-US" w:eastAsia="zh-CN" w:bidi="ar-SA"/>
        </w:rPr>
        <w:t>供应商</w:t>
      </w:r>
      <w:r>
        <w:rPr>
          <w:rFonts w:hint="default" w:ascii="宋体" w:hAnsi="宋体" w:cs="宋体"/>
          <w:color w:val="auto"/>
          <w:kern w:val="2"/>
          <w:sz w:val="24"/>
          <w:szCs w:val="20"/>
          <w:highlight w:val="none"/>
          <w:lang w:val="en-US" w:eastAsia="zh-CN" w:bidi="ar-SA"/>
        </w:rPr>
        <w:t>应在截止时间前通过广咨电子招投标交易平台（https://</w:t>
      </w:r>
      <w:r>
        <w:rPr>
          <w:rFonts w:hint="eastAsia" w:ascii="宋体" w:hAnsi="宋体" w:cs="宋体"/>
          <w:color w:val="auto"/>
          <w:kern w:val="2"/>
          <w:sz w:val="24"/>
          <w:szCs w:val="20"/>
          <w:highlight w:val="none"/>
          <w:lang w:val="en-US" w:eastAsia="zh-CN" w:bidi="ar-SA"/>
        </w:rPr>
        <w:t>www</w:t>
      </w:r>
      <w:r>
        <w:rPr>
          <w:rFonts w:hint="default" w:ascii="宋体" w:hAnsi="宋体" w:cs="宋体"/>
          <w:color w:val="auto"/>
          <w:kern w:val="2"/>
          <w:sz w:val="24"/>
          <w:szCs w:val="20"/>
          <w:highlight w:val="none"/>
          <w:lang w:val="en-US" w:eastAsia="zh-CN" w:bidi="ar-SA"/>
        </w:rPr>
        <w:t>.gzebid.cn）递交电子</w:t>
      </w:r>
      <w:r>
        <w:rPr>
          <w:rFonts w:hint="eastAsia" w:ascii="宋体" w:hAnsi="宋体" w:cs="宋体"/>
          <w:color w:val="auto"/>
          <w:kern w:val="2"/>
          <w:sz w:val="24"/>
          <w:szCs w:val="20"/>
          <w:highlight w:val="none"/>
          <w:lang w:val="en-US" w:eastAsia="zh-CN" w:bidi="ar-SA"/>
        </w:rPr>
        <w:t>磋商</w:t>
      </w:r>
      <w:r>
        <w:rPr>
          <w:rFonts w:hint="default" w:ascii="宋体" w:hAnsi="宋体" w:cs="宋体"/>
          <w:color w:val="auto"/>
          <w:kern w:val="2"/>
          <w:sz w:val="24"/>
          <w:szCs w:val="20"/>
          <w:highlight w:val="none"/>
          <w:lang w:val="en-US" w:eastAsia="zh-CN" w:bidi="ar-SA"/>
        </w:rPr>
        <w:t>文件。逾期送达的</w:t>
      </w:r>
      <w:r>
        <w:rPr>
          <w:rFonts w:hint="eastAsia" w:ascii="宋体" w:hAnsi="宋体" w:cs="宋体"/>
          <w:color w:val="auto"/>
          <w:kern w:val="2"/>
          <w:sz w:val="24"/>
          <w:szCs w:val="20"/>
          <w:highlight w:val="none"/>
          <w:lang w:val="en-US" w:eastAsia="zh-CN" w:bidi="ar-SA"/>
        </w:rPr>
        <w:t>磋商</w:t>
      </w:r>
      <w:r>
        <w:rPr>
          <w:rFonts w:hint="default" w:ascii="宋体" w:hAnsi="宋体" w:cs="宋体"/>
          <w:color w:val="auto"/>
          <w:kern w:val="2"/>
          <w:sz w:val="24"/>
          <w:szCs w:val="20"/>
          <w:highlight w:val="none"/>
          <w:lang w:val="en-US" w:eastAsia="zh-CN" w:bidi="ar-SA"/>
        </w:rPr>
        <w:t>文件，电子招标投标交易平台将予以拒收。</w:t>
      </w:r>
    </w:p>
    <w:p w14:paraId="1B1C18E5">
      <w:pPr>
        <w:widowControl/>
        <w:numPr>
          <w:ilvl w:val="0"/>
          <w:numId w:val="0"/>
        </w:numPr>
        <w:adjustRightInd w:val="0"/>
        <w:snapToGrid w:val="0"/>
        <w:spacing w:line="360" w:lineRule="auto"/>
        <w:ind w:left="425" w:leftChars="0" w:firstLine="480" w:firstLineChars="200"/>
        <w:rPr>
          <w:rFonts w:hint="default" w:ascii="宋体" w:hAnsi="宋体" w:cs="宋体"/>
          <w:color w:val="auto"/>
          <w:kern w:val="2"/>
          <w:sz w:val="24"/>
          <w:szCs w:val="20"/>
          <w:highlight w:val="none"/>
          <w:lang w:val="en-US" w:eastAsia="zh-CN" w:bidi="ar-SA"/>
        </w:rPr>
      </w:pPr>
      <w:r>
        <w:rPr>
          <w:rFonts w:hint="default" w:ascii="宋体" w:hAnsi="宋体" w:cs="宋体"/>
          <w:color w:val="auto"/>
          <w:kern w:val="2"/>
          <w:sz w:val="24"/>
          <w:szCs w:val="20"/>
          <w:highlight w:val="none"/>
          <w:lang w:val="en-US" w:eastAsia="zh-CN" w:bidi="ar-SA"/>
        </w:rPr>
        <w:t>开标地点：广州市越秀区环市中路316号金鹰大厦10楼</w:t>
      </w:r>
      <w:r>
        <w:rPr>
          <w:rFonts w:hint="eastAsia" w:ascii="宋体" w:hAnsi="宋体" w:cs="宋体"/>
          <w:color w:val="auto"/>
          <w:kern w:val="2"/>
          <w:sz w:val="24"/>
          <w:szCs w:val="20"/>
          <w:highlight w:val="none"/>
          <w:lang w:val="en-US" w:eastAsia="zh-CN" w:bidi="ar-SA"/>
        </w:rPr>
        <w:t>会议室</w:t>
      </w:r>
      <w:r>
        <w:rPr>
          <w:rFonts w:hint="default" w:ascii="宋体" w:hAnsi="宋体" w:cs="宋体"/>
          <w:color w:val="auto"/>
          <w:kern w:val="2"/>
          <w:sz w:val="24"/>
          <w:szCs w:val="20"/>
          <w:highlight w:val="none"/>
          <w:lang w:val="en-US" w:eastAsia="zh-CN" w:bidi="ar-SA"/>
        </w:rPr>
        <w:t>/广咨电子招投标交易平台（https://</w:t>
      </w:r>
      <w:r>
        <w:rPr>
          <w:rFonts w:hint="eastAsia" w:ascii="宋体" w:hAnsi="宋体" w:cs="宋体"/>
          <w:color w:val="auto"/>
          <w:kern w:val="2"/>
          <w:sz w:val="24"/>
          <w:szCs w:val="20"/>
          <w:highlight w:val="none"/>
          <w:lang w:val="en-US" w:eastAsia="zh-CN" w:bidi="ar-SA"/>
        </w:rPr>
        <w:t>www</w:t>
      </w:r>
      <w:r>
        <w:rPr>
          <w:rFonts w:hint="default" w:ascii="宋体" w:hAnsi="宋体" w:cs="宋体"/>
          <w:color w:val="auto"/>
          <w:kern w:val="2"/>
          <w:sz w:val="24"/>
          <w:szCs w:val="20"/>
          <w:highlight w:val="none"/>
          <w:lang w:val="en-US" w:eastAsia="zh-CN" w:bidi="ar-SA"/>
        </w:rPr>
        <w:t xml:space="preserve">.gzebid.cn）开标系统  </w:t>
      </w:r>
    </w:p>
    <w:p w14:paraId="7990CD52">
      <w:pPr>
        <w:widowControl/>
        <w:numPr>
          <w:ilvl w:val="0"/>
          <w:numId w:val="0"/>
        </w:numPr>
        <w:adjustRightInd w:val="0"/>
        <w:snapToGrid w:val="0"/>
        <w:spacing w:line="360" w:lineRule="auto"/>
        <w:ind w:left="425" w:leftChars="0" w:firstLine="480" w:firstLineChars="200"/>
        <w:rPr>
          <w:rFonts w:hint="default" w:ascii="宋体" w:hAnsi="宋体" w:cs="宋体"/>
          <w:color w:val="auto"/>
          <w:kern w:val="2"/>
          <w:sz w:val="24"/>
          <w:szCs w:val="20"/>
          <w:highlight w:val="none"/>
          <w:lang w:val="en-US" w:eastAsia="zh-CN" w:bidi="ar-SA"/>
        </w:rPr>
      </w:pPr>
      <w:r>
        <w:rPr>
          <w:rFonts w:hint="default" w:ascii="宋体" w:hAnsi="宋体" w:cs="宋体"/>
          <w:color w:val="auto"/>
          <w:kern w:val="2"/>
          <w:sz w:val="24"/>
          <w:szCs w:val="20"/>
          <w:highlight w:val="none"/>
          <w:lang w:val="en-US" w:eastAsia="zh-CN" w:bidi="ar-SA"/>
        </w:rPr>
        <w:t>注：本项目为全流程电子招投标项目，</w:t>
      </w:r>
      <w:r>
        <w:rPr>
          <w:rFonts w:hint="eastAsia" w:ascii="宋体" w:hAnsi="宋体" w:cs="宋体"/>
          <w:color w:val="auto"/>
          <w:kern w:val="2"/>
          <w:sz w:val="24"/>
          <w:szCs w:val="20"/>
          <w:highlight w:val="none"/>
          <w:lang w:val="en-US" w:eastAsia="zh-CN" w:bidi="ar-SA"/>
        </w:rPr>
        <w:t>供应商</w:t>
      </w:r>
      <w:r>
        <w:rPr>
          <w:rFonts w:hint="default" w:ascii="宋体" w:hAnsi="宋体" w:cs="宋体"/>
          <w:color w:val="auto"/>
          <w:kern w:val="2"/>
          <w:sz w:val="24"/>
          <w:szCs w:val="20"/>
          <w:highlight w:val="none"/>
          <w:lang w:val="en-US" w:eastAsia="zh-CN" w:bidi="ar-SA"/>
        </w:rPr>
        <w:t>需于</w:t>
      </w:r>
      <w:r>
        <w:rPr>
          <w:rFonts w:hint="eastAsia" w:ascii="宋体" w:hAnsi="宋体" w:cs="宋体"/>
          <w:color w:val="auto"/>
          <w:kern w:val="2"/>
          <w:sz w:val="24"/>
          <w:szCs w:val="20"/>
          <w:highlight w:val="none"/>
          <w:lang w:val="en-US" w:eastAsia="zh-CN" w:bidi="ar-SA"/>
        </w:rPr>
        <w:t>响应</w:t>
      </w:r>
      <w:r>
        <w:rPr>
          <w:rFonts w:hint="default" w:ascii="宋体" w:hAnsi="宋体" w:cs="宋体"/>
          <w:color w:val="auto"/>
          <w:kern w:val="2"/>
          <w:sz w:val="24"/>
          <w:szCs w:val="20"/>
          <w:highlight w:val="none"/>
          <w:lang w:val="en-US" w:eastAsia="zh-CN" w:bidi="ar-SA"/>
        </w:rPr>
        <w:t>截止时间前在广咨电子招投标交易平台（https://</w:t>
      </w:r>
      <w:r>
        <w:rPr>
          <w:rFonts w:hint="eastAsia" w:ascii="宋体" w:hAnsi="宋体" w:cs="宋体"/>
          <w:color w:val="auto"/>
          <w:kern w:val="2"/>
          <w:sz w:val="24"/>
          <w:szCs w:val="20"/>
          <w:highlight w:val="none"/>
          <w:lang w:val="en-US" w:eastAsia="zh-CN" w:bidi="ar-SA"/>
        </w:rPr>
        <w:t>www</w:t>
      </w:r>
      <w:r>
        <w:rPr>
          <w:rFonts w:hint="default" w:ascii="宋体" w:hAnsi="宋体" w:cs="宋体"/>
          <w:color w:val="auto"/>
          <w:kern w:val="2"/>
          <w:sz w:val="24"/>
          <w:szCs w:val="20"/>
          <w:highlight w:val="none"/>
          <w:lang w:val="en-US" w:eastAsia="zh-CN" w:bidi="ar-SA"/>
        </w:rPr>
        <w:t>.gzebid.cn）上传电子</w:t>
      </w:r>
      <w:r>
        <w:rPr>
          <w:rFonts w:hint="eastAsia" w:ascii="宋体" w:hAnsi="宋体" w:cs="宋体"/>
          <w:color w:val="auto"/>
          <w:kern w:val="2"/>
          <w:sz w:val="24"/>
          <w:szCs w:val="20"/>
          <w:highlight w:val="none"/>
          <w:lang w:val="en-US" w:eastAsia="zh-CN" w:bidi="ar-SA"/>
        </w:rPr>
        <w:t>响应</w:t>
      </w:r>
      <w:r>
        <w:rPr>
          <w:rFonts w:hint="default" w:ascii="宋体" w:hAnsi="宋体" w:cs="宋体"/>
          <w:color w:val="auto"/>
          <w:kern w:val="2"/>
          <w:sz w:val="24"/>
          <w:szCs w:val="20"/>
          <w:highlight w:val="none"/>
          <w:lang w:val="en-US" w:eastAsia="zh-CN" w:bidi="ar-SA"/>
        </w:rPr>
        <w:t>文件。</w:t>
      </w:r>
    </w:p>
    <w:p w14:paraId="7A41641B">
      <w:pPr>
        <w:widowControl/>
        <w:numPr>
          <w:ilvl w:val="0"/>
          <w:numId w:val="0"/>
        </w:numPr>
        <w:adjustRightInd w:val="0"/>
        <w:snapToGrid w:val="0"/>
        <w:spacing w:line="360" w:lineRule="auto"/>
        <w:ind w:left="425" w:leftChars="0" w:firstLine="480" w:firstLineChars="200"/>
        <w:rPr>
          <w:rFonts w:hint="default" w:ascii="宋体" w:hAnsi="宋体" w:cs="宋体"/>
          <w:color w:val="auto"/>
          <w:kern w:val="2"/>
          <w:sz w:val="24"/>
          <w:szCs w:val="20"/>
          <w:highlight w:val="none"/>
          <w:lang w:val="en-US" w:eastAsia="zh-CN" w:bidi="ar-SA"/>
        </w:rPr>
      </w:pPr>
      <w:r>
        <w:rPr>
          <w:rFonts w:hint="default" w:ascii="宋体" w:hAnsi="宋体" w:cs="宋体"/>
          <w:color w:val="auto"/>
          <w:kern w:val="2"/>
          <w:sz w:val="24"/>
          <w:szCs w:val="20"/>
          <w:highlight w:val="none"/>
          <w:lang w:val="en-US" w:eastAsia="zh-CN" w:bidi="ar-SA"/>
        </w:rPr>
        <w:t>电子响应文件上传流程：</w:t>
      </w:r>
    </w:p>
    <w:p w14:paraId="692FC4FF">
      <w:pPr>
        <w:widowControl/>
        <w:numPr>
          <w:ilvl w:val="0"/>
          <w:numId w:val="0"/>
        </w:numPr>
        <w:adjustRightInd w:val="0"/>
        <w:snapToGrid w:val="0"/>
        <w:spacing w:line="360" w:lineRule="auto"/>
        <w:ind w:left="425" w:leftChars="0" w:firstLine="480" w:firstLineChars="200"/>
        <w:rPr>
          <w:rFonts w:hint="default" w:ascii="宋体" w:hAnsi="宋体" w:cs="宋体"/>
          <w:color w:val="auto"/>
          <w:kern w:val="2"/>
          <w:sz w:val="24"/>
          <w:szCs w:val="20"/>
          <w:highlight w:val="none"/>
          <w:lang w:val="en-US" w:eastAsia="zh-CN" w:bidi="ar-SA"/>
        </w:rPr>
      </w:pPr>
      <w:r>
        <w:rPr>
          <w:rFonts w:hint="default" w:ascii="宋体" w:hAnsi="宋体" w:cs="宋体"/>
          <w:color w:val="auto"/>
          <w:kern w:val="2"/>
          <w:sz w:val="24"/>
          <w:szCs w:val="20"/>
          <w:highlight w:val="none"/>
          <w:lang w:val="en-US" w:eastAsia="zh-CN" w:bidi="ar-SA"/>
        </w:rPr>
        <w:t>1、潜在</w:t>
      </w:r>
      <w:r>
        <w:rPr>
          <w:rFonts w:hint="eastAsia" w:ascii="宋体" w:hAnsi="宋体" w:cs="宋体"/>
          <w:color w:val="auto"/>
          <w:kern w:val="2"/>
          <w:sz w:val="24"/>
          <w:szCs w:val="20"/>
          <w:highlight w:val="none"/>
          <w:lang w:val="en-US" w:eastAsia="zh-CN" w:bidi="ar-SA"/>
        </w:rPr>
        <w:t>供应商</w:t>
      </w:r>
      <w:r>
        <w:rPr>
          <w:rFonts w:hint="default" w:ascii="宋体" w:hAnsi="宋体" w:cs="宋体"/>
          <w:color w:val="auto"/>
          <w:kern w:val="2"/>
          <w:sz w:val="24"/>
          <w:szCs w:val="20"/>
          <w:highlight w:val="none"/>
          <w:lang w:val="en-US" w:eastAsia="zh-CN" w:bidi="ar-SA"/>
        </w:rPr>
        <w:t>制作完成响应文件，导出为PDF格式。</w:t>
      </w:r>
    </w:p>
    <w:p w14:paraId="228A6400">
      <w:pPr>
        <w:widowControl/>
        <w:numPr>
          <w:ilvl w:val="0"/>
          <w:numId w:val="0"/>
        </w:numPr>
        <w:adjustRightInd w:val="0"/>
        <w:snapToGrid w:val="0"/>
        <w:spacing w:line="360" w:lineRule="auto"/>
        <w:ind w:left="425" w:leftChars="0" w:firstLine="480" w:firstLineChars="200"/>
        <w:rPr>
          <w:rFonts w:hint="default" w:ascii="宋体" w:hAnsi="宋体" w:cs="宋体"/>
          <w:color w:val="auto"/>
          <w:kern w:val="2"/>
          <w:sz w:val="24"/>
          <w:szCs w:val="20"/>
          <w:highlight w:val="none"/>
          <w:lang w:val="en-US" w:eastAsia="zh-CN" w:bidi="ar-SA"/>
        </w:rPr>
      </w:pPr>
      <w:r>
        <w:rPr>
          <w:rFonts w:hint="default" w:ascii="宋体" w:hAnsi="宋体" w:cs="宋体"/>
          <w:color w:val="auto"/>
          <w:kern w:val="2"/>
          <w:sz w:val="24"/>
          <w:szCs w:val="20"/>
          <w:highlight w:val="none"/>
          <w:lang w:val="en-US" w:eastAsia="zh-CN" w:bidi="ar-SA"/>
        </w:rPr>
        <w:t>2、登录广咨电子招投标交易平台系统，进入项目在【在线报价】处上传PDF格式的</w:t>
      </w:r>
      <w:r>
        <w:rPr>
          <w:rFonts w:hint="eastAsia" w:ascii="宋体" w:hAnsi="宋体" w:cs="宋体"/>
          <w:color w:val="auto"/>
          <w:kern w:val="2"/>
          <w:sz w:val="24"/>
          <w:szCs w:val="20"/>
          <w:highlight w:val="none"/>
          <w:lang w:val="en-US" w:eastAsia="zh-CN" w:bidi="ar-SA"/>
        </w:rPr>
        <w:t>响应</w:t>
      </w:r>
      <w:r>
        <w:rPr>
          <w:rFonts w:hint="default" w:ascii="宋体" w:hAnsi="宋体" w:cs="宋体"/>
          <w:color w:val="auto"/>
          <w:kern w:val="2"/>
          <w:sz w:val="24"/>
          <w:szCs w:val="20"/>
          <w:highlight w:val="none"/>
          <w:lang w:val="en-US" w:eastAsia="zh-CN" w:bidi="ar-SA"/>
        </w:rPr>
        <w:t>文件。</w:t>
      </w:r>
    </w:p>
    <w:p w14:paraId="18E88BC8">
      <w:pPr>
        <w:widowControl/>
        <w:numPr>
          <w:ilvl w:val="0"/>
          <w:numId w:val="0"/>
        </w:numPr>
        <w:adjustRightInd w:val="0"/>
        <w:snapToGrid w:val="0"/>
        <w:spacing w:line="360" w:lineRule="auto"/>
        <w:ind w:left="425" w:leftChars="0" w:firstLine="480" w:firstLineChars="200"/>
        <w:rPr>
          <w:rFonts w:hint="default" w:ascii="宋体" w:hAnsi="宋体" w:cs="宋体"/>
          <w:color w:val="auto"/>
          <w:kern w:val="2"/>
          <w:sz w:val="24"/>
          <w:szCs w:val="20"/>
          <w:highlight w:val="none"/>
          <w:lang w:val="en-US" w:eastAsia="zh-CN" w:bidi="ar-SA"/>
        </w:rPr>
      </w:pPr>
      <w:r>
        <w:rPr>
          <w:rFonts w:hint="default" w:ascii="宋体" w:hAnsi="宋体" w:cs="宋体"/>
          <w:color w:val="auto"/>
          <w:kern w:val="2"/>
          <w:sz w:val="24"/>
          <w:szCs w:val="20"/>
          <w:highlight w:val="none"/>
          <w:lang w:val="en-US" w:eastAsia="zh-CN" w:bidi="ar-SA"/>
        </w:rPr>
        <w:t>3、如PDF电子</w:t>
      </w:r>
      <w:r>
        <w:rPr>
          <w:rFonts w:hint="eastAsia" w:ascii="宋体" w:hAnsi="宋体" w:cs="宋体"/>
          <w:color w:val="auto"/>
          <w:kern w:val="2"/>
          <w:sz w:val="24"/>
          <w:szCs w:val="20"/>
          <w:highlight w:val="none"/>
          <w:lang w:val="en-US" w:eastAsia="zh-CN" w:bidi="ar-SA"/>
        </w:rPr>
        <w:t>响应</w:t>
      </w:r>
      <w:r>
        <w:rPr>
          <w:rFonts w:hint="default" w:ascii="宋体" w:hAnsi="宋体" w:cs="宋体"/>
          <w:color w:val="auto"/>
          <w:kern w:val="2"/>
          <w:sz w:val="24"/>
          <w:szCs w:val="20"/>
          <w:highlight w:val="none"/>
          <w:lang w:val="en-US" w:eastAsia="zh-CN" w:bidi="ar-SA"/>
        </w:rPr>
        <w:t>文件需使用电子章，可使用平台的在线签章功能。使用标信通APP移动CA对</w:t>
      </w:r>
      <w:r>
        <w:rPr>
          <w:rFonts w:hint="eastAsia" w:ascii="宋体" w:hAnsi="宋体" w:cs="宋体"/>
          <w:color w:val="auto"/>
          <w:kern w:val="2"/>
          <w:sz w:val="24"/>
          <w:szCs w:val="20"/>
          <w:highlight w:val="none"/>
          <w:lang w:val="en-US" w:eastAsia="zh-CN" w:bidi="ar-SA"/>
        </w:rPr>
        <w:t>响应</w:t>
      </w:r>
      <w:r>
        <w:rPr>
          <w:rFonts w:hint="default" w:ascii="宋体" w:hAnsi="宋体" w:cs="宋体"/>
          <w:color w:val="auto"/>
          <w:kern w:val="2"/>
          <w:sz w:val="24"/>
          <w:szCs w:val="20"/>
          <w:highlight w:val="none"/>
          <w:lang w:val="en-US" w:eastAsia="zh-CN" w:bidi="ar-SA"/>
        </w:rPr>
        <w:t>文件进行在线签章。</w:t>
      </w:r>
    </w:p>
    <w:p w14:paraId="7E2F1058">
      <w:pPr>
        <w:widowControl/>
        <w:numPr>
          <w:ilvl w:val="0"/>
          <w:numId w:val="0"/>
        </w:numPr>
        <w:adjustRightInd w:val="0"/>
        <w:snapToGrid w:val="0"/>
        <w:spacing w:line="360" w:lineRule="auto"/>
        <w:ind w:left="425" w:leftChars="0" w:firstLine="480" w:firstLineChars="200"/>
        <w:rPr>
          <w:rFonts w:hint="default" w:ascii="宋体" w:hAnsi="宋体" w:cs="宋体"/>
          <w:color w:val="auto"/>
          <w:kern w:val="2"/>
          <w:sz w:val="24"/>
          <w:szCs w:val="20"/>
          <w:highlight w:val="none"/>
          <w:lang w:val="en-US" w:eastAsia="zh-CN" w:bidi="ar-SA"/>
        </w:rPr>
      </w:pPr>
      <w:r>
        <w:rPr>
          <w:rFonts w:hint="default" w:ascii="宋体" w:hAnsi="宋体" w:cs="宋体"/>
          <w:color w:val="auto"/>
          <w:kern w:val="2"/>
          <w:sz w:val="24"/>
          <w:szCs w:val="20"/>
          <w:highlight w:val="none"/>
          <w:lang w:val="en-US" w:eastAsia="zh-CN" w:bidi="ar-SA"/>
        </w:rPr>
        <w:t>4、在线填写报价明细与开标一览表。</w:t>
      </w:r>
    </w:p>
    <w:p w14:paraId="33E07803">
      <w:pPr>
        <w:widowControl/>
        <w:numPr>
          <w:ilvl w:val="0"/>
          <w:numId w:val="0"/>
        </w:numPr>
        <w:adjustRightInd w:val="0"/>
        <w:snapToGrid w:val="0"/>
        <w:spacing w:line="360" w:lineRule="auto"/>
        <w:ind w:left="425" w:leftChars="0" w:firstLine="480" w:firstLineChars="200"/>
        <w:rPr>
          <w:rFonts w:hint="default" w:ascii="宋体" w:hAnsi="宋体" w:cs="宋体"/>
          <w:color w:val="auto"/>
          <w:kern w:val="2"/>
          <w:sz w:val="24"/>
          <w:szCs w:val="20"/>
          <w:highlight w:val="none"/>
          <w:lang w:val="en-US" w:eastAsia="zh-CN" w:bidi="ar-SA"/>
        </w:rPr>
      </w:pPr>
      <w:r>
        <w:rPr>
          <w:rFonts w:hint="default" w:ascii="宋体" w:hAnsi="宋体" w:cs="宋体"/>
          <w:color w:val="auto"/>
          <w:kern w:val="2"/>
          <w:sz w:val="24"/>
          <w:szCs w:val="20"/>
          <w:highlight w:val="none"/>
          <w:lang w:val="en-US" w:eastAsia="zh-CN" w:bidi="ar-SA"/>
        </w:rPr>
        <w:t>5、确认报价。</w:t>
      </w:r>
    </w:p>
    <w:p w14:paraId="075A3EC8">
      <w:pPr>
        <w:widowControl/>
        <w:numPr>
          <w:ilvl w:val="0"/>
          <w:numId w:val="0"/>
        </w:numPr>
        <w:adjustRightInd w:val="0"/>
        <w:snapToGrid w:val="0"/>
        <w:spacing w:line="360" w:lineRule="auto"/>
        <w:ind w:left="425" w:leftChars="0" w:firstLine="480" w:firstLineChars="200"/>
        <w:rPr>
          <w:rFonts w:hint="default" w:ascii="宋体" w:hAnsi="宋体" w:cs="宋体"/>
          <w:color w:val="auto"/>
          <w:kern w:val="2"/>
          <w:sz w:val="24"/>
          <w:szCs w:val="20"/>
          <w:highlight w:val="none"/>
          <w:lang w:val="en-US" w:eastAsia="zh-CN" w:bidi="ar-SA"/>
        </w:rPr>
      </w:pPr>
      <w:r>
        <w:rPr>
          <w:rFonts w:hint="default" w:ascii="宋体" w:hAnsi="宋体" w:cs="宋体"/>
          <w:color w:val="auto"/>
          <w:kern w:val="2"/>
          <w:sz w:val="24"/>
          <w:szCs w:val="20"/>
          <w:highlight w:val="none"/>
          <w:lang w:val="en-US" w:eastAsia="zh-CN" w:bidi="ar-SA"/>
        </w:rPr>
        <w:t>本项目使用系统加密方式加密电子</w:t>
      </w:r>
      <w:r>
        <w:rPr>
          <w:rFonts w:hint="eastAsia" w:ascii="宋体" w:hAnsi="宋体" w:cs="宋体"/>
          <w:color w:val="auto"/>
          <w:kern w:val="2"/>
          <w:sz w:val="24"/>
          <w:szCs w:val="20"/>
          <w:highlight w:val="none"/>
          <w:lang w:val="en-US" w:eastAsia="zh-CN" w:bidi="ar-SA"/>
        </w:rPr>
        <w:t>响应</w:t>
      </w:r>
      <w:r>
        <w:rPr>
          <w:rFonts w:hint="default" w:ascii="宋体" w:hAnsi="宋体" w:cs="宋体"/>
          <w:color w:val="auto"/>
          <w:kern w:val="2"/>
          <w:sz w:val="24"/>
          <w:szCs w:val="20"/>
          <w:highlight w:val="none"/>
          <w:lang w:val="en-US" w:eastAsia="zh-CN" w:bidi="ar-SA"/>
        </w:rPr>
        <w:t>文件，供应商无需使用广咨国际数字化投标工具客户端。相关操作见网站“平台服务&gt;&gt;操作手册》广咨国际数字化采购咨询平台供应商操作手册”</w:t>
      </w:r>
    </w:p>
    <w:p w14:paraId="53C47CD9">
      <w:pPr>
        <w:widowControl/>
        <w:numPr>
          <w:ilvl w:val="0"/>
          <w:numId w:val="0"/>
        </w:numPr>
        <w:adjustRightInd w:val="0"/>
        <w:snapToGrid w:val="0"/>
        <w:spacing w:line="360" w:lineRule="auto"/>
        <w:ind w:left="425" w:leftChars="0" w:firstLine="480" w:firstLineChars="200"/>
        <w:rPr>
          <w:rFonts w:ascii="宋体" w:hAnsi="宋体" w:cs="宋体"/>
          <w:color w:val="auto"/>
          <w:sz w:val="24"/>
          <w:szCs w:val="20"/>
          <w:highlight w:val="none"/>
        </w:rPr>
      </w:pPr>
      <w:r>
        <w:rPr>
          <w:rFonts w:hint="default" w:ascii="宋体" w:hAnsi="宋体" w:cs="宋体"/>
          <w:color w:val="auto"/>
          <w:kern w:val="2"/>
          <w:sz w:val="24"/>
          <w:szCs w:val="20"/>
          <w:highlight w:val="none"/>
          <w:lang w:val="en-US" w:eastAsia="zh-CN" w:bidi="ar-SA"/>
        </w:rPr>
        <w:t>由于本项目为电子标项目，若出现线上线下无法同步开标或解密异常或可能无法实现所有已按时递交</w:t>
      </w:r>
      <w:r>
        <w:rPr>
          <w:rFonts w:hint="eastAsia" w:ascii="宋体" w:hAnsi="宋体" w:cs="宋体"/>
          <w:color w:val="auto"/>
          <w:kern w:val="2"/>
          <w:sz w:val="24"/>
          <w:szCs w:val="20"/>
          <w:highlight w:val="none"/>
          <w:lang w:val="en-US" w:eastAsia="zh-CN" w:bidi="ar-SA"/>
        </w:rPr>
        <w:t>响应</w:t>
      </w:r>
      <w:r>
        <w:rPr>
          <w:rFonts w:hint="default" w:ascii="宋体" w:hAnsi="宋体" w:cs="宋体"/>
          <w:color w:val="auto"/>
          <w:kern w:val="2"/>
          <w:sz w:val="24"/>
          <w:szCs w:val="20"/>
          <w:highlight w:val="none"/>
          <w:lang w:val="en-US" w:eastAsia="zh-CN" w:bidi="ar-SA"/>
        </w:rPr>
        <w:t>文件的</w:t>
      </w:r>
      <w:r>
        <w:rPr>
          <w:rFonts w:hint="eastAsia" w:ascii="宋体" w:hAnsi="宋体" w:cs="宋体"/>
          <w:color w:val="auto"/>
          <w:kern w:val="2"/>
          <w:sz w:val="24"/>
          <w:szCs w:val="20"/>
          <w:highlight w:val="none"/>
          <w:lang w:val="en-US" w:eastAsia="zh-CN" w:bidi="ar-SA"/>
        </w:rPr>
        <w:t>供应商</w:t>
      </w:r>
      <w:r>
        <w:rPr>
          <w:rFonts w:hint="default" w:ascii="宋体" w:hAnsi="宋体" w:cs="宋体"/>
          <w:color w:val="auto"/>
          <w:kern w:val="2"/>
          <w:sz w:val="24"/>
          <w:szCs w:val="20"/>
          <w:highlight w:val="none"/>
          <w:lang w:val="en-US" w:eastAsia="zh-CN" w:bidi="ar-SA"/>
        </w:rPr>
        <w:t>均可顺利完成在线开标的情况或其他不可控的因素时，由招标代理机构另行通知线上开标时间或终止线上流程（直接以线下开</w:t>
      </w:r>
      <w:r>
        <w:rPr>
          <w:rFonts w:hint="eastAsia" w:ascii="宋体" w:hAnsi="宋体" w:cs="宋体"/>
          <w:color w:val="auto"/>
          <w:kern w:val="2"/>
          <w:sz w:val="24"/>
          <w:szCs w:val="20"/>
          <w:highlight w:val="none"/>
          <w:lang w:val="en-US" w:eastAsia="zh-CN" w:bidi="ar-SA"/>
        </w:rPr>
        <w:t>评审</w:t>
      </w:r>
      <w:r>
        <w:rPr>
          <w:rFonts w:hint="default" w:ascii="宋体" w:hAnsi="宋体" w:cs="宋体"/>
          <w:color w:val="auto"/>
          <w:kern w:val="2"/>
          <w:sz w:val="24"/>
          <w:szCs w:val="20"/>
          <w:highlight w:val="none"/>
          <w:lang w:val="en-US" w:eastAsia="zh-CN" w:bidi="ar-SA"/>
        </w:rPr>
        <w:t>为准），所有参与方免责。</w:t>
      </w:r>
    </w:p>
    <w:p w14:paraId="62BF3150">
      <w:pPr>
        <w:widowControl/>
        <w:numPr>
          <w:ilvl w:val="0"/>
          <w:numId w:val="0"/>
        </w:numPr>
        <w:spacing w:line="360" w:lineRule="auto"/>
        <w:ind w:left="425" w:leftChars="0" w:hanging="425" w:firstLineChars="0"/>
        <w:rPr>
          <w:rFonts w:ascii="宋体" w:hAnsi="宋体" w:cs="宋体"/>
          <w:b/>
          <w:bCs/>
          <w:color w:val="auto"/>
          <w:sz w:val="24"/>
          <w:szCs w:val="20"/>
          <w:highlight w:val="none"/>
        </w:rPr>
      </w:pPr>
      <w:r>
        <w:rPr>
          <w:rFonts w:hint="eastAsia" w:ascii="宋体" w:hAnsi="宋体" w:cs="宋体"/>
          <w:b/>
          <w:bCs/>
          <w:color w:val="auto"/>
          <w:kern w:val="2"/>
          <w:sz w:val="24"/>
          <w:szCs w:val="21"/>
          <w:highlight w:val="none"/>
          <w:lang w:val="en-US" w:eastAsia="zh-CN" w:bidi="ar-SA"/>
        </w:rPr>
        <w:t>五、</w:t>
      </w:r>
      <w:r>
        <w:rPr>
          <w:rFonts w:ascii="宋体" w:hAnsi="宋体" w:cs="宋体"/>
          <w:b/>
          <w:bCs/>
          <w:color w:val="auto"/>
          <w:sz w:val="24"/>
          <w:szCs w:val="20"/>
          <w:highlight w:val="none"/>
        </w:rPr>
        <w:t>采购信息发布及结果公告网站</w:t>
      </w:r>
    </w:p>
    <w:p w14:paraId="39E590F4">
      <w:pPr>
        <w:spacing w:line="360" w:lineRule="auto"/>
        <w:ind w:firstLine="480" w:firstLineChars="200"/>
        <w:rPr>
          <w:rFonts w:ascii="宋体" w:hAnsi="宋体" w:cs="宋体"/>
          <w:b/>
          <w:bCs/>
          <w:color w:val="auto"/>
          <w:sz w:val="24"/>
          <w:szCs w:val="20"/>
          <w:highlight w:val="yellow"/>
        </w:rPr>
      </w:pPr>
      <w:r>
        <w:rPr>
          <w:rFonts w:ascii="宋体" w:hAnsi="宋体" w:cs="宋体"/>
          <w:color w:val="auto"/>
          <w:sz w:val="24"/>
          <w:szCs w:val="20"/>
          <w:highlight w:val="yellow"/>
        </w:rPr>
        <w:t>中国政府采购网</w:t>
      </w:r>
      <w:r>
        <w:rPr>
          <w:rFonts w:hint="eastAsia" w:ascii="宋体" w:hAnsi="宋体" w:cs="宋体"/>
          <w:color w:val="auto"/>
          <w:sz w:val="24"/>
          <w:szCs w:val="20"/>
          <w:highlight w:val="yellow"/>
        </w:rPr>
        <w:t>、</w:t>
      </w:r>
      <w:r>
        <w:rPr>
          <w:rFonts w:ascii="宋体" w:hAnsi="宋体" w:cs="宋体"/>
          <w:color w:val="auto"/>
          <w:sz w:val="24"/>
          <w:szCs w:val="24"/>
          <w:highlight w:val="yellow"/>
        </w:rPr>
        <w:t>广咨电子招</w:t>
      </w:r>
      <w:r>
        <w:rPr>
          <w:rFonts w:hint="eastAsia" w:ascii="宋体" w:hAnsi="宋体" w:cs="宋体"/>
          <w:color w:val="auto"/>
          <w:sz w:val="24"/>
          <w:szCs w:val="24"/>
          <w:highlight w:val="yellow"/>
          <w:lang w:val="en-US" w:eastAsia="zh-CN"/>
        </w:rPr>
        <w:t>招投标</w:t>
      </w:r>
      <w:r>
        <w:rPr>
          <w:rFonts w:ascii="宋体" w:hAnsi="宋体" w:cs="宋体"/>
          <w:color w:val="auto"/>
          <w:sz w:val="24"/>
          <w:szCs w:val="24"/>
          <w:highlight w:val="yellow"/>
        </w:rPr>
        <w:t>交易平台</w:t>
      </w:r>
      <w:r>
        <w:rPr>
          <w:rFonts w:ascii="宋体" w:hAnsi="宋体" w:cs="宋体"/>
          <w:color w:val="auto"/>
          <w:sz w:val="24"/>
          <w:szCs w:val="20"/>
          <w:highlight w:val="yellow"/>
        </w:rPr>
        <w:t>。</w:t>
      </w:r>
    </w:p>
    <w:p w14:paraId="05044F78">
      <w:pPr>
        <w:widowControl/>
        <w:numPr>
          <w:ilvl w:val="0"/>
          <w:numId w:val="0"/>
        </w:numPr>
        <w:spacing w:line="360" w:lineRule="auto"/>
        <w:ind w:left="425" w:leftChars="0" w:hanging="425" w:firstLineChars="0"/>
        <w:rPr>
          <w:rFonts w:ascii="宋体" w:hAnsi="宋体" w:cs="宋体"/>
          <w:b/>
          <w:bCs/>
          <w:color w:val="auto"/>
          <w:sz w:val="24"/>
          <w:szCs w:val="20"/>
          <w:highlight w:val="none"/>
        </w:rPr>
      </w:pPr>
      <w:r>
        <w:rPr>
          <w:rFonts w:hint="eastAsia" w:ascii="宋体" w:hAnsi="宋体" w:cs="宋体"/>
          <w:b/>
          <w:bCs/>
          <w:color w:val="auto"/>
          <w:kern w:val="2"/>
          <w:sz w:val="24"/>
          <w:szCs w:val="21"/>
          <w:highlight w:val="none"/>
          <w:lang w:val="en-US" w:eastAsia="zh-CN" w:bidi="ar-SA"/>
        </w:rPr>
        <w:t>六、</w:t>
      </w:r>
      <w:r>
        <w:rPr>
          <w:rFonts w:ascii="宋体" w:hAnsi="宋体" w:cs="宋体"/>
          <w:b/>
          <w:bCs/>
          <w:color w:val="auto"/>
          <w:sz w:val="24"/>
          <w:szCs w:val="20"/>
          <w:highlight w:val="none"/>
        </w:rPr>
        <w:t>采购人、采购代理机构的名称、地址和联系方式</w:t>
      </w:r>
    </w:p>
    <w:p w14:paraId="3ABBF444">
      <w:pPr>
        <w:widowControl/>
        <w:numPr>
          <w:ilvl w:val="1"/>
          <w:numId w:val="0"/>
        </w:numPr>
        <w:spacing w:line="360" w:lineRule="auto"/>
        <w:ind w:left="1072" w:leftChars="0" w:hanging="709" w:firstLineChars="0"/>
        <w:rPr>
          <w:rFonts w:ascii="宋体" w:hAnsi="宋体" w:cs="宋体"/>
          <w:color w:val="auto"/>
          <w:sz w:val="24"/>
          <w:szCs w:val="20"/>
          <w:highlight w:val="none"/>
        </w:rPr>
      </w:pPr>
      <w:r>
        <w:rPr>
          <w:rFonts w:hint="default" w:ascii="宋体" w:hAnsi="宋体" w:cs="宋体"/>
          <w:color w:val="auto"/>
          <w:kern w:val="2"/>
          <w:sz w:val="24"/>
          <w:szCs w:val="21"/>
          <w:highlight w:val="none"/>
          <w:lang w:val="en-US" w:eastAsia="zh-CN" w:bidi="ar-SA"/>
        </w:rPr>
        <w:t>1.</w:t>
      </w:r>
      <w:r>
        <w:rPr>
          <w:rFonts w:ascii="宋体" w:hAnsi="宋体" w:cs="宋体"/>
          <w:color w:val="auto"/>
          <w:sz w:val="24"/>
          <w:szCs w:val="20"/>
          <w:highlight w:val="none"/>
        </w:rPr>
        <w:t>采购人</w:t>
      </w:r>
    </w:p>
    <w:p w14:paraId="58C548F4">
      <w:pPr>
        <w:spacing w:line="360" w:lineRule="auto"/>
        <w:ind w:left="540" w:leftChars="257"/>
        <w:rPr>
          <w:rFonts w:hint="eastAsia" w:ascii="宋体" w:hAnsi="宋体" w:eastAsia="宋体" w:cs="宋体"/>
          <w:color w:val="auto"/>
          <w:sz w:val="24"/>
          <w:szCs w:val="20"/>
          <w:highlight w:val="none"/>
          <w:lang w:eastAsia="zh-CN"/>
        </w:rPr>
      </w:pPr>
      <w:r>
        <w:rPr>
          <w:rFonts w:ascii="宋体" w:hAnsi="宋体" w:cs="宋体"/>
          <w:color w:val="auto"/>
          <w:sz w:val="24"/>
          <w:szCs w:val="20"/>
          <w:highlight w:val="none"/>
        </w:rPr>
        <w:t>名称：</w:t>
      </w:r>
      <w:r>
        <w:rPr>
          <w:rFonts w:hint="eastAsia" w:ascii="宋体" w:hAnsi="宋体" w:cs="宋体"/>
          <w:color w:val="auto"/>
          <w:sz w:val="24"/>
          <w:szCs w:val="20"/>
          <w:highlight w:val="none"/>
          <w:lang w:eastAsia="zh-CN"/>
        </w:rPr>
        <w:t>广东省应急管理厅</w:t>
      </w:r>
    </w:p>
    <w:p w14:paraId="7F57CDD9">
      <w:pPr>
        <w:spacing w:line="360" w:lineRule="auto"/>
        <w:ind w:left="540" w:leftChars="257"/>
        <w:rPr>
          <w:rFonts w:ascii="宋体" w:hAnsi="宋体" w:cs="宋体"/>
          <w:color w:val="auto"/>
          <w:sz w:val="24"/>
          <w:szCs w:val="20"/>
          <w:highlight w:val="none"/>
        </w:rPr>
      </w:pPr>
      <w:r>
        <w:rPr>
          <w:rFonts w:ascii="宋体" w:hAnsi="宋体" w:cs="宋体"/>
          <w:color w:val="auto"/>
          <w:sz w:val="24"/>
          <w:szCs w:val="20"/>
          <w:highlight w:val="none"/>
        </w:rPr>
        <w:t>地址：</w:t>
      </w:r>
      <w:r>
        <w:rPr>
          <w:rFonts w:hint="eastAsia" w:ascii="宋体" w:hAnsi="宋体" w:cs="宋体"/>
          <w:color w:val="auto"/>
          <w:sz w:val="24"/>
          <w:szCs w:val="20"/>
          <w:highlight w:val="none"/>
        </w:rPr>
        <w:t>广州市越秀区建设大</w:t>
      </w:r>
      <w:r>
        <w:rPr>
          <w:rFonts w:hint="eastAsia" w:ascii="宋体" w:hAnsi="宋体" w:cs="宋体"/>
          <w:color w:val="auto"/>
          <w:sz w:val="24"/>
          <w:szCs w:val="20"/>
          <w:highlight w:val="none"/>
          <w:lang w:val="en-US" w:eastAsia="zh-CN"/>
        </w:rPr>
        <w:t>马路</w:t>
      </w:r>
      <w:r>
        <w:rPr>
          <w:rFonts w:hint="eastAsia" w:ascii="宋体" w:hAnsi="宋体" w:cs="宋体"/>
          <w:color w:val="auto"/>
          <w:sz w:val="24"/>
          <w:szCs w:val="20"/>
          <w:highlight w:val="none"/>
        </w:rPr>
        <w:t>19号</w:t>
      </w:r>
    </w:p>
    <w:p w14:paraId="2E993504">
      <w:pPr>
        <w:spacing w:line="360" w:lineRule="auto"/>
        <w:ind w:left="540" w:leftChars="257"/>
        <w:rPr>
          <w:rFonts w:hint="default" w:ascii="宋体" w:hAnsi="宋体" w:eastAsia="宋体" w:cs="宋体"/>
          <w:color w:val="auto"/>
          <w:sz w:val="24"/>
          <w:szCs w:val="20"/>
          <w:highlight w:val="none"/>
          <w:lang w:val="en-US" w:eastAsia="zh-CN"/>
        </w:rPr>
      </w:pPr>
      <w:r>
        <w:rPr>
          <w:rFonts w:ascii="宋体" w:hAnsi="宋体" w:cs="宋体"/>
          <w:color w:val="auto"/>
          <w:sz w:val="24"/>
          <w:szCs w:val="20"/>
          <w:highlight w:val="none"/>
        </w:rPr>
        <w:t>联系人：</w:t>
      </w:r>
      <w:r>
        <w:rPr>
          <w:rFonts w:hint="eastAsia" w:ascii="宋体" w:hAnsi="宋体" w:cs="宋体"/>
          <w:color w:val="auto"/>
          <w:sz w:val="24"/>
          <w:szCs w:val="20"/>
          <w:highlight w:val="none"/>
          <w:lang w:val="en-US" w:eastAsia="zh-CN"/>
        </w:rPr>
        <w:t xml:space="preserve"> 魏先生  </w:t>
      </w:r>
    </w:p>
    <w:p w14:paraId="60A5EF19">
      <w:pPr>
        <w:spacing w:line="360" w:lineRule="auto"/>
        <w:ind w:left="540" w:leftChars="257"/>
        <w:rPr>
          <w:rFonts w:hint="default" w:ascii="宋体" w:hAnsi="宋体" w:eastAsia="宋体" w:cs="宋体"/>
          <w:color w:val="auto"/>
          <w:sz w:val="24"/>
          <w:szCs w:val="20"/>
          <w:highlight w:val="none"/>
          <w:lang w:val="en-US" w:eastAsia="zh-CN"/>
        </w:rPr>
      </w:pPr>
      <w:r>
        <w:rPr>
          <w:rFonts w:ascii="宋体" w:hAnsi="宋体" w:cs="宋体"/>
          <w:color w:val="auto"/>
          <w:sz w:val="24"/>
          <w:szCs w:val="20"/>
          <w:highlight w:val="none"/>
        </w:rPr>
        <w:t>电话：</w:t>
      </w:r>
      <w:r>
        <w:rPr>
          <w:rFonts w:hint="eastAsia" w:ascii="宋体" w:hAnsi="宋体" w:cs="宋体"/>
          <w:color w:val="auto"/>
          <w:sz w:val="24"/>
          <w:szCs w:val="20"/>
          <w:highlight w:val="none"/>
          <w:lang w:val="en-US" w:eastAsia="zh-CN"/>
        </w:rPr>
        <w:t>83139356</w:t>
      </w:r>
    </w:p>
    <w:p w14:paraId="7E11F38E">
      <w:pPr>
        <w:widowControl/>
        <w:numPr>
          <w:ilvl w:val="1"/>
          <w:numId w:val="0"/>
        </w:numPr>
        <w:spacing w:line="360" w:lineRule="auto"/>
        <w:ind w:left="1072" w:leftChars="0" w:hanging="709" w:firstLineChars="0"/>
        <w:rPr>
          <w:rFonts w:ascii="宋体" w:hAnsi="宋体" w:cs="宋体"/>
          <w:color w:val="auto"/>
          <w:sz w:val="24"/>
          <w:szCs w:val="20"/>
          <w:highlight w:val="none"/>
        </w:rPr>
      </w:pPr>
      <w:r>
        <w:rPr>
          <w:rFonts w:hint="default" w:ascii="宋体" w:hAnsi="宋体" w:cs="宋体"/>
          <w:color w:val="auto"/>
          <w:kern w:val="2"/>
          <w:sz w:val="24"/>
          <w:szCs w:val="21"/>
          <w:highlight w:val="none"/>
          <w:lang w:val="en-US" w:eastAsia="zh-CN" w:bidi="ar-SA"/>
        </w:rPr>
        <w:t>2.</w:t>
      </w:r>
      <w:r>
        <w:rPr>
          <w:rFonts w:ascii="宋体" w:hAnsi="宋体" w:cs="宋体"/>
          <w:color w:val="auto"/>
          <w:sz w:val="24"/>
          <w:szCs w:val="20"/>
          <w:highlight w:val="none"/>
        </w:rPr>
        <w:t>采购代理机构联系方式</w:t>
      </w:r>
    </w:p>
    <w:p w14:paraId="3723DD58">
      <w:pPr>
        <w:spacing w:line="360" w:lineRule="auto"/>
        <w:ind w:left="540" w:leftChars="257"/>
        <w:rPr>
          <w:rFonts w:ascii="宋体" w:hAnsi="宋体" w:cs="宋体"/>
          <w:color w:val="auto"/>
          <w:sz w:val="24"/>
          <w:szCs w:val="20"/>
          <w:highlight w:val="none"/>
        </w:rPr>
      </w:pPr>
      <w:r>
        <w:rPr>
          <w:rFonts w:ascii="宋体" w:hAnsi="宋体" w:cs="宋体"/>
          <w:color w:val="auto"/>
          <w:sz w:val="24"/>
          <w:szCs w:val="20"/>
          <w:highlight w:val="none"/>
        </w:rPr>
        <w:t>名称：广东省机电设备招标有限公司</w:t>
      </w:r>
    </w:p>
    <w:p w14:paraId="733890DC">
      <w:pPr>
        <w:spacing w:line="360" w:lineRule="auto"/>
        <w:ind w:left="540" w:leftChars="257"/>
        <w:rPr>
          <w:rFonts w:ascii="宋体" w:hAnsi="宋体" w:cs="宋体"/>
          <w:color w:val="auto"/>
          <w:sz w:val="24"/>
          <w:szCs w:val="20"/>
          <w:highlight w:val="none"/>
        </w:rPr>
      </w:pPr>
      <w:r>
        <w:rPr>
          <w:rFonts w:ascii="宋体" w:hAnsi="宋体" w:cs="宋体"/>
          <w:color w:val="auto"/>
          <w:sz w:val="24"/>
          <w:szCs w:val="20"/>
          <w:highlight w:val="none"/>
        </w:rPr>
        <w:t>地址：广州市环市中路316号金鹰大厦</w:t>
      </w:r>
    </w:p>
    <w:p w14:paraId="6D9E5524">
      <w:pPr>
        <w:spacing w:line="360" w:lineRule="auto"/>
        <w:ind w:left="540" w:leftChars="257"/>
        <w:rPr>
          <w:rFonts w:hint="default" w:ascii="宋体" w:hAnsi="宋体" w:eastAsia="宋体" w:cs="宋体"/>
          <w:color w:val="auto"/>
          <w:sz w:val="24"/>
          <w:szCs w:val="20"/>
          <w:highlight w:val="none"/>
          <w:lang w:val="en-US" w:eastAsia="zh-CN"/>
        </w:rPr>
      </w:pPr>
      <w:r>
        <w:rPr>
          <w:rFonts w:ascii="宋体" w:hAnsi="宋体" w:cs="宋体"/>
          <w:color w:val="auto"/>
          <w:sz w:val="24"/>
          <w:szCs w:val="20"/>
          <w:highlight w:val="none"/>
        </w:rPr>
        <w:t>采购项目联系人：</w:t>
      </w:r>
      <w:r>
        <w:rPr>
          <w:rFonts w:hint="eastAsia" w:ascii="宋体" w:hAnsi="宋体" w:cs="宋体"/>
          <w:color w:val="auto"/>
          <w:sz w:val="24"/>
          <w:szCs w:val="20"/>
          <w:highlight w:val="none"/>
          <w:lang w:val="en-US" w:eastAsia="zh-CN"/>
        </w:rPr>
        <w:t>罗工、欧工、李工</w:t>
      </w:r>
    </w:p>
    <w:p w14:paraId="1C98B6B3">
      <w:pPr>
        <w:spacing w:line="360" w:lineRule="auto"/>
        <w:ind w:left="540" w:leftChars="257"/>
        <w:rPr>
          <w:rFonts w:ascii="宋体" w:hAnsi="宋体" w:cs="宋体"/>
          <w:color w:val="auto"/>
          <w:sz w:val="24"/>
          <w:szCs w:val="20"/>
          <w:highlight w:val="none"/>
        </w:rPr>
      </w:pPr>
      <w:r>
        <w:rPr>
          <w:rFonts w:ascii="宋体" w:hAnsi="宋体" w:cs="宋体"/>
          <w:color w:val="auto"/>
          <w:sz w:val="24"/>
          <w:szCs w:val="20"/>
          <w:highlight w:val="none"/>
        </w:rPr>
        <w:t>电话：020-83541707</w:t>
      </w:r>
    </w:p>
    <w:p w14:paraId="7670120D">
      <w:pPr>
        <w:spacing w:line="360" w:lineRule="auto"/>
        <w:ind w:left="540" w:leftChars="257"/>
        <w:rPr>
          <w:rFonts w:ascii="宋体" w:hAnsi="宋体" w:cs="宋体"/>
          <w:color w:val="auto"/>
          <w:sz w:val="24"/>
          <w:szCs w:val="20"/>
          <w:highlight w:val="none"/>
        </w:rPr>
      </w:pPr>
      <w:r>
        <w:rPr>
          <w:rFonts w:hint="eastAsia" w:ascii="宋体" w:hAnsi="宋体" w:cs="宋体"/>
          <w:color w:val="auto"/>
          <w:sz w:val="24"/>
          <w:szCs w:val="20"/>
          <w:highlight w:val="none"/>
        </w:rPr>
        <w:t>邮箱</w:t>
      </w:r>
      <w:r>
        <w:rPr>
          <w:rFonts w:ascii="宋体" w:hAnsi="宋体" w:cs="宋体"/>
          <w:color w:val="auto"/>
          <w:sz w:val="24"/>
          <w:szCs w:val="20"/>
          <w:highlight w:val="none"/>
        </w:rPr>
        <w:t>：zbgs6b@126.com</w:t>
      </w:r>
    </w:p>
    <w:p w14:paraId="72DCCC77">
      <w:pPr>
        <w:spacing w:after="120"/>
        <w:ind w:firstLine="240" w:firstLineChars="100"/>
        <w:rPr>
          <w:color w:val="auto"/>
          <w:sz w:val="24"/>
          <w:szCs w:val="24"/>
          <w:highlight w:val="none"/>
        </w:rPr>
      </w:pPr>
    </w:p>
    <w:p w14:paraId="3A628D2B">
      <w:pPr>
        <w:spacing w:line="360" w:lineRule="auto"/>
        <w:ind w:left="700" w:right="109"/>
        <w:jc w:val="right"/>
        <w:rPr>
          <w:rFonts w:ascii="宋体" w:hAnsi="宋体" w:cs="宋体"/>
          <w:b/>
          <w:bCs/>
          <w:color w:val="auto"/>
          <w:sz w:val="24"/>
          <w:szCs w:val="20"/>
          <w:highlight w:val="none"/>
        </w:rPr>
      </w:pPr>
      <w:r>
        <w:rPr>
          <w:rFonts w:ascii="宋体" w:hAnsi="宋体" w:cs="宋体"/>
          <w:b/>
          <w:bCs/>
          <w:color w:val="auto"/>
          <w:sz w:val="24"/>
          <w:szCs w:val="20"/>
          <w:highlight w:val="none"/>
        </w:rPr>
        <w:t>广东省机电设备招标有限公司</w:t>
      </w:r>
    </w:p>
    <w:p w14:paraId="44855CE9">
      <w:pPr>
        <w:wordWrap w:val="0"/>
        <w:spacing w:line="360" w:lineRule="auto"/>
        <w:ind w:left="700" w:right="109"/>
        <w:jc w:val="right"/>
        <w:rPr>
          <w:rFonts w:ascii="宋体" w:hAnsi="宋体"/>
          <w:color w:val="auto"/>
          <w:sz w:val="24"/>
          <w:szCs w:val="20"/>
          <w:highlight w:val="none"/>
        </w:rPr>
      </w:pPr>
      <w:r>
        <w:rPr>
          <w:rFonts w:ascii="宋体" w:hAnsi="宋体" w:cs="宋体"/>
          <w:b/>
          <w:bCs/>
          <w:color w:val="auto"/>
          <w:sz w:val="24"/>
          <w:szCs w:val="20"/>
          <w:highlight w:val="none"/>
        </w:rPr>
        <w:t>202</w:t>
      </w:r>
      <w:r>
        <w:rPr>
          <w:rFonts w:hint="eastAsia" w:ascii="宋体" w:hAnsi="宋体" w:cs="宋体"/>
          <w:b/>
          <w:bCs/>
          <w:color w:val="auto"/>
          <w:sz w:val="24"/>
          <w:szCs w:val="20"/>
          <w:highlight w:val="none"/>
          <w:lang w:val="en-US" w:eastAsia="zh-CN"/>
        </w:rPr>
        <w:t>4</w:t>
      </w:r>
      <w:r>
        <w:rPr>
          <w:rFonts w:ascii="宋体" w:hAnsi="宋体" w:cs="宋体"/>
          <w:b/>
          <w:bCs/>
          <w:color w:val="auto"/>
          <w:sz w:val="24"/>
          <w:szCs w:val="20"/>
          <w:highlight w:val="none"/>
        </w:rPr>
        <w:t>年</w:t>
      </w:r>
      <w:r>
        <w:rPr>
          <w:rFonts w:hint="eastAsia" w:ascii="宋体" w:hAnsi="宋体" w:cs="宋体"/>
          <w:b/>
          <w:bCs/>
          <w:color w:val="auto"/>
          <w:sz w:val="24"/>
          <w:szCs w:val="20"/>
          <w:highlight w:val="none"/>
          <w:lang w:val="en-US" w:eastAsia="zh-CN"/>
        </w:rPr>
        <w:t xml:space="preserve">   </w:t>
      </w:r>
      <w:r>
        <w:rPr>
          <w:rFonts w:ascii="宋体" w:hAnsi="宋体" w:cs="宋体"/>
          <w:b/>
          <w:bCs/>
          <w:color w:val="auto"/>
          <w:sz w:val="24"/>
          <w:szCs w:val="20"/>
          <w:highlight w:val="none"/>
        </w:rPr>
        <w:t>月</w:t>
      </w:r>
      <w:r>
        <w:rPr>
          <w:rFonts w:hint="eastAsia" w:ascii="宋体" w:hAnsi="宋体" w:cs="宋体"/>
          <w:b/>
          <w:bCs/>
          <w:color w:val="auto"/>
          <w:sz w:val="24"/>
          <w:szCs w:val="20"/>
          <w:highlight w:val="none"/>
          <w:lang w:val="en-US" w:eastAsia="zh-CN"/>
        </w:rPr>
        <w:t xml:space="preserve">   </w:t>
      </w:r>
      <w:r>
        <w:rPr>
          <w:rFonts w:ascii="宋体" w:hAnsi="宋体" w:cs="宋体"/>
          <w:b/>
          <w:bCs/>
          <w:color w:val="auto"/>
          <w:sz w:val="24"/>
          <w:szCs w:val="20"/>
          <w:highlight w:val="none"/>
        </w:rPr>
        <w:t>日</w:t>
      </w:r>
    </w:p>
    <w:p w14:paraId="4C21151D">
      <w:pPr>
        <w:spacing w:before="480" w:after="480"/>
        <w:jc w:val="center"/>
        <w:outlineLvl w:val="0"/>
        <w:rPr>
          <w:rFonts w:ascii="Arial" w:hAnsi="Arial"/>
          <w:b/>
          <w:bCs/>
          <w:color w:val="auto"/>
          <w:sz w:val="24"/>
          <w:szCs w:val="32"/>
          <w:highlight w:val="none"/>
        </w:rPr>
      </w:pPr>
      <w:r>
        <w:rPr>
          <w:b/>
          <w:bCs/>
          <w:color w:val="auto"/>
          <w:sz w:val="24"/>
          <w:szCs w:val="24"/>
          <w:highlight w:val="none"/>
        </w:rPr>
        <w:br w:type="page"/>
      </w:r>
      <w:bookmarkStart w:id="6" w:name="_Toc27014"/>
      <w:r>
        <w:rPr>
          <w:b/>
          <w:bCs/>
          <w:color w:val="auto"/>
          <w:sz w:val="24"/>
          <w:szCs w:val="24"/>
          <w:highlight w:val="none"/>
        </w:rPr>
        <w:t>第二部分　采购项目用户需求书</w:t>
      </w:r>
      <w:bookmarkEnd w:id="2"/>
      <w:bookmarkEnd w:id="3"/>
      <w:bookmarkEnd w:id="6"/>
    </w:p>
    <w:tbl>
      <w:tblPr>
        <w:tblStyle w:val="9"/>
        <w:tblW w:w="0" w:type="auto"/>
        <w:jc w:val="center"/>
        <w:tblLayout w:type="fixed"/>
        <w:tblCellMar>
          <w:top w:w="0" w:type="dxa"/>
          <w:left w:w="0" w:type="dxa"/>
          <w:bottom w:w="0" w:type="dxa"/>
          <w:right w:w="0" w:type="dxa"/>
        </w:tblCellMar>
      </w:tblPr>
      <w:tblGrid>
        <w:gridCol w:w="599"/>
        <w:gridCol w:w="2867"/>
        <w:gridCol w:w="1331"/>
        <w:gridCol w:w="985"/>
        <w:gridCol w:w="2556"/>
      </w:tblGrid>
      <w:tr w14:paraId="2BD039F5">
        <w:tblPrEx>
          <w:tblCellMar>
            <w:top w:w="0" w:type="dxa"/>
            <w:left w:w="0" w:type="dxa"/>
            <w:bottom w:w="0" w:type="dxa"/>
            <w:right w:w="0" w:type="dxa"/>
          </w:tblCellMar>
        </w:tblPrEx>
        <w:trPr>
          <w:trHeight w:val="850" w:hRule="atLeast"/>
          <w:jc w:val="center"/>
        </w:trPr>
        <w:tc>
          <w:tcPr>
            <w:tcW w:w="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25B177">
            <w:pPr>
              <w:adjustRightInd w:val="0"/>
              <w:snapToGrid w:val="0"/>
              <w:spacing w:line="300" w:lineRule="exact"/>
              <w:jc w:val="center"/>
              <w:rPr>
                <w:rFonts w:ascii="宋体" w:hAnsi="宋体" w:cs="宋体"/>
                <w:b/>
                <w:bCs/>
                <w:color w:val="auto"/>
                <w:sz w:val="24"/>
                <w:szCs w:val="24"/>
                <w:highlight w:val="none"/>
              </w:rPr>
            </w:pPr>
            <w:r>
              <w:rPr>
                <w:rFonts w:ascii="宋体" w:hAnsi="宋体" w:cs="宋体"/>
                <w:b/>
                <w:bCs/>
                <w:color w:val="auto"/>
                <w:sz w:val="24"/>
                <w:szCs w:val="24"/>
                <w:highlight w:val="none"/>
              </w:rPr>
              <w:t>序号</w:t>
            </w:r>
          </w:p>
        </w:tc>
        <w:tc>
          <w:tcPr>
            <w:tcW w:w="2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DFBBC4">
            <w:pPr>
              <w:adjustRightInd w:val="0"/>
              <w:snapToGrid w:val="0"/>
              <w:spacing w:line="300" w:lineRule="exact"/>
              <w:jc w:val="center"/>
              <w:rPr>
                <w:rFonts w:ascii="宋体" w:hAnsi="宋体" w:cs="宋体"/>
                <w:b/>
                <w:bCs/>
                <w:color w:val="auto"/>
                <w:sz w:val="24"/>
                <w:szCs w:val="24"/>
                <w:highlight w:val="none"/>
              </w:rPr>
            </w:pPr>
            <w:r>
              <w:rPr>
                <w:rFonts w:ascii="宋体" w:hAnsi="宋体" w:cs="宋体"/>
                <w:b/>
                <w:bCs/>
                <w:color w:val="auto"/>
                <w:sz w:val="24"/>
                <w:szCs w:val="24"/>
                <w:highlight w:val="none"/>
              </w:rPr>
              <w:t>采购内容</w:t>
            </w:r>
          </w:p>
        </w:tc>
        <w:tc>
          <w:tcPr>
            <w:tcW w:w="13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4AAC62">
            <w:pPr>
              <w:adjustRightInd w:val="0"/>
              <w:snapToGrid w:val="0"/>
              <w:spacing w:line="300" w:lineRule="exact"/>
              <w:jc w:val="center"/>
              <w:rPr>
                <w:rFonts w:ascii="宋体" w:hAnsi="宋体" w:cs="宋体"/>
                <w:b/>
                <w:bCs/>
                <w:color w:val="auto"/>
                <w:sz w:val="24"/>
                <w:szCs w:val="24"/>
                <w:highlight w:val="none"/>
              </w:rPr>
            </w:pPr>
            <w:r>
              <w:rPr>
                <w:rFonts w:ascii="宋体" w:hAnsi="宋体" w:cs="宋体"/>
                <w:b/>
                <w:bCs/>
                <w:color w:val="auto"/>
                <w:sz w:val="24"/>
                <w:szCs w:val="24"/>
                <w:highlight w:val="none"/>
              </w:rPr>
              <w:t>最高限价</w:t>
            </w:r>
          </w:p>
          <w:p w14:paraId="5A7B00EC">
            <w:pPr>
              <w:adjustRightInd w:val="0"/>
              <w:snapToGrid w:val="0"/>
              <w:spacing w:line="300" w:lineRule="exact"/>
              <w:jc w:val="center"/>
              <w:rPr>
                <w:rFonts w:ascii="宋体" w:hAnsi="宋体" w:cs="宋体"/>
                <w:b/>
                <w:bCs/>
                <w:color w:val="auto"/>
                <w:sz w:val="24"/>
                <w:szCs w:val="24"/>
                <w:highlight w:val="none"/>
              </w:rPr>
            </w:pPr>
            <w:r>
              <w:rPr>
                <w:rFonts w:ascii="宋体" w:hAnsi="宋体" w:cs="宋体"/>
                <w:b/>
                <w:bCs/>
                <w:color w:val="auto"/>
                <w:sz w:val="24"/>
                <w:szCs w:val="24"/>
                <w:highlight w:val="none"/>
              </w:rPr>
              <w:t>（元）</w:t>
            </w:r>
          </w:p>
        </w:tc>
        <w:tc>
          <w:tcPr>
            <w:tcW w:w="9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765BAB">
            <w:pPr>
              <w:adjustRightInd w:val="0"/>
              <w:snapToGrid w:val="0"/>
              <w:spacing w:line="300" w:lineRule="exact"/>
              <w:jc w:val="center"/>
              <w:rPr>
                <w:rFonts w:ascii="宋体" w:hAnsi="宋体" w:cs="宋体"/>
                <w:b/>
                <w:bCs/>
                <w:color w:val="auto"/>
                <w:sz w:val="24"/>
                <w:szCs w:val="24"/>
                <w:highlight w:val="none"/>
              </w:rPr>
            </w:pPr>
            <w:r>
              <w:rPr>
                <w:rFonts w:ascii="宋体" w:hAnsi="宋体" w:cs="宋体"/>
                <w:b/>
                <w:bCs/>
                <w:color w:val="auto"/>
                <w:sz w:val="24"/>
                <w:szCs w:val="24"/>
                <w:highlight w:val="none"/>
              </w:rPr>
              <w:t>数量</w:t>
            </w:r>
          </w:p>
          <w:p w14:paraId="313F27B2">
            <w:pPr>
              <w:adjustRightInd w:val="0"/>
              <w:snapToGrid w:val="0"/>
              <w:spacing w:line="300" w:lineRule="exact"/>
              <w:jc w:val="center"/>
              <w:rPr>
                <w:rFonts w:ascii="宋体" w:hAnsi="宋体" w:cs="宋体"/>
                <w:b/>
                <w:bCs/>
                <w:color w:val="auto"/>
                <w:sz w:val="24"/>
                <w:szCs w:val="24"/>
                <w:highlight w:val="none"/>
              </w:rPr>
            </w:pPr>
            <w:r>
              <w:rPr>
                <w:rFonts w:ascii="宋体" w:hAnsi="宋体" w:cs="宋体"/>
                <w:b/>
                <w:bCs/>
                <w:color w:val="auto"/>
                <w:sz w:val="24"/>
                <w:szCs w:val="24"/>
                <w:highlight w:val="none"/>
              </w:rPr>
              <w:t>（单位）</w:t>
            </w:r>
          </w:p>
        </w:tc>
        <w:tc>
          <w:tcPr>
            <w:tcW w:w="25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576DC5">
            <w:pPr>
              <w:adjustRightInd w:val="0"/>
              <w:snapToGrid w:val="0"/>
              <w:spacing w:line="300" w:lineRule="exact"/>
              <w:jc w:val="center"/>
              <w:rPr>
                <w:rFonts w:ascii="宋体" w:hAnsi="宋体" w:cs="宋体"/>
                <w:b/>
                <w:bCs/>
                <w:color w:val="auto"/>
                <w:sz w:val="24"/>
                <w:szCs w:val="24"/>
                <w:highlight w:val="none"/>
              </w:rPr>
            </w:pPr>
            <w:r>
              <w:rPr>
                <w:rFonts w:ascii="宋体" w:hAnsi="宋体" w:cs="宋体"/>
                <w:b/>
                <w:bCs/>
                <w:color w:val="auto"/>
                <w:sz w:val="24"/>
                <w:szCs w:val="24"/>
                <w:highlight w:val="none"/>
              </w:rPr>
              <w:t>合同履行期限</w:t>
            </w:r>
          </w:p>
        </w:tc>
      </w:tr>
      <w:tr w14:paraId="384850B1">
        <w:tblPrEx>
          <w:tblCellMar>
            <w:top w:w="0" w:type="dxa"/>
            <w:left w:w="0" w:type="dxa"/>
            <w:bottom w:w="0" w:type="dxa"/>
            <w:right w:w="0" w:type="dxa"/>
          </w:tblCellMar>
        </w:tblPrEx>
        <w:trPr>
          <w:trHeight w:val="850" w:hRule="atLeast"/>
          <w:jc w:val="center"/>
        </w:trPr>
        <w:tc>
          <w:tcPr>
            <w:tcW w:w="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0699F6">
            <w:pPr>
              <w:adjustRightInd w:val="0"/>
              <w:snapToGrid w:val="0"/>
              <w:spacing w:after="120" w:line="300" w:lineRule="exact"/>
              <w:jc w:val="center"/>
              <w:rPr>
                <w:rFonts w:ascii="宋体" w:hAnsi="宋体" w:cs="宋体"/>
                <w:color w:val="auto"/>
                <w:sz w:val="24"/>
                <w:szCs w:val="24"/>
                <w:highlight w:val="none"/>
              </w:rPr>
            </w:pPr>
            <w:r>
              <w:rPr>
                <w:rFonts w:ascii="宋体" w:hAnsi="宋体" w:cs="宋体"/>
                <w:color w:val="auto"/>
                <w:sz w:val="24"/>
                <w:szCs w:val="24"/>
                <w:highlight w:val="none"/>
              </w:rPr>
              <w:t>1</w:t>
            </w:r>
          </w:p>
        </w:tc>
        <w:tc>
          <w:tcPr>
            <w:tcW w:w="2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1C2FCE">
            <w:pPr>
              <w:adjustRightInd w:val="0"/>
              <w:snapToGrid w:val="0"/>
              <w:spacing w:line="300" w:lineRule="exact"/>
              <w:jc w:val="center"/>
              <w:rPr>
                <w:rFonts w:ascii="宋体" w:hAnsi="宋体" w:cs="宋体"/>
                <w:color w:val="auto"/>
                <w:sz w:val="24"/>
                <w:szCs w:val="24"/>
                <w:highlight w:val="none"/>
              </w:rPr>
            </w:pPr>
            <w:r>
              <w:rPr>
                <w:rFonts w:hint="eastAsia" w:ascii="宋体" w:hAnsi="宋体" w:cs="宋体"/>
                <w:color w:val="auto"/>
                <w:sz w:val="24"/>
                <w:szCs w:val="24"/>
                <w:highlight w:val="none"/>
                <w:lang w:val="zh-CN"/>
              </w:rPr>
              <w:t>2024年全省森林消防职业技能大比武活动委托服务采购项目</w:t>
            </w:r>
          </w:p>
        </w:tc>
        <w:tc>
          <w:tcPr>
            <w:tcW w:w="13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077F17">
            <w:pPr>
              <w:adjustRightInd w:val="0"/>
              <w:snapToGrid w:val="0"/>
              <w:spacing w:line="300" w:lineRule="exact"/>
              <w:jc w:val="center"/>
              <w:rPr>
                <w:rFonts w:ascii="宋体" w:hAnsi="宋体" w:eastAsia="方正仿宋_GB2312" w:cs="宋体"/>
                <w:color w:val="auto"/>
                <w:sz w:val="24"/>
                <w:szCs w:val="24"/>
                <w:highlight w:val="none"/>
              </w:rPr>
            </w:pPr>
            <w:r>
              <w:rPr>
                <w:rFonts w:hint="eastAsia" w:ascii="宋体" w:hAnsi="宋体" w:eastAsia="方正仿宋_GB2312" w:cs="宋体"/>
                <w:bCs/>
                <w:color w:val="auto"/>
                <w:sz w:val="24"/>
                <w:szCs w:val="24"/>
                <w:highlight w:val="none"/>
                <w:lang w:val="en-US" w:eastAsia="zh-CN"/>
              </w:rPr>
              <w:t>856,000.00</w:t>
            </w:r>
          </w:p>
        </w:tc>
        <w:tc>
          <w:tcPr>
            <w:tcW w:w="9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DCF83E">
            <w:pPr>
              <w:adjustRightInd w:val="0"/>
              <w:snapToGrid w:val="0"/>
              <w:spacing w:line="3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1项</w:t>
            </w:r>
          </w:p>
        </w:tc>
        <w:tc>
          <w:tcPr>
            <w:tcW w:w="25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707948">
            <w:pPr>
              <w:adjustRightInd w:val="0"/>
              <w:snapToGrid w:val="0"/>
              <w:spacing w:line="3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拟定2024年12月25日至2025年</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25</w:t>
            </w:r>
            <w:r>
              <w:rPr>
                <w:rFonts w:hint="eastAsia" w:ascii="宋体" w:hAnsi="宋体" w:cs="宋体"/>
                <w:color w:val="auto"/>
                <w:sz w:val="24"/>
                <w:szCs w:val="24"/>
                <w:highlight w:val="none"/>
              </w:rPr>
              <w:t>日，具体以合同约定的时间为准。</w:t>
            </w:r>
          </w:p>
        </w:tc>
      </w:tr>
    </w:tbl>
    <w:p w14:paraId="1AC7E7C3">
      <w:pPr>
        <w:rPr>
          <w:color w:val="auto"/>
          <w:szCs w:val="20"/>
          <w:highlight w:val="none"/>
        </w:rPr>
      </w:pPr>
    </w:p>
    <w:p w14:paraId="0981B48F">
      <w:pPr>
        <w:spacing w:line="360" w:lineRule="auto"/>
        <w:rPr>
          <w:rFonts w:ascii="宋体" w:hAnsi="宋体" w:cs="宋体"/>
          <w:b/>
          <w:bCs/>
          <w:color w:val="auto"/>
          <w:szCs w:val="21"/>
          <w:highlight w:val="none"/>
        </w:rPr>
      </w:pPr>
      <w:r>
        <w:rPr>
          <w:rFonts w:ascii="宋体" w:hAnsi="宋体" w:cs="宋体"/>
          <w:b/>
          <w:bCs/>
          <w:color w:val="auto"/>
          <w:szCs w:val="21"/>
          <w:highlight w:val="none"/>
        </w:rPr>
        <w:t>说明：</w:t>
      </w:r>
    </w:p>
    <w:p w14:paraId="20D387F6">
      <w:pPr>
        <w:numPr>
          <w:ilvl w:val="0"/>
          <w:numId w:val="0"/>
        </w:numPr>
        <w:spacing w:after="120" w:line="360" w:lineRule="auto"/>
        <w:ind w:firstLine="420" w:firstLineChars="200"/>
        <w:rPr>
          <w:rFonts w:ascii="宋体" w:hAnsi="宋体" w:cs="宋体"/>
          <w:color w:val="auto"/>
          <w:szCs w:val="21"/>
          <w:highlight w:val="none"/>
        </w:rPr>
      </w:pPr>
      <w:r>
        <w:rPr>
          <w:rFonts w:ascii="宋体" w:hAnsi="宋体" w:cs="宋体"/>
          <w:color w:val="auto"/>
          <w:kern w:val="2"/>
          <w:sz w:val="21"/>
          <w:szCs w:val="21"/>
          <w:highlight w:val="none"/>
          <w:lang w:val="en-US" w:eastAsia="zh-CN" w:bidi="ar-SA"/>
        </w:rPr>
        <w:t>1.</w:t>
      </w:r>
      <w:r>
        <w:rPr>
          <w:rFonts w:hint="eastAsia" w:ascii="宋体" w:hAnsi="宋体" w:cs="宋体"/>
          <w:color w:val="auto"/>
          <w:szCs w:val="21"/>
          <w:highlight w:val="none"/>
        </w:rPr>
        <w:t>响应供应商</w:t>
      </w:r>
      <w:r>
        <w:rPr>
          <w:rFonts w:ascii="宋体" w:hAnsi="宋体" w:cs="宋体"/>
          <w:color w:val="auto"/>
          <w:szCs w:val="21"/>
          <w:highlight w:val="none"/>
        </w:rPr>
        <w:t>须对所投包组的采购标的进行整体</w:t>
      </w:r>
      <w:r>
        <w:rPr>
          <w:rFonts w:hint="eastAsia" w:ascii="宋体" w:hAnsi="宋体" w:cs="宋体"/>
          <w:color w:val="auto"/>
          <w:szCs w:val="21"/>
          <w:highlight w:val="none"/>
        </w:rPr>
        <w:t>响应</w:t>
      </w:r>
      <w:r>
        <w:rPr>
          <w:rFonts w:ascii="宋体" w:hAnsi="宋体" w:cs="宋体"/>
          <w:color w:val="auto"/>
          <w:szCs w:val="21"/>
          <w:highlight w:val="none"/>
        </w:rPr>
        <w:t>，任何只对包组采购标的其中一部分内容、数量进行的</w:t>
      </w:r>
      <w:r>
        <w:rPr>
          <w:rFonts w:hint="eastAsia" w:ascii="宋体" w:hAnsi="宋体" w:cs="宋体"/>
          <w:color w:val="auto"/>
          <w:szCs w:val="21"/>
          <w:highlight w:val="none"/>
        </w:rPr>
        <w:t>响应</w:t>
      </w:r>
      <w:r>
        <w:rPr>
          <w:rFonts w:ascii="宋体" w:hAnsi="宋体" w:cs="宋体"/>
          <w:color w:val="auto"/>
          <w:szCs w:val="21"/>
          <w:highlight w:val="none"/>
        </w:rPr>
        <w:t>都被视为无效</w:t>
      </w:r>
      <w:r>
        <w:rPr>
          <w:rFonts w:hint="eastAsia" w:ascii="宋体" w:hAnsi="宋体" w:cs="宋体"/>
          <w:color w:val="auto"/>
          <w:szCs w:val="21"/>
          <w:highlight w:val="none"/>
        </w:rPr>
        <w:t>响应</w:t>
      </w:r>
      <w:r>
        <w:rPr>
          <w:rFonts w:ascii="宋体" w:hAnsi="宋体" w:cs="宋体"/>
          <w:color w:val="auto"/>
          <w:szCs w:val="21"/>
          <w:highlight w:val="none"/>
        </w:rPr>
        <w:t>。</w:t>
      </w:r>
    </w:p>
    <w:p w14:paraId="29985BDB">
      <w:pPr>
        <w:numPr>
          <w:ilvl w:val="0"/>
          <w:numId w:val="0"/>
        </w:numPr>
        <w:spacing w:after="120" w:line="360" w:lineRule="auto"/>
        <w:ind w:firstLine="420" w:firstLineChars="200"/>
        <w:rPr>
          <w:rFonts w:ascii="宋体" w:hAnsi="宋体" w:cs="宋体"/>
          <w:color w:val="auto"/>
          <w:szCs w:val="21"/>
          <w:highlight w:val="none"/>
        </w:rPr>
      </w:pPr>
      <w:r>
        <w:rPr>
          <w:rFonts w:ascii="宋体" w:hAnsi="宋体" w:cs="宋体"/>
          <w:color w:val="auto"/>
          <w:kern w:val="2"/>
          <w:sz w:val="21"/>
          <w:szCs w:val="21"/>
          <w:highlight w:val="none"/>
          <w:lang w:val="en-US" w:eastAsia="zh-CN" w:bidi="ar-SA"/>
        </w:rPr>
        <w:t>2.</w:t>
      </w:r>
      <w:r>
        <w:rPr>
          <w:rFonts w:ascii="宋体" w:hAnsi="宋体" w:cs="宋体"/>
          <w:color w:val="auto"/>
          <w:szCs w:val="21"/>
          <w:highlight w:val="none"/>
        </w:rPr>
        <w:t>采购需求成交注“▲”号条款为重要技术条款，但不作为无效响应条款。</w:t>
      </w:r>
    </w:p>
    <w:p w14:paraId="6B29051C">
      <w:pPr>
        <w:numPr>
          <w:ilvl w:val="0"/>
          <w:numId w:val="0"/>
        </w:numPr>
        <w:spacing w:after="120" w:line="360" w:lineRule="auto"/>
        <w:ind w:firstLine="420" w:firstLineChars="200"/>
        <w:rPr>
          <w:rFonts w:ascii="宋体" w:hAnsi="宋体" w:cs="宋体"/>
          <w:color w:val="auto"/>
          <w:szCs w:val="21"/>
          <w:highlight w:val="none"/>
        </w:rPr>
      </w:pPr>
      <w:r>
        <w:rPr>
          <w:rFonts w:ascii="宋体" w:hAnsi="宋体" w:cs="宋体"/>
          <w:color w:val="auto"/>
          <w:kern w:val="2"/>
          <w:sz w:val="21"/>
          <w:szCs w:val="21"/>
          <w:highlight w:val="none"/>
          <w:lang w:val="en-US" w:eastAsia="zh-CN" w:bidi="ar-SA"/>
        </w:rPr>
        <w:t>3.</w:t>
      </w:r>
      <w:r>
        <w:rPr>
          <w:rFonts w:ascii="宋体" w:hAnsi="宋体" w:cs="宋体"/>
          <w:color w:val="auto"/>
          <w:szCs w:val="21"/>
          <w:highlight w:val="none"/>
        </w:rPr>
        <w:t>采购需求成交注“★”号条款为实质性条款，必须一一响应。若响应文件未完全满足实质性条款，将被视为响应无效。</w:t>
      </w:r>
    </w:p>
    <w:p w14:paraId="4E63E59A">
      <w:pPr>
        <w:numPr>
          <w:ilvl w:val="0"/>
          <w:numId w:val="0"/>
        </w:numPr>
        <w:spacing w:after="120" w:line="360" w:lineRule="auto"/>
        <w:ind w:firstLine="420" w:firstLineChars="200"/>
        <w:rPr>
          <w:rFonts w:ascii="宋体" w:hAnsi="宋体" w:cs="宋体"/>
          <w:color w:val="auto"/>
          <w:szCs w:val="21"/>
          <w:highlight w:val="none"/>
        </w:rPr>
      </w:pPr>
      <w:r>
        <w:rPr>
          <w:rFonts w:ascii="宋体" w:hAnsi="宋体" w:cs="宋体"/>
          <w:color w:val="auto"/>
          <w:kern w:val="2"/>
          <w:sz w:val="21"/>
          <w:szCs w:val="21"/>
          <w:highlight w:val="none"/>
          <w:lang w:val="en-US" w:eastAsia="zh-CN" w:bidi="ar-SA"/>
        </w:rPr>
        <w:t>4.</w:t>
      </w:r>
      <w:r>
        <w:rPr>
          <w:rFonts w:ascii="宋体" w:hAnsi="宋体" w:cs="宋体"/>
          <w:color w:val="auto"/>
          <w:szCs w:val="21"/>
          <w:highlight w:val="none"/>
        </w:rPr>
        <w:t>响应报价不得高于采购预算（最高限价），否则视为响应无效。</w:t>
      </w:r>
    </w:p>
    <w:p w14:paraId="0D65B570">
      <w:pPr>
        <w:numPr>
          <w:ilvl w:val="0"/>
          <w:numId w:val="0"/>
        </w:numPr>
        <w:spacing w:after="120" w:line="360" w:lineRule="auto"/>
        <w:ind w:firstLine="420" w:firstLineChars="200"/>
        <w:rPr>
          <w:rFonts w:ascii="宋体" w:hAnsi="宋体" w:cs="宋体"/>
          <w:color w:val="auto"/>
          <w:szCs w:val="21"/>
          <w:highlight w:val="none"/>
        </w:rPr>
      </w:pPr>
      <w:r>
        <w:rPr>
          <w:rFonts w:ascii="宋体" w:hAnsi="宋体" w:cs="宋体"/>
          <w:color w:val="auto"/>
          <w:kern w:val="2"/>
          <w:sz w:val="21"/>
          <w:szCs w:val="21"/>
          <w:highlight w:val="none"/>
          <w:lang w:val="en-US" w:eastAsia="zh-CN" w:bidi="ar-SA"/>
        </w:rPr>
        <w:t>5.</w:t>
      </w:r>
      <w:r>
        <w:rPr>
          <w:rFonts w:ascii="宋体" w:hAnsi="宋体" w:cs="宋体"/>
          <w:color w:val="auto"/>
          <w:szCs w:val="21"/>
          <w:highlight w:val="none"/>
        </w:rPr>
        <w:t>响应报价：供应商完成项目过程中的发生的全部费用，包含但不限于：直接费用、间接费用、其它费用、各项税金及利润，以及应由成交单位承担的义务、责任和风险所发生的一切费用。成交后不得再向采购人收取任何其他费用。</w:t>
      </w:r>
    </w:p>
    <w:p w14:paraId="3C3274F8">
      <w:pPr>
        <w:numPr>
          <w:ilvl w:val="0"/>
          <w:numId w:val="0"/>
        </w:numPr>
        <w:spacing w:after="120" w:line="360" w:lineRule="auto"/>
        <w:ind w:firstLine="420" w:firstLineChars="200"/>
        <w:rPr>
          <w:rFonts w:ascii="宋体" w:hAnsi="宋体" w:cs="宋体"/>
          <w:color w:val="auto"/>
          <w:szCs w:val="21"/>
          <w:highlight w:val="none"/>
        </w:rPr>
      </w:pPr>
      <w:r>
        <w:rPr>
          <w:rFonts w:ascii="宋体" w:hAnsi="宋体" w:cs="宋体"/>
          <w:color w:val="auto"/>
          <w:kern w:val="2"/>
          <w:sz w:val="21"/>
          <w:szCs w:val="21"/>
          <w:highlight w:val="none"/>
          <w:lang w:val="en-US" w:eastAsia="zh-CN" w:bidi="ar-SA"/>
        </w:rPr>
        <w:t>6.</w:t>
      </w:r>
      <w:r>
        <w:rPr>
          <w:rFonts w:ascii="宋体" w:hAnsi="宋体" w:cs="宋体"/>
          <w:color w:val="auto"/>
          <w:szCs w:val="21"/>
          <w:highlight w:val="none"/>
        </w:rPr>
        <w:t>响应供应商没有在响应文件中注明偏离（文字说明或在响应表注明）的参数、配置、条款视为被响应供应商完全接受。</w:t>
      </w:r>
    </w:p>
    <w:p w14:paraId="15070846">
      <w:pPr>
        <w:jc w:val="left"/>
        <w:rPr>
          <w:color w:val="auto"/>
          <w:szCs w:val="20"/>
          <w:highlight w:val="none"/>
        </w:rPr>
      </w:pPr>
    </w:p>
    <w:p w14:paraId="2B1F100C">
      <w:pPr>
        <w:spacing w:line="360" w:lineRule="auto"/>
        <w:ind w:firstLine="480" w:firstLineChars="200"/>
        <w:rPr>
          <w:rFonts w:ascii="宋体" w:hAnsi="宋体" w:cs="宋体"/>
          <w:color w:val="auto"/>
          <w:sz w:val="24"/>
          <w:szCs w:val="24"/>
          <w:highlight w:val="none"/>
        </w:rPr>
        <w:sectPr>
          <w:footerReference r:id="rId3" w:type="default"/>
          <w:pgSz w:w="11911" w:h="16838"/>
          <w:pgMar w:top="1440" w:right="1800" w:bottom="1440" w:left="1800" w:header="879" w:footer="765" w:gutter="0"/>
          <w:cols w:space="720" w:num="1"/>
        </w:sectPr>
      </w:pPr>
    </w:p>
    <w:p w14:paraId="2A7753A4">
      <w:pPr>
        <w:pStyle w:val="3"/>
        <w:pageBreakBefore w:val="0"/>
        <w:widowControl w:val="0"/>
        <w:kinsoku/>
        <w:wordWrap/>
        <w:overflowPunct/>
        <w:topLinePunct w:val="0"/>
        <w:autoSpaceDE/>
        <w:autoSpaceDN/>
        <w:bidi w:val="0"/>
        <w:adjustRightInd/>
        <w:snapToGrid/>
        <w:spacing w:after="120" w:line="360" w:lineRule="auto"/>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rPr>
        <w:t>项目概况</w:t>
      </w:r>
    </w:p>
    <w:p w14:paraId="37A45C9C">
      <w:pPr>
        <w:autoSpaceDE w:val="0"/>
        <w:autoSpaceDN w:val="0"/>
        <w:adjustRightInd w:val="0"/>
        <w:spacing w:line="360" w:lineRule="auto"/>
        <w:jc w:val="both"/>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（一）有关说明</w:t>
      </w:r>
    </w:p>
    <w:p w14:paraId="09169E9B">
      <w:pPr>
        <w:autoSpaceDE w:val="0"/>
        <w:autoSpaceDN w:val="0"/>
        <w:adjustRightInd w:val="0"/>
        <w:spacing w:line="360" w:lineRule="auto"/>
        <w:ind w:firstLine="480" w:firstLineChars="200"/>
        <w:jc w:val="both"/>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供应商须对本项目以采购包为单位的采购标的进行整体响应，任何只对以采购包为单位的采购标的其中一部分内容、数量进行的响应都被视为无效响应。</w:t>
      </w:r>
    </w:p>
    <w:p w14:paraId="4FAFBBC5">
      <w:pPr>
        <w:autoSpaceDE w:val="0"/>
        <w:autoSpaceDN w:val="0"/>
        <w:adjustRightInd w:val="0"/>
        <w:spacing w:line="360" w:lineRule="auto"/>
        <w:jc w:val="both"/>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（二）项目背景及目标</w:t>
      </w:r>
    </w:p>
    <w:p w14:paraId="6FBEA9CD">
      <w:pPr>
        <w:autoSpaceDE w:val="0"/>
        <w:autoSpaceDN w:val="0"/>
        <w:adjustRightInd w:val="0"/>
        <w:spacing w:line="360" w:lineRule="auto"/>
        <w:ind w:firstLine="480" w:firstLineChars="200"/>
        <w:jc w:val="both"/>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为全面检验广东省森林消防专业队伍森林灭火技战术水平，大力推广“以水灭火”，增强队伍的使命感和荣誉感，达到“以赛促练、以训促建”的目标，全面提高广东省扑救森林火灾的“打早小”和“灭大灾”能力。根据年度工作安排，广东省森林防灭火指挥部办公室决定举办2024年全省森林消防职业技能大比武活动。</w:t>
      </w:r>
    </w:p>
    <w:p w14:paraId="3BC051D4">
      <w:pPr>
        <w:autoSpaceDE w:val="0"/>
        <w:autoSpaceDN w:val="0"/>
        <w:adjustRightInd w:val="0"/>
        <w:spacing w:line="360" w:lineRule="auto"/>
        <w:ind w:firstLine="480" w:firstLineChars="200"/>
        <w:jc w:val="both"/>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本项目成交供应商主要承担大比武活动的服务保障工作，</w:t>
      </w:r>
      <w:r>
        <w:rPr>
          <w:rFonts w:hint="eastAsia" w:ascii="仿宋" w:hAnsi="仿宋" w:eastAsia="仿宋" w:cs="仿宋"/>
          <w:color w:val="auto"/>
          <w:kern w:val="0"/>
          <w:sz w:val="24"/>
          <w:szCs w:val="24"/>
          <w:lang w:val="en-US" w:eastAsia="zh-CN" w:bidi="ar-SA"/>
        </w:rPr>
        <w:t>组织各地级以上市推荐的市、县（市、区）级专业森林消防队伍进行大比武活动（包括但不限于摄影摄像、现场布景设置、竞赛物料用品、参加人员食宿及场地租用费、奖金奖杯、专家聘请等）。大比武活动设团体项目和个人项目，团体项目包括无人机航空巡护、携装负重越野、泵车接力协同战术、风力灭火协作战术4个科目；个人项目包括理论知识考试、油锯切割技术、卫星导航识图用图3个科目。</w:t>
      </w:r>
    </w:p>
    <w:p w14:paraId="5FF06DDF">
      <w:pPr>
        <w:autoSpaceDE w:val="0"/>
        <w:autoSpaceDN w:val="0"/>
        <w:adjustRightInd w:val="0"/>
        <w:spacing w:line="360" w:lineRule="auto"/>
        <w:jc w:val="both"/>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（三）项目基本情况</w:t>
      </w:r>
    </w:p>
    <w:p w14:paraId="0B3C8C1A">
      <w:pPr>
        <w:autoSpaceDE w:val="0"/>
        <w:autoSpaceDN w:val="0"/>
        <w:adjustRightInd w:val="0"/>
        <w:spacing w:line="360" w:lineRule="auto"/>
        <w:ind w:firstLine="480" w:firstLineChars="200"/>
        <w:jc w:val="both"/>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1.项目期限：2024年12月25日至2025年3月25日，其中正式活动具体时间以合同约定的时间为准。</w:t>
      </w:r>
    </w:p>
    <w:p w14:paraId="7B80926B">
      <w:pPr>
        <w:autoSpaceDE w:val="0"/>
        <w:autoSpaceDN w:val="0"/>
        <w:adjustRightInd w:val="0"/>
        <w:spacing w:line="360" w:lineRule="auto"/>
        <w:ind w:firstLine="480" w:firstLineChars="200"/>
        <w:jc w:val="both"/>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2.活动开展地点：</w:t>
      </w:r>
      <w:r>
        <w:rPr>
          <w:rFonts w:hint="eastAsia" w:ascii="仿宋" w:hAnsi="仿宋" w:eastAsia="仿宋" w:cs="仿宋"/>
          <w:color w:val="auto"/>
          <w:kern w:val="0"/>
          <w:sz w:val="24"/>
          <w:szCs w:val="24"/>
          <w:highlight w:val="none"/>
          <w:lang w:val="en-US" w:eastAsia="zh-CN"/>
        </w:rPr>
        <w:t>拟定佛山，</w:t>
      </w:r>
      <w:r>
        <w:rPr>
          <w:rFonts w:hint="eastAsia" w:ascii="仿宋" w:hAnsi="仿宋" w:eastAsia="仿宋" w:cs="仿宋"/>
          <w:color w:val="auto"/>
          <w:kern w:val="0"/>
          <w:sz w:val="24"/>
          <w:szCs w:val="24"/>
          <w:lang w:val="en-US" w:eastAsia="zh-CN"/>
        </w:rPr>
        <w:t>具体以合同约定的地点为准。</w:t>
      </w:r>
    </w:p>
    <w:p w14:paraId="27A5650C">
      <w:pPr>
        <w:autoSpaceDE w:val="0"/>
        <w:autoSpaceDN w:val="0"/>
        <w:adjustRightInd w:val="0"/>
        <w:spacing w:line="360" w:lineRule="auto"/>
        <w:ind w:firstLine="480" w:firstLineChars="200"/>
        <w:jc w:val="both"/>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3.人员规模（约280人）：</w:t>
      </w:r>
    </w:p>
    <w:p w14:paraId="2C5CFC26">
      <w:pPr>
        <w:autoSpaceDE w:val="0"/>
        <w:autoSpaceDN w:val="0"/>
        <w:adjustRightInd w:val="0"/>
        <w:spacing w:line="360" w:lineRule="auto"/>
        <w:ind w:firstLine="480" w:firstLineChars="200"/>
        <w:jc w:val="both"/>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（1）参赛人员：参赛队伍为市级选拔第一名的专业队。每市组成一个代表队参赛，共21支代表队，每个代表队设领队1名、参赛队员10名；</w:t>
      </w:r>
    </w:p>
    <w:p w14:paraId="197BABDB">
      <w:pPr>
        <w:autoSpaceDE w:val="0"/>
        <w:autoSpaceDN w:val="0"/>
        <w:adjustRightInd w:val="0"/>
        <w:spacing w:line="360" w:lineRule="auto"/>
        <w:ind w:firstLine="480" w:firstLineChars="200"/>
        <w:jc w:val="both"/>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（2）其他相关人员：技术专家、裁判组成员、工作组成员、保障团队成员和媒体记者约49人。</w:t>
      </w:r>
    </w:p>
    <w:p w14:paraId="4D009416">
      <w:pPr>
        <w:autoSpaceDE w:val="0"/>
        <w:autoSpaceDN w:val="0"/>
        <w:adjustRightInd w:val="0"/>
        <w:spacing w:line="360" w:lineRule="auto"/>
        <w:ind w:firstLine="480" w:firstLineChars="200"/>
        <w:jc w:val="both"/>
        <w:rPr>
          <w:rFonts w:hint="eastAsia" w:ascii="仿宋" w:hAnsi="仿宋" w:eastAsia="仿宋" w:cs="仿宋"/>
          <w:color w:val="auto"/>
          <w:kern w:val="0"/>
          <w:sz w:val="24"/>
          <w:szCs w:val="24"/>
          <w:lang w:val="en-US" w:eastAsia="zh-CN" w:bidi="ar-SA"/>
        </w:rPr>
      </w:pPr>
    </w:p>
    <w:p w14:paraId="28ECEE1A">
      <w:pPr>
        <w:spacing w:line="360" w:lineRule="auto"/>
        <w:outlineLvl w:val="9"/>
        <w:rPr>
          <w:rFonts w:hint="eastAsia" w:ascii="仿宋" w:hAnsi="仿宋" w:eastAsia="仿宋" w:cs="仿宋"/>
          <w:color w:val="auto"/>
          <w:sz w:val="24"/>
          <w:szCs w:val="28"/>
        </w:rPr>
      </w:pPr>
      <w:r>
        <w:rPr>
          <w:rFonts w:hint="eastAsia" w:ascii="仿宋" w:hAnsi="仿宋" w:eastAsia="仿宋" w:cs="仿宋"/>
          <w:color w:val="auto"/>
          <w:sz w:val="24"/>
          <w:szCs w:val="28"/>
          <w:lang w:val="en-US" w:eastAsia="zh-CN"/>
        </w:rPr>
        <w:t>采购</w:t>
      </w:r>
      <w:r>
        <w:rPr>
          <w:rFonts w:hint="eastAsia" w:ascii="仿宋" w:hAnsi="仿宋" w:eastAsia="仿宋" w:cs="仿宋"/>
          <w:color w:val="auto"/>
          <w:sz w:val="24"/>
          <w:szCs w:val="28"/>
        </w:rPr>
        <w:t>包1（</w:t>
      </w:r>
      <w:r>
        <w:rPr>
          <w:rFonts w:hint="eastAsia" w:ascii="仿宋" w:hAnsi="仿宋" w:eastAsia="仿宋" w:cs="仿宋"/>
          <w:color w:val="auto"/>
          <w:sz w:val="24"/>
          <w:szCs w:val="28"/>
          <w:lang w:eastAsia="zh-CN"/>
        </w:rPr>
        <w:t>202</w:t>
      </w:r>
      <w:r>
        <w:rPr>
          <w:rFonts w:hint="eastAsia" w:ascii="仿宋" w:hAnsi="仿宋" w:eastAsia="仿宋" w:cs="仿宋"/>
          <w:color w:val="auto"/>
          <w:sz w:val="24"/>
          <w:szCs w:val="28"/>
          <w:lang w:val="en-US" w:eastAsia="zh-CN"/>
        </w:rPr>
        <w:t>4</w:t>
      </w:r>
      <w:r>
        <w:rPr>
          <w:rFonts w:hint="eastAsia" w:ascii="仿宋" w:hAnsi="仿宋" w:eastAsia="仿宋" w:cs="仿宋"/>
          <w:color w:val="auto"/>
          <w:sz w:val="24"/>
          <w:szCs w:val="28"/>
          <w:lang w:eastAsia="zh-CN"/>
        </w:rPr>
        <w:t>年全省森林消防职业技能大比武活动委托服务采购项目</w:t>
      </w:r>
      <w:r>
        <w:rPr>
          <w:rFonts w:hint="eastAsia" w:ascii="仿宋" w:hAnsi="仿宋" w:eastAsia="仿宋" w:cs="仿宋"/>
          <w:color w:val="auto"/>
          <w:sz w:val="24"/>
          <w:szCs w:val="28"/>
        </w:rPr>
        <w:t>）</w:t>
      </w:r>
    </w:p>
    <w:p w14:paraId="2DDF60E1">
      <w:pPr>
        <w:spacing w:line="360" w:lineRule="auto"/>
        <w:outlineLvl w:val="9"/>
        <w:rPr>
          <w:rFonts w:hint="eastAsia" w:ascii="仿宋" w:hAnsi="仿宋" w:eastAsia="仿宋" w:cs="仿宋"/>
          <w:b/>
          <w:bCs/>
          <w:color w:val="auto"/>
          <w:sz w:val="24"/>
          <w:szCs w:val="28"/>
        </w:rPr>
      </w:pPr>
      <w:r>
        <w:rPr>
          <w:rFonts w:hint="eastAsia" w:ascii="仿宋" w:hAnsi="仿宋" w:eastAsia="仿宋" w:cs="仿宋"/>
          <w:b/>
          <w:bCs/>
          <w:color w:val="auto"/>
          <w:sz w:val="24"/>
          <w:szCs w:val="28"/>
        </w:rPr>
        <w:t>1.主要商务要求</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7"/>
        <w:gridCol w:w="6472"/>
      </w:tblGrid>
      <w:tr w14:paraId="3C205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437" w:type="dxa"/>
            <w:noWrap w:val="0"/>
            <w:vAlign w:val="center"/>
          </w:tcPr>
          <w:p w14:paraId="0AC00633">
            <w:pPr>
              <w:autoSpaceDE w:val="0"/>
              <w:autoSpaceDN w:val="0"/>
              <w:adjustRightInd w:val="0"/>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标的提供的时间</w:t>
            </w:r>
          </w:p>
        </w:tc>
        <w:tc>
          <w:tcPr>
            <w:tcW w:w="6472" w:type="dxa"/>
            <w:noWrap w:val="0"/>
            <w:vAlign w:val="center"/>
          </w:tcPr>
          <w:p w14:paraId="558E94C8">
            <w:pPr>
              <w:autoSpaceDE w:val="0"/>
              <w:autoSpaceDN w:val="0"/>
              <w:adjustRightInd w:val="0"/>
              <w:spacing w:line="360" w:lineRule="auto"/>
              <w:jc w:val="both"/>
              <w:rPr>
                <w:rFonts w:hint="default" w:ascii="仿宋" w:hAnsi="仿宋" w:eastAsia="仿宋" w:cs="仿宋"/>
                <w:color w:val="auto"/>
                <w:kern w:val="0"/>
                <w:sz w:val="24"/>
                <w:szCs w:val="24"/>
                <w:lang w:val="en-US"/>
              </w:rPr>
            </w:pPr>
            <w:r>
              <w:rPr>
                <w:rFonts w:hint="eastAsia" w:ascii="仿宋" w:hAnsi="仿宋" w:eastAsia="仿宋" w:cs="仿宋"/>
                <w:color w:val="auto"/>
                <w:kern w:val="0"/>
                <w:sz w:val="24"/>
                <w:szCs w:val="24"/>
                <w:lang w:val="en-US" w:eastAsia="zh-CN"/>
              </w:rPr>
              <w:t>2024年12月25日至2025年3月25日，具体以合同约定的时间为准。</w:t>
            </w:r>
          </w:p>
        </w:tc>
      </w:tr>
      <w:tr w14:paraId="4A846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7" w:type="dxa"/>
            <w:noWrap w:val="0"/>
            <w:vAlign w:val="center"/>
          </w:tcPr>
          <w:p w14:paraId="2BD93550">
            <w:pPr>
              <w:autoSpaceDE w:val="0"/>
              <w:autoSpaceDN w:val="0"/>
              <w:adjustRightInd w:val="0"/>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标的提供的地点</w:t>
            </w:r>
          </w:p>
        </w:tc>
        <w:tc>
          <w:tcPr>
            <w:tcW w:w="6472" w:type="dxa"/>
            <w:noWrap w:val="0"/>
            <w:vAlign w:val="top"/>
          </w:tcPr>
          <w:p w14:paraId="21E58C45">
            <w:pPr>
              <w:autoSpaceDE w:val="0"/>
              <w:autoSpaceDN w:val="0"/>
              <w:adjustRightInd w:val="0"/>
              <w:spacing w:line="360" w:lineRule="auto"/>
              <w:jc w:val="left"/>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拟定佛山，具体以合同约定的地点为准。</w:t>
            </w:r>
          </w:p>
        </w:tc>
      </w:tr>
      <w:tr w14:paraId="0D10E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7" w:type="dxa"/>
            <w:noWrap w:val="0"/>
            <w:vAlign w:val="center"/>
          </w:tcPr>
          <w:p w14:paraId="60C005A7">
            <w:pPr>
              <w:autoSpaceDE w:val="0"/>
              <w:autoSpaceDN w:val="0"/>
              <w:adjustRightInd w:val="0"/>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响应</w:t>
            </w:r>
            <w:r>
              <w:rPr>
                <w:rFonts w:hint="eastAsia" w:ascii="仿宋" w:hAnsi="仿宋" w:eastAsia="仿宋" w:cs="仿宋"/>
                <w:color w:val="auto"/>
                <w:kern w:val="0"/>
                <w:sz w:val="24"/>
                <w:szCs w:val="24"/>
              </w:rPr>
              <w:t>有效期</w:t>
            </w:r>
          </w:p>
        </w:tc>
        <w:tc>
          <w:tcPr>
            <w:tcW w:w="6472" w:type="dxa"/>
            <w:noWrap w:val="0"/>
            <w:vAlign w:val="top"/>
          </w:tcPr>
          <w:p w14:paraId="06DCC614">
            <w:pPr>
              <w:autoSpaceDE w:val="0"/>
              <w:autoSpaceDN w:val="0"/>
              <w:adjustRightInd w:val="0"/>
              <w:spacing w:line="360" w:lineRule="auto"/>
              <w:jc w:val="left"/>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从提交</w:t>
            </w:r>
            <w:r>
              <w:rPr>
                <w:rFonts w:hint="eastAsia" w:ascii="仿宋" w:hAnsi="仿宋" w:eastAsia="仿宋" w:cs="仿宋"/>
                <w:color w:val="auto"/>
                <w:kern w:val="0"/>
                <w:sz w:val="24"/>
                <w:szCs w:val="24"/>
                <w:lang w:val="en-US" w:eastAsia="zh-CN"/>
              </w:rPr>
              <w:t>投标（响应）</w:t>
            </w:r>
            <w:r>
              <w:rPr>
                <w:rFonts w:hint="eastAsia" w:ascii="仿宋" w:hAnsi="仿宋" w:eastAsia="仿宋" w:cs="仿宋"/>
                <w:color w:val="auto"/>
                <w:kern w:val="0"/>
                <w:sz w:val="24"/>
                <w:szCs w:val="24"/>
                <w:lang w:eastAsia="zh-CN"/>
              </w:rPr>
              <w:t>文件</w:t>
            </w:r>
            <w:r>
              <w:rPr>
                <w:rFonts w:hint="eastAsia" w:ascii="仿宋" w:hAnsi="仿宋" w:eastAsia="仿宋" w:cs="仿宋"/>
                <w:color w:val="auto"/>
                <w:kern w:val="0"/>
                <w:sz w:val="24"/>
                <w:szCs w:val="24"/>
              </w:rPr>
              <w:t>的截止之日起90日历天</w:t>
            </w:r>
            <w:r>
              <w:rPr>
                <w:rFonts w:hint="eastAsia" w:ascii="仿宋" w:hAnsi="仿宋" w:eastAsia="仿宋" w:cs="仿宋"/>
                <w:color w:val="auto"/>
                <w:kern w:val="0"/>
                <w:sz w:val="24"/>
                <w:szCs w:val="24"/>
                <w:lang w:eastAsia="zh-CN"/>
              </w:rPr>
              <w:t>。</w:t>
            </w:r>
          </w:p>
        </w:tc>
      </w:tr>
      <w:tr w14:paraId="43E21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7" w:type="dxa"/>
            <w:noWrap w:val="0"/>
            <w:vAlign w:val="center"/>
          </w:tcPr>
          <w:p w14:paraId="2872A73A">
            <w:pPr>
              <w:autoSpaceDE w:val="0"/>
              <w:autoSpaceDN w:val="0"/>
              <w:adjustRightInd w:val="0"/>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付款方式</w:t>
            </w:r>
          </w:p>
        </w:tc>
        <w:tc>
          <w:tcPr>
            <w:tcW w:w="6472" w:type="dxa"/>
            <w:noWrap w:val="0"/>
            <w:vAlign w:val="top"/>
          </w:tcPr>
          <w:p w14:paraId="41B4B86E">
            <w:pPr>
              <w:autoSpaceDE w:val="0"/>
              <w:autoSpaceDN w:val="0"/>
              <w:adjustRightInd w:val="0"/>
              <w:spacing w:line="360" w:lineRule="auto"/>
              <w:jc w:val="both"/>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w:t>
            </w:r>
            <w:r>
              <w:rPr>
                <w:rFonts w:hint="eastAsia" w:ascii="仿宋" w:hAnsi="仿宋" w:eastAsia="仿宋" w:cs="仿宋"/>
                <w:color w:val="auto"/>
                <w:kern w:val="0"/>
                <w:sz w:val="24"/>
                <w:szCs w:val="24"/>
              </w:rPr>
              <w:t>期：</w:t>
            </w:r>
            <w:r>
              <w:rPr>
                <w:rFonts w:hint="eastAsia" w:ascii="仿宋" w:hAnsi="仿宋" w:eastAsia="仿宋" w:cs="仿宋"/>
                <w:color w:val="auto"/>
                <w:kern w:val="0"/>
                <w:sz w:val="24"/>
                <w:szCs w:val="24"/>
                <w:lang w:val="en-US" w:eastAsia="zh-CN"/>
              </w:rPr>
              <w:t>支付比例50%。签订合同后5个工作日内，采购人向成交供应商支付合同总价的50%作为预付款。</w:t>
            </w:r>
          </w:p>
          <w:p w14:paraId="43D8E96C">
            <w:pPr>
              <w:autoSpaceDE w:val="0"/>
              <w:autoSpaceDN w:val="0"/>
              <w:adjustRightInd w:val="0"/>
              <w:spacing w:line="360" w:lineRule="auto"/>
              <w:jc w:val="both"/>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2期：支付比例50%。成交供应商完成全部服务内容，经验收合格后15日内，采购人向成交供应商支付合同总价的50%。</w:t>
            </w:r>
          </w:p>
          <w:p w14:paraId="41A1ADAB">
            <w:pPr>
              <w:autoSpaceDE w:val="0"/>
              <w:autoSpaceDN w:val="0"/>
              <w:adjustRightInd w:val="0"/>
              <w:spacing w:line="360" w:lineRule="auto"/>
              <w:jc w:val="both"/>
              <w:rPr>
                <w:rFonts w:hint="default" w:ascii="仿宋" w:hAnsi="仿宋" w:eastAsia="仿宋" w:cs="仿宋"/>
                <w:color w:val="auto"/>
                <w:kern w:val="0"/>
                <w:sz w:val="24"/>
                <w:szCs w:val="24"/>
                <w:lang w:val="en-US" w:eastAsia="zh-CN"/>
              </w:rPr>
            </w:pPr>
            <w:r>
              <w:rPr>
                <w:rFonts w:hint="default" w:ascii="仿宋" w:hAnsi="仿宋" w:eastAsia="仿宋" w:cs="仿宋"/>
                <w:color w:val="auto"/>
                <w:kern w:val="0"/>
                <w:sz w:val="24"/>
                <w:szCs w:val="24"/>
                <w:lang w:val="en-US" w:eastAsia="zh-CN"/>
              </w:rPr>
              <w:t>每次采购人支付款项前，成交供应商应凭以下有效文件与采购人结算：1）合同；2）成交供应商开具的等额正式发票；3）成交通知书。因采购人使用的是财政资金，采购人在前款规定的付款时间为向政府采购支付部门提出办理财政支付申请手续的时间（不含政府财政支付部门审核的时间），在规定时间内提出支付申请手续后即视为采购人已经按期支付。如因政府财政支付管理流程导致的支付延期，采购人不承担责任，成交供应商不得以此为由迟延履行或不履行合同义务。</w:t>
            </w:r>
          </w:p>
        </w:tc>
      </w:tr>
      <w:tr w14:paraId="28279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7" w:type="dxa"/>
            <w:noWrap w:val="0"/>
            <w:vAlign w:val="center"/>
          </w:tcPr>
          <w:p w14:paraId="7D139747">
            <w:pPr>
              <w:autoSpaceDE w:val="0"/>
              <w:autoSpaceDN w:val="0"/>
              <w:adjustRightInd w:val="0"/>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验收要求</w:t>
            </w:r>
          </w:p>
        </w:tc>
        <w:tc>
          <w:tcPr>
            <w:tcW w:w="6472" w:type="dxa"/>
            <w:noWrap w:val="0"/>
            <w:vAlign w:val="top"/>
          </w:tcPr>
          <w:p w14:paraId="4B602B93">
            <w:pPr>
              <w:autoSpaceDE w:val="0"/>
              <w:autoSpaceDN w:val="0"/>
              <w:adjustRightInd w:val="0"/>
              <w:spacing w:line="360" w:lineRule="auto"/>
              <w:jc w:val="both"/>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1.验收按国家有关的规定、规范进行。2.验收标准：提供符合国家相关技术标准的验收报告。3.采购人收到验收报告后10个工作日内不组织验收，或验收后2个工作日内不提出验收意见，视为验收合格。</w:t>
            </w:r>
          </w:p>
        </w:tc>
      </w:tr>
      <w:tr w14:paraId="39DF3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7" w:type="dxa"/>
            <w:noWrap w:val="0"/>
            <w:vAlign w:val="center"/>
          </w:tcPr>
          <w:p w14:paraId="3B98D867">
            <w:pPr>
              <w:autoSpaceDE w:val="0"/>
              <w:autoSpaceDN w:val="0"/>
              <w:adjustRightInd w:val="0"/>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履约保证金</w:t>
            </w:r>
          </w:p>
        </w:tc>
        <w:tc>
          <w:tcPr>
            <w:tcW w:w="6472" w:type="dxa"/>
            <w:noWrap w:val="0"/>
            <w:vAlign w:val="top"/>
          </w:tcPr>
          <w:p w14:paraId="23FD1CB0">
            <w:pPr>
              <w:pStyle w:val="8"/>
              <w:numPr>
                <w:ilvl w:val="0"/>
                <w:numId w:val="0"/>
              </w:numPr>
              <w:spacing w:line="360" w:lineRule="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不收取</w:t>
            </w:r>
          </w:p>
        </w:tc>
      </w:tr>
      <w:tr w14:paraId="18576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7" w:type="dxa"/>
            <w:noWrap w:val="0"/>
            <w:vAlign w:val="center"/>
          </w:tcPr>
          <w:p w14:paraId="07CAF1C8">
            <w:pPr>
              <w:autoSpaceDE w:val="0"/>
              <w:autoSpaceDN w:val="0"/>
              <w:adjustRightInd w:val="0"/>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其他</w:t>
            </w:r>
          </w:p>
        </w:tc>
        <w:tc>
          <w:tcPr>
            <w:tcW w:w="6472" w:type="dxa"/>
            <w:noWrap w:val="0"/>
            <w:vAlign w:val="top"/>
          </w:tcPr>
          <w:p w14:paraId="265ADAE9">
            <w:pPr>
              <w:pStyle w:val="8"/>
              <w:numPr>
                <w:ilvl w:val="0"/>
                <w:numId w:val="0"/>
              </w:numPr>
              <w:spacing w:line="360" w:lineRule="auto"/>
              <w:rPr>
                <w:rFonts w:hint="default" w:ascii="仿宋" w:hAnsi="仿宋" w:eastAsia="仿宋" w:cs="仿宋"/>
                <w:b w:val="0"/>
                <w:bCs/>
                <w:color w:val="auto"/>
                <w:kern w:val="0"/>
                <w:sz w:val="24"/>
                <w:szCs w:val="24"/>
                <w:lang w:val="en-US" w:eastAsia="zh-CN" w:bidi="ar-SA"/>
              </w:rPr>
            </w:pPr>
            <w:r>
              <w:rPr>
                <w:rFonts w:hint="default" w:ascii="仿宋" w:hAnsi="仿宋" w:eastAsia="仿宋" w:cs="仿宋"/>
                <w:b w:val="0"/>
                <w:bCs/>
                <w:color w:val="auto"/>
                <w:kern w:val="0"/>
                <w:sz w:val="24"/>
                <w:szCs w:val="24"/>
                <w:lang w:val="en-US" w:eastAsia="zh-CN" w:bidi="ar-SA"/>
              </w:rPr>
              <w:t>一、服务要求:（一）竞赛资料权属。大比武决赛影像等相关资料权属归属采购人所有，严格按照国家相关法规及合同约定进行资料权属管理。使用该数据，需经采购人有关业务处室审核同意后，方能提供。（二）服务考核。为规范成交供应商行为，采购人对成交供应商进行日常考核，日常考核应做好书面记录，并建立供应商诚信档案，考核工作遵循公开、公平、公正的原则。考核内容包括成交供应商的履约情况、售后服务及其他情况。</w:t>
            </w:r>
          </w:p>
          <w:p w14:paraId="3B135F09">
            <w:pPr>
              <w:pStyle w:val="8"/>
              <w:numPr>
                <w:ilvl w:val="0"/>
                <w:numId w:val="0"/>
              </w:numPr>
              <w:spacing w:line="360" w:lineRule="auto"/>
              <w:rPr>
                <w:rFonts w:hint="default" w:ascii="仿宋" w:hAnsi="仿宋" w:eastAsia="仿宋" w:cs="仿宋"/>
                <w:b w:val="0"/>
                <w:bCs/>
                <w:color w:val="auto"/>
                <w:kern w:val="0"/>
                <w:sz w:val="24"/>
                <w:szCs w:val="24"/>
                <w:lang w:val="en-US" w:eastAsia="zh-CN" w:bidi="ar-SA"/>
              </w:rPr>
            </w:pPr>
            <w:r>
              <w:rPr>
                <w:rFonts w:hint="default" w:ascii="仿宋" w:hAnsi="仿宋" w:eastAsia="仿宋" w:cs="仿宋"/>
                <w:b w:val="0"/>
                <w:bCs/>
                <w:color w:val="auto"/>
                <w:kern w:val="0"/>
                <w:sz w:val="24"/>
                <w:szCs w:val="24"/>
                <w:lang w:val="en-US" w:eastAsia="zh-CN" w:bidi="ar-SA"/>
              </w:rPr>
              <w:t>二、售后服务要求:1.免费质保期期限：完成全部</w:t>
            </w:r>
            <w:r>
              <w:rPr>
                <w:rFonts w:hint="eastAsia" w:ascii="仿宋" w:eastAsia="仿宋" w:cs="仿宋"/>
                <w:b w:val="0"/>
                <w:bCs/>
                <w:color w:val="auto"/>
                <w:kern w:val="0"/>
                <w:sz w:val="24"/>
                <w:szCs w:val="24"/>
                <w:lang w:val="en-US" w:eastAsia="zh-CN" w:bidi="ar-SA"/>
              </w:rPr>
              <w:t>项目</w:t>
            </w:r>
            <w:r>
              <w:rPr>
                <w:rFonts w:hint="default" w:ascii="仿宋" w:hAnsi="仿宋" w:eastAsia="仿宋" w:cs="仿宋"/>
                <w:b w:val="0"/>
                <w:bCs/>
                <w:color w:val="auto"/>
                <w:kern w:val="0"/>
                <w:sz w:val="24"/>
                <w:szCs w:val="24"/>
                <w:lang w:val="en-US" w:eastAsia="zh-CN" w:bidi="ar-SA"/>
              </w:rPr>
              <w:t>并验收合格后1年。2.提供标准的5×8小时电话技术支持，凡与本项目有关的服务均属于售后服务范围内。对采购人的服务通知，成交供应商应在接报后30分钟内响应，8小时内到达现场处理。若8小时内仍未处理完毕，成交供应商须免费采取应急措施解决，不得影响采购人的正常工作业务，除特殊情况外，故障排除时间不超过12小时。</w:t>
            </w:r>
          </w:p>
          <w:p w14:paraId="549D089C">
            <w:pPr>
              <w:pStyle w:val="8"/>
              <w:numPr>
                <w:ilvl w:val="0"/>
                <w:numId w:val="0"/>
              </w:numPr>
              <w:spacing w:line="360" w:lineRule="auto"/>
              <w:rPr>
                <w:rFonts w:hint="default" w:ascii="仿宋" w:hAnsi="仿宋" w:eastAsia="仿宋" w:cs="仿宋"/>
                <w:color w:val="auto"/>
                <w:kern w:val="0"/>
                <w:sz w:val="24"/>
                <w:szCs w:val="24"/>
                <w:lang w:val="en-US" w:eastAsia="zh-CN" w:bidi="ar-SA"/>
              </w:rPr>
            </w:pPr>
            <w:r>
              <w:rPr>
                <w:rFonts w:hint="default" w:ascii="仿宋" w:hAnsi="仿宋" w:eastAsia="仿宋" w:cs="仿宋"/>
                <w:b w:val="0"/>
                <w:bCs/>
                <w:color w:val="auto"/>
                <w:kern w:val="0"/>
                <w:sz w:val="24"/>
                <w:szCs w:val="24"/>
                <w:lang w:val="en-US" w:eastAsia="zh-CN" w:bidi="ar-SA"/>
              </w:rPr>
              <w:t>三、</w:t>
            </w:r>
            <w:r>
              <w:rPr>
                <w:rFonts w:hint="eastAsia" w:ascii="仿宋" w:hAnsi="仿宋" w:eastAsia="仿宋" w:cs="仿宋"/>
                <w:b w:val="0"/>
                <w:bCs/>
                <w:color w:val="auto"/>
                <w:kern w:val="0"/>
                <w:sz w:val="24"/>
                <w:szCs w:val="24"/>
                <w:lang w:val="en-US" w:eastAsia="zh-CN" w:bidi="ar-SA"/>
              </w:rPr>
              <w:t>人员</w:t>
            </w:r>
            <w:r>
              <w:rPr>
                <w:rFonts w:hint="default" w:ascii="仿宋" w:hAnsi="仿宋" w:eastAsia="仿宋" w:cs="仿宋"/>
                <w:b w:val="0"/>
                <w:bCs/>
                <w:color w:val="auto"/>
                <w:kern w:val="0"/>
                <w:sz w:val="24"/>
                <w:szCs w:val="24"/>
                <w:lang w:val="en-US" w:eastAsia="zh-CN" w:bidi="ar-SA"/>
              </w:rPr>
              <w:t>要求:1.项目实施人员要求：为使项目按质、按量、按时及有序实施，成交供应商应保证本项目须有一个完善且固定的项目实施小组及项目负责人，参与本项目的人员应符合本项目的响应文件的要求。2.在项目实施期间，未经采购人同意，成交供应商不得调整在响应文件中所承诺的项目实施人员，否则采购人有权终止合同，并要求成交供应商赔偿由此给采购人造成的全部损失。</w:t>
            </w:r>
          </w:p>
        </w:tc>
      </w:tr>
    </w:tbl>
    <w:p w14:paraId="4B23F0DA">
      <w:pPr>
        <w:rPr>
          <w:rFonts w:hint="eastAsia" w:ascii="仿宋" w:hAnsi="仿宋" w:eastAsia="仿宋" w:cs="仿宋"/>
          <w:color w:val="auto"/>
        </w:rPr>
      </w:pPr>
    </w:p>
    <w:p w14:paraId="56D0158A">
      <w:pPr>
        <w:spacing w:line="360" w:lineRule="auto"/>
        <w:outlineLvl w:val="9"/>
        <w:rPr>
          <w:rFonts w:hint="eastAsia" w:ascii="仿宋" w:hAnsi="仿宋" w:eastAsia="仿宋" w:cs="仿宋"/>
          <w:b/>
          <w:bCs/>
          <w:color w:val="auto"/>
          <w:sz w:val="24"/>
          <w:szCs w:val="28"/>
        </w:rPr>
      </w:pPr>
      <w:r>
        <w:rPr>
          <w:rFonts w:hint="eastAsia" w:ascii="仿宋" w:hAnsi="仿宋" w:eastAsia="仿宋" w:cs="仿宋"/>
          <w:b/>
          <w:bCs/>
          <w:color w:val="auto"/>
          <w:sz w:val="24"/>
          <w:szCs w:val="28"/>
        </w:rPr>
        <w:t>2.技术标准与要求</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
        <w:gridCol w:w="899"/>
        <w:gridCol w:w="750"/>
        <w:gridCol w:w="1188"/>
        <w:gridCol w:w="700"/>
        <w:gridCol w:w="825"/>
        <w:gridCol w:w="1212"/>
        <w:gridCol w:w="1125"/>
        <w:gridCol w:w="875"/>
        <w:gridCol w:w="800"/>
      </w:tblGrid>
      <w:tr w14:paraId="05B55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noWrap w:val="0"/>
            <w:vAlign w:val="center"/>
          </w:tcPr>
          <w:p w14:paraId="2D609536">
            <w:pPr>
              <w:autoSpaceDE w:val="0"/>
              <w:autoSpaceDN w:val="0"/>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序号</w:t>
            </w:r>
          </w:p>
        </w:tc>
        <w:tc>
          <w:tcPr>
            <w:tcW w:w="899" w:type="dxa"/>
            <w:noWrap w:val="0"/>
            <w:vAlign w:val="center"/>
          </w:tcPr>
          <w:p w14:paraId="3C8174BB">
            <w:pPr>
              <w:autoSpaceDE w:val="0"/>
              <w:autoSpaceDN w:val="0"/>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核心产品要求（“△”）</w:t>
            </w:r>
          </w:p>
        </w:tc>
        <w:tc>
          <w:tcPr>
            <w:tcW w:w="750" w:type="dxa"/>
            <w:noWrap w:val="0"/>
            <w:vAlign w:val="center"/>
          </w:tcPr>
          <w:p w14:paraId="3A891972">
            <w:pPr>
              <w:autoSpaceDE w:val="0"/>
              <w:autoSpaceDN w:val="0"/>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品目名称</w:t>
            </w:r>
          </w:p>
        </w:tc>
        <w:tc>
          <w:tcPr>
            <w:tcW w:w="1188" w:type="dxa"/>
            <w:noWrap w:val="0"/>
            <w:vAlign w:val="center"/>
          </w:tcPr>
          <w:p w14:paraId="717454F4">
            <w:pPr>
              <w:autoSpaceDE w:val="0"/>
              <w:autoSpaceDN w:val="0"/>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标的名称</w:t>
            </w:r>
          </w:p>
        </w:tc>
        <w:tc>
          <w:tcPr>
            <w:tcW w:w="700" w:type="dxa"/>
            <w:noWrap w:val="0"/>
            <w:vAlign w:val="center"/>
          </w:tcPr>
          <w:p w14:paraId="1E1D32AF">
            <w:pPr>
              <w:autoSpaceDE w:val="0"/>
              <w:autoSpaceDN w:val="0"/>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单位</w:t>
            </w:r>
          </w:p>
        </w:tc>
        <w:tc>
          <w:tcPr>
            <w:tcW w:w="825" w:type="dxa"/>
            <w:noWrap w:val="0"/>
            <w:vAlign w:val="center"/>
          </w:tcPr>
          <w:p w14:paraId="157411CF">
            <w:pPr>
              <w:autoSpaceDE w:val="0"/>
              <w:autoSpaceDN w:val="0"/>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数量</w:t>
            </w:r>
          </w:p>
        </w:tc>
        <w:tc>
          <w:tcPr>
            <w:tcW w:w="1212" w:type="dxa"/>
            <w:noWrap w:val="0"/>
            <w:vAlign w:val="center"/>
          </w:tcPr>
          <w:p w14:paraId="2E4FFB9C">
            <w:pPr>
              <w:autoSpaceDE w:val="0"/>
              <w:autoSpaceDN w:val="0"/>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分项预算单价（元）</w:t>
            </w:r>
          </w:p>
        </w:tc>
        <w:tc>
          <w:tcPr>
            <w:tcW w:w="1125" w:type="dxa"/>
            <w:noWrap w:val="0"/>
            <w:vAlign w:val="center"/>
          </w:tcPr>
          <w:p w14:paraId="52470AA5">
            <w:pPr>
              <w:autoSpaceDE w:val="0"/>
              <w:autoSpaceDN w:val="0"/>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分项预算总价（元）</w:t>
            </w:r>
          </w:p>
        </w:tc>
        <w:tc>
          <w:tcPr>
            <w:tcW w:w="875" w:type="dxa"/>
            <w:noWrap w:val="0"/>
            <w:vAlign w:val="center"/>
          </w:tcPr>
          <w:p w14:paraId="6EC91C55">
            <w:pPr>
              <w:autoSpaceDE w:val="0"/>
              <w:autoSpaceDN w:val="0"/>
              <w:spacing w:line="360" w:lineRule="auto"/>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所属行业</w:t>
            </w:r>
          </w:p>
        </w:tc>
        <w:tc>
          <w:tcPr>
            <w:tcW w:w="800" w:type="dxa"/>
            <w:noWrap w:val="0"/>
            <w:vAlign w:val="center"/>
          </w:tcPr>
          <w:p w14:paraId="3D16EAB9">
            <w:pPr>
              <w:autoSpaceDE w:val="0"/>
              <w:autoSpaceDN w:val="0"/>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技术要求</w:t>
            </w:r>
          </w:p>
        </w:tc>
      </w:tr>
      <w:tr w14:paraId="45F9F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noWrap w:val="0"/>
            <w:vAlign w:val="center"/>
          </w:tcPr>
          <w:p w14:paraId="2FD0FF02">
            <w:pPr>
              <w:autoSpaceDE w:val="0"/>
              <w:autoSpaceDN w:val="0"/>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1</w:t>
            </w:r>
          </w:p>
        </w:tc>
        <w:tc>
          <w:tcPr>
            <w:tcW w:w="899" w:type="dxa"/>
            <w:noWrap w:val="0"/>
            <w:vAlign w:val="center"/>
          </w:tcPr>
          <w:p w14:paraId="4004518A">
            <w:pPr>
              <w:autoSpaceDE w:val="0"/>
              <w:autoSpaceDN w:val="0"/>
              <w:spacing w:line="360" w:lineRule="auto"/>
              <w:jc w:val="center"/>
              <w:rPr>
                <w:rFonts w:hint="eastAsia" w:ascii="仿宋" w:hAnsi="仿宋" w:eastAsia="仿宋" w:cs="仿宋"/>
                <w:color w:val="auto"/>
                <w:kern w:val="0"/>
                <w:sz w:val="24"/>
              </w:rPr>
            </w:pPr>
          </w:p>
        </w:tc>
        <w:tc>
          <w:tcPr>
            <w:tcW w:w="750" w:type="dxa"/>
            <w:noWrap w:val="0"/>
            <w:vAlign w:val="center"/>
          </w:tcPr>
          <w:p w14:paraId="770F4070">
            <w:pPr>
              <w:autoSpaceDE w:val="0"/>
              <w:autoSpaceDN w:val="0"/>
              <w:spacing w:line="360" w:lineRule="auto"/>
              <w:jc w:val="center"/>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其他服务</w:t>
            </w:r>
          </w:p>
        </w:tc>
        <w:tc>
          <w:tcPr>
            <w:tcW w:w="1188" w:type="dxa"/>
            <w:noWrap w:val="0"/>
            <w:vAlign w:val="center"/>
          </w:tcPr>
          <w:p w14:paraId="6CFF5653">
            <w:pPr>
              <w:autoSpaceDE w:val="0"/>
              <w:autoSpaceDN w:val="0"/>
              <w:spacing w:line="360" w:lineRule="auto"/>
              <w:jc w:val="center"/>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2024年全省森林消防职业技能大比武活动委托服务采购项目</w:t>
            </w:r>
          </w:p>
        </w:tc>
        <w:tc>
          <w:tcPr>
            <w:tcW w:w="700" w:type="dxa"/>
            <w:noWrap w:val="0"/>
            <w:vAlign w:val="center"/>
          </w:tcPr>
          <w:p w14:paraId="40E7E879">
            <w:pPr>
              <w:autoSpaceDE w:val="0"/>
              <w:autoSpaceDN w:val="0"/>
              <w:spacing w:line="360" w:lineRule="auto"/>
              <w:jc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项</w:t>
            </w:r>
          </w:p>
        </w:tc>
        <w:tc>
          <w:tcPr>
            <w:tcW w:w="825" w:type="dxa"/>
            <w:noWrap w:val="0"/>
            <w:vAlign w:val="center"/>
          </w:tcPr>
          <w:p w14:paraId="36D68F37">
            <w:pPr>
              <w:autoSpaceDE w:val="0"/>
              <w:autoSpaceDN w:val="0"/>
              <w:spacing w:line="360" w:lineRule="auto"/>
              <w:jc w:val="center"/>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1.00</w:t>
            </w:r>
          </w:p>
        </w:tc>
        <w:tc>
          <w:tcPr>
            <w:tcW w:w="1212" w:type="dxa"/>
            <w:noWrap w:val="0"/>
            <w:vAlign w:val="center"/>
          </w:tcPr>
          <w:p w14:paraId="3901CEE9">
            <w:pPr>
              <w:autoSpaceDE w:val="0"/>
              <w:autoSpaceDN w:val="0"/>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856,000.00</w:t>
            </w:r>
          </w:p>
        </w:tc>
        <w:tc>
          <w:tcPr>
            <w:tcW w:w="1125" w:type="dxa"/>
            <w:noWrap w:val="0"/>
            <w:vAlign w:val="center"/>
          </w:tcPr>
          <w:p w14:paraId="2BC0AA49">
            <w:pPr>
              <w:autoSpaceDE w:val="0"/>
              <w:autoSpaceDN w:val="0"/>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856,000.00</w:t>
            </w:r>
          </w:p>
        </w:tc>
        <w:tc>
          <w:tcPr>
            <w:tcW w:w="875" w:type="dxa"/>
            <w:noWrap w:val="0"/>
            <w:vAlign w:val="center"/>
          </w:tcPr>
          <w:p w14:paraId="130A2AA5">
            <w:pPr>
              <w:autoSpaceDE w:val="0"/>
              <w:autoSpaceDN w:val="0"/>
              <w:spacing w:line="360" w:lineRule="auto"/>
              <w:jc w:val="center"/>
              <w:rPr>
                <w:rFonts w:hint="default" w:ascii="仿宋" w:hAnsi="仿宋" w:eastAsia="仿宋" w:cs="仿宋"/>
                <w:color w:val="auto"/>
                <w:kern w:val="0"/>
                <w:sz w:val="24"/>
                <w:lang w:val="en-US"/>
              </w:rPr>
            </w:pPr>
            <w:r>
              <w:rPr>
                <w:rFonts w:hint="eastAsia" w:ascii="仿宋" w:hAnsi="仿宋" w:eastAsia="仿宋" w:cs="仿宋"/>
                <w:color w:val="auto"/>
                <w:kern w:val="0"/>
                <w:sz w:val="24"/>
                <w:lang w:val="en-US" w:eastAsia="zh-CN"/>
              </w:rPr>
              <w:t>其他未列明行业</w:t>
            </w:r>
          </w:p>
        </w:tc>
        <w:tc>
          <w:tcPr>
            <w:tcW w:w="800" w:type="dxa"/>
            <w:noWrap w:val="0"/>
            <w:vAlign w:val="center"/>
          </w:tcPr>
          <w:p w14:paraId="6863767C">
            <w:pPr>
              <w:autoSpaceDE w:val="0"/>
              <w:autoSpaceDN w:val="0"/>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详见附表一</w:t>
            </w:r>
          </w:p>
        </w:tc>
      </w:tr>
    </w:tbl>
    <w:p w14:paraId="2CC41B48">
      <w:pPr>
        <w:autoSpaceDE w:val="0"/>
        <w:autoSpaceDN w:val="0"/>
        <w:adjustRightInd w:val="0"/>
        <w:spacing w:line="360" w:lineRule="auto"/>
        <w:ind w:firstLine="240" w:firstLineChars="1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注：</w:t>
      </w:r>
      <w:r>
        <w:rPr>
          <w:rFonts w:hint="eastAsia" w:ascii="仿宋" w:hAnsi="仿宋" w:eastAsia="仿宋" w:cs="仿宋"/>
          <w:color w:val="auto"/>
          <w:kern w:val="0"/>
          <w:sz w:val="24"/>
          <w:szCs w:val="24"/>
          <w:lang w:val="en-US" w:eastAsia="zh-CN"/>
        </w:rPr>
        <w:t>若存在多项核心产品，当不同供应商提供的任意一项核心产品的品牌相同，则视同其是所响应核心产品品牌相同供应商。</w:t>
      </w:r>
    </w:p>
    <w:p w14:paraId="494D0FFC">
      <w:pPr>
        <w:spacing w:line="360" w:lineRule="auto"/>
        <w:outlineLvl w:val="9"/>
        <w:rPr>
          <w:rFonts w:hint="eastAsia" w:ascii="仿宋" w:hAnsi="仿宋" w:eastAsia="仿宋" w:cs="仿宋"/>
          <w:b/>
          <w:bCs/>
          <w:color w:val="auto"/>
          <w:sz w:val="24"/>
          <w:szCs w:val="28"/>
        </w:rPr>
      </w:pPr>
      <w:r>
        <w:rPr>
          <w:rFonts w:hint="eastAsia" w:ascii="仿宋" w:hAnsi="仿宋" w:eastAsia="仿宋" w:cs="仿宋"/>
          <w:b/>
          <w:bCs/>
          <w:color w:val="auto"/>
          <w:sz w:val="24"/>
          <w:szCs w:val="28"/>
        </w:rPr>
        <w:t>附表一：</w:t>
      </w:r>
      <w:r>
        <w:rPr>
          <w:rFonts w:hint="eastAsia" w:ascii="仿宋" w:hAnsi="仿宋" w:eastAsia="仿宋" w:cs="仿宋"/>
          <w:b w:val="0"/>
          <w:bCs w:val="0"/>
          <w:color w:val="auto"/>
          <w:sz w:val="24"/>
          <w:szCs w:val="28"/>
        </w:rPr>
        <w:t>（</w:t>
      </w:r>
      <w:r>
        <w:rPr>
          <w:rFonts w:hint="eastAsia" w:ascii="仿宋" w:hAnsi="仿宋" w:eastAsia="仿宋" w:cs="仿宋"/>
          <w:b w:val="0"/>
          <w:bCs w:val="0"/>
          <w:color w:val="auto"/>
          <w:sz w:val="24"/>
          <w:szCs w:val="28"/>
          <w:lang w:eastAsia="zh-CN"/>
        </w:rPr>
        <w:t>202</w:t>
      </w:r>
      <w:r>
        <w:rPr>
          <w:rFonts w:hint="eastAsia" w:ascii="仿宋" w:hAnsi="仿宋" w:eastAsia="仿宋" w:cs="仿宋"/>
          <w:b w:val="0"/>
          <w:bCs w:val="0"/>
          <w:color w:val="auto"/>
          <w:sz w:val="24"/>
          <w:szCs w:val="28"/>
          <w:lang w:val="en-US" w:eastAsia="zh-CN"/>
        </w:rPr>
        <w:t>4</w:t>
      </w:r>
      <w:r>
        <w:rPr>
          <w:rFonts w:hint="eastAsia" w:ascii="仿宋" w:hAnsi="仿宋" w:eastAsia="仿宋" w:cs="仿宋"/>
          <w:b w:val="0"/>
          <w:bCs w:val="0"/>
          <w:color w:val="auto"/>
          <w:sz w:val="24"/>
          <w:szCs w:val="28"/>
          <w:lang w:eastAsia="zh-CN"/>
        </w:rPr>
        <w:t>年全省森林消防职业技能大比武活动委托服务采购项目</w:t>
      </w:r>
      <w:r>
        <w:rPr>
          <w:rFonts w:hint="eastAsia" w:ascii="仿宋" w:hAnsi="仿宋" w:eastAsia="仿宋" w:cs="仿宋"/>
          <w:b w:val="0"/>
          <w:bCs w:val="0"/>
          <w:color w:val="auto"/>
          <w:sz w:val="24"/>
          <w:szCs w:val="28"/>
        </w:rPr>
        <w:t>）</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765"/>
        <w:gridCol w:w="6981"/>
      </w:tblGrid>
      <w:tr w14:paraId="7C93D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311" w:type="dxa"/>
            <w:noWrap w:val="0"/>
            <w:vAlign w:val="center"/>
          </w:tcPr>
          <w:p w14:paraId="5ADEE656">
            <w:pPr>
              <w:autoSpaceDE w:val="0"/>
              <w:autoSpaceDN w:val="0"/>
              <w:adjustRightInd w:val="0"/>
              <w:spacing w:line="360" w:lineRule="auto"/>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参数性质</w:t>
            </w:r>
          </w:p>
        </w:tc>
        <w:tc>
          <w:tcPr>
            <w:tcW w:w="765" w:type="dxa"/>
            <w:noWrap w:val="0"/>
            <w:vAlign w:val="center"/>
          </w:tcPr>
          <w:p w14:paraId="2F132F22">
            <w:pPr>
              <w:autoSpaceDE w:val="0"/>
              <w:autoSpaceDN w:val="0"/>
              <w:adjustRightInd w:val="0"/>
              <w:spacing w:line="360" w:lineRule="auto"/>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序号</w:t>
            </w:r>
          </w:p>
        </w:tc>
        <w:tc>
          <w:tcPr>
            <w:tcW w:w="6981" w:type="dxa"/>
            <w:noWrap w:val="0"/>
            <w:vAlign w:val="center"/>
          </w:tcPr>
          <w:p w14:paraId="1B1922C5">
            <w:pPr>
              <w:autoSpaceDE w:val="0"/>
              <w:autoSpaceDN w:val="0"/>
              <w:adjustRightInd w:val="0"/>
              <w:spacing w:line="360" w:lineRule="auto"/>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具体技术</w:t>
            </w:r>
            <w:r>
              <w:rPr>
                <w:rFonts w:hint="eastAsia" w:ascii="仿宋" w:hAnsi="仿宋" w:eastAsia="仿宋" w:cs="仿宋"/>
                <w:b/>
                <w:bCs/>
                <w:color w:val="auto"/>
                <w:kern w:val="0"/>
                <w:sz w:val="24"/>
                <w:szCs w:val="24"/>
                <w:lang w:eastAsia="zh-CN"/>
              </w:rPr>
              <w:t>（</w:t>
            </w:r>
            <w:r>
              <w:rPr>
                <w:rFonts w:hint="eastAsia" w:ascii="仿宋" w:hAnsi="仿宋" w:eastAsia="仿宋" w:cs="仿宋"/>
                <w:b/>
                <w:bCs/>
                <w:color w:val="auto"/>
                <w:kern w:val="0"/>
                <w:sz w:val="24"/>
                <w:szCs w:val="24"/>
              </w:rPr>
              <w:t>参数</w:t>
            </w:r>
            <w:r>
              <w:rPr>
                <w:rFonts w:hint="eastAsia" w:ascii="仿宋" w:hAnsi="仿宋" w:eastAsia="仿宋" w:cs="仿宋"/>
                <w:b/>
                <w:bCs/>
                <w:color w:val="auto"/>
                <w:kern w:val="0"/>
                <w:sz w:val="24"/>
                <w:szCs w:val="24"/>
                <w:lang w:eastAsia="zh-CN"/>
              </w:rPr>
              <w:t>）</w:t>
            </w:r>
            <w:r>
              <w:rPr>
                <w:rFonts w:hint="eastAsia" w:ascii="仿宋" w:hAnsi="仿宋" w:eastAsia="仿宋" w:cs="仿宋"/>
                <w:b/>
                <w:bCs/>
                <w:color w:val="auto"/>
                <w:kern w:val="0"/>
                <w:sz w:val="24"/>
                <w:szCs w:val="24"/>
              </w:rPr>
              <w:t>要求</w:t>
            </w:r>
          </w:p>
        </w:tc>
      </w:tr>
      <w:tr w14:paraId="49966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311" w:type="dxa"/>
            <w:noWrap w:val="0"/>
            <w:vAlign w:val="center"/>
          </w:tcPr>
          <w:p w14:paraId="2B993618">
            <w:pPr>
              <w:autoSpaceDE w:val="0"/>
              <w:autoSpaceDN w:val="0"/>
              <w:adjustRightInd w:val="0"/>
              <w:spacing w:line="360" w:lineRule="auto"/>
              <w:jc w:val="center"/>
              <w:rPr>
                <w:rFonts w:hint="eastAsia" w:ascii="仿宋" w:hAnsi="仿宋" w:eastAsia="仿宋" w:cs="仿宋"/>
                <w:color w:val="auto"/>
                <w:kern w:val="0"/>
                <w:sz w:val="24"/>
                <w:szCs w:val="24"/>
              </w:rPr>
            </w:pPr>
          </w:p>
        </w:tc>
        <w:tc>
          <w:tcPr>
            <w:tcW w:w="765" w:type="dxa"/>
            <w:noWrap w:val="0"/>
            <w:vAlign w:val="center"/>
          </w:tcPr>
          <w:p w14:paraId="462F1373">
            <w:pPr>
              <w:pStyle w:val="12"/>
              <w:numPr>
                <w:ilvl w:val="0"/>
                <w:numId w:val="2"/>
              </w:numPr>
              <w:autoSpaceDE w:val="0"/>
              <w:autoSpaceDN w:val="0"/>
              <w:spacing w:line="360" w:lineRule="auto"/>
              <w:ind w:firstLineChars="0"/>
              <w:jc w:val="center"/>
              <w:rPr>
                <w:rFonts w:hint="eastAsia" w:ascii="仿宋" w:hAnsi="仿宋" w:eastAsia="仿宋" w:cs="仿宋"/>
                <w:color w:val="auto"/>
                <w:kern w:val="0"/>
                <w:sz w:val="24"/>
              </w:rPr>
            </w:pPr>
          </w:p>
        </w:tc>
        <w:tc>
          <w:tcPr>
            <w:tcW w:w="6981" w:type="dxa"/>
            <w:noWrap w:val="0"/>
            <w:vAlign w:val="center"/>
          </w:tcPr>
          <w:p w14:paraId="61E70DB0">
            <w:pPr>
              <w:numPr>
                <w:ilvl w:val="0"/>
                <w:numId w:val="3"/>
              </w:numPr>
              <w:autoSpaceDE w:val="0"/>
              <w:autoSpaceDN w:val="0"/>
              <w:adjustRightInd w:val="0"/>
              <w:spacing w:line="360" w:lineRule="auto"/>
              <w:jc w:val="left"/>
              <w:rPr>
                <w:rFonts w:hint="eastAsia"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lang w:val="en-US" w:eastAsia="zh-CN"/>
              </w:rPr>
              <w:t>活动策划</w:t>
            </w:r>
          </w:p>
          <w:p w14:paraId="76571839">
            <w:pPr>
              <w:numPr>
                <w:ilvl w:val="0"/>
                <w:numId w:val="0"/>
              </w:numPr>
              <w:autoSpaceDE w:val="0"/>
              <w:autoSpaceDN w:val="0"/>
              <w:adjustRightInd w:val="0"/>
              <w:spacing w:line="360" w:lineRule="auto"/>
              <w:ind w:firstLine="480" w:firstLineChars="200"/>
              <w:jc w:val="left"/>
              <w:rPr>
                <w:rFonts w:hint="default" w:ascii="仿宋" w:hAnsi="仿宋" w:eastAsia="仿宋" w:cs="仿宋"/>
                <w:color w:val="auto"/>
                <w:kern w:val="0"/>
                <w:sz w:val="24"/>
                <w:szCs w:val="24"/>
                <w:lang w:val="en-US" w:eastAsia="zh-CN"/>
              </w:rPr>
            </w:pPr>
            <w:r>
              <w:rPr>
                <w:rFonts w:hint="default" w:ascii="仿宋" w:hAnsi="仿宋" w:eastAsia="仿宋" w:cs="仿宋"/>
                <w:color w:val="auto"/>
                <w:kern w:val="0"/>
                <w:sz w:val="24"/>
                <w:szCs w:val="24"/>
                <w:lang w:val="en-US" w:eastAsia="zh-CN"/>
              </w:rPr>
              <w:t>1.编制大比武决赛策划方案，并报采购人审核。对大比武决赛活动进行整体规划设计，主要包括：活动主题、日程安排、开幕式和闭幕式议程、</w:t>
            </w:r>
            <w:r>
              <w:rPr>
                <w:rFonts w:hint="eastAsia" w:ascii="仿宋" w:hAnsi="仿宋" w:eastAsia="仿宋" w:cs="仿宋"/>
                <w:color w:val="auto"/>
                <w:kern w:val="0"/>
                <w:sz w:val="24"/>
                <w:szCs w:val="24"/>
                <w:lang w:val="en-US" w:eastAsia="zh-CN"/>
              </w:rPr>
              <w:t>各</w:t>
            </w:r>
            <w:r>
              <w:rPr>
                <w:rFonts w:hint="default" w:ascii="仿宋" w:hAnsi="仿宋" w:eastAsia="仿宋" w:cs="仿宋"/>
                <w:color w:val="auto"/>
                <w:kern w:val="0"/>
                <w:sz w:val="24"/>
                <w:szCs w:val="24"/>
                <w:lang w:val="en-US" w:eastAsia="zh-CN"/>
              </w:rPr>
              <w:t>科目竞赛安排、比赛场地氛围设计、后勤保障安排、活动工作人员安排、摄影拍照安排、后期成果制作。</w:t>
            </w:r>
          </w:p>
          <w:p w14:paraId="714913A3">
            <w:pPr>
              <w:numPr>
                <w:ilvl w:val="0"/>
                <w:numId w:val="0"/>
              </w:numPr>
              <w:autoSpaceDE w:val="0"/>
              <w:autoSpaceDN w:val="0"/>
              <w:adjustRightInd w:val="0"/>
              <w:spacing w:line="360" w:lineRule="auto"/>
              <w:ind w:firstLine="480" w:firstLineChars="200"/>
              <w:jc w:val="left"/>
              <w:rPr>
                <w:rFonts w:hint="default" w:ascii="仿宋" w:hAnsi="仿宋" w:eastAsia="仿宋" w:cs="仿宋"/>
                <w:color w:val="auto"/>
                <w:kern w:val="0"/>
                <w:sz w:val="24"/>
                <w:szCs w:val="24"/>
                <w:lang w:val="en-US" w:eastAsia="zh-CN"/>
              </w:rPr>
            </w:pPr>
            <w:r>
              <w:rPr>
                <w:rFonts w:hint="default" w:ascii="仿宋" w:hAnsi="仿宋" w:eastAsia="仿宋" w:cs="仿宋"/>
                <w:color w:val="auto"/>
                <w:kern w:val="0"/>
                <w:sz w:val="24"/>
                <w:szCs w:val="24"/>
                <w:highlight w:val="none"/>
                <w:lang w:val="en-US" w:eastAsia="zh-CN"/>
              </w:rPr>
              <w:t>★2.设计活动具体流程，并报采购人审核。成交供应商在采购人或采购人委托的本项目采购代理机构发出成交通知书后</w:t>
            </w:r>
            <w:r>
              <w:rPr>
                <w:rFonts w:hint="eastAsia" w:ascii="仿宋" w:hAnsi="仿宋" w:eastAsia="仿宋" w:cs="仿宋"/>
                <w:color w:val="auto"/>
                <w:kern w:val="0"/>
                <w:sz w:val="24"/>
                <w:szCs w:val="24"/>
                <w:highlight w:val="none"/>
                <w:lang w:val="en-US" w:eastAsia="zh-CN"/>
              </w:rPr>
              <w:t>5个工作日内</w:t>
            </w:r>
            <w:r>
              <w:rPr>
                <w:rFonts w:hint="default" w:ascii="仿宋" w:hAnsi="仿宋" w:eastAsia="仿宋" w:cs="仿宋"/>
                <w:color w:val="auto"/>
                <w:kern w:val="0"/>
                <w:sz w:val="24"/>
                <w:szCs w:val="24"/>
                <w:highlight w:val="none"/>
                <w:lang w:val="en-US" w:eastAsia="zh-CN"/>
              </w:rPr>
              <w:t>需提供整套适合开展本项目活动的场地使用设计方案送采购人审核，否则将视为成交供应商违约，采购人有权解除本合同。</w:t>
            </w:r>
            <w:r>
              <w:rPr>
                <w:rFonts w:hint="default" w:ascii="仿宋" w:hAnsi="仿宋" w:eastAsia="仿宋" w:cs="仿宋"/>
                <w:color w:val="auto"/>
                <w:kern w:val="0"/>
                <w:sz w:val="24"/>
                <w:szCs w:val="24"/>
                <w:lang w:val="en-US" w:eastAsia="zh-CN"/>
              </w:rPr>
              <w:t>设计活动包括以下环节：前期准备、场地规划、赛场布置、活动开幕、项目实施、活动闭幕的具体流程设计。</w:t>
            </w:r>
          </w:p>
          <w:p w14:paraId="5FC321E1">
            <w:pPr>
              <w:numPr>
                <w:ilvl w:val="0"/>
                <w:numId w:val="0"/>
              </w:numPr>
              <w:autoSpaceDE w:val="0"/>
              <w:autoSpaceDN w:val="0"/>
              <w:adjustRightInd w:val="0"/>
              <w:spacing w:line="360" w:lineRule="auto"/>
              <w:ind w:firstLine="480" w:firstLineChars="200"/>
              <w:jc w:val="left"/>
              <w:rPr>
                <w:rFonts w:hint="default" w:ascii="仿宋" w:hAnsi="仿宋" w:eastAsia="仿宋" w:cs="仿宋"/>
                <w:color w:val="auto"/>
                <w:kern w:val="0"/>
                <w:sz w:val="24"/>
                <w:szCs w:val="24"/>
                <w:lang w:val="en-US" w:eastAsia="zh-CN"/>
              </w:rPr>
            </w:pPr>
            <w:r>
              <w:rPr>
                <w:rFonts w:hint="default" w:ascii="仿宋" w:hAnsi="仿宋" w:eastAsia="仿宋" w:cs="仿宋"/>
                <w:color w:val="auto"/>
                <w:kern w:val="0"/>
                <w:sz w:val="24"/>
                <w:szCs w:val="24"/>
                <w:lang w:val="en-US" w:eastAsia="zh-CN"/>
              </w:rPr>
              <w:t>3.后勤保障方案，并报采购人审核。就竞赛期间参赛队员及相关保障工作人员餐食、住宿，参赛队员意外保险、意外医疗、现场秩序维护、赛场环境卫生等工作的安排与保障。</w:t>
            </w:r>
          </w:p>
        </w:tc>
      </w:tr>
      <w:tr w14:paraId="4E308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311" w:type="dxa"/>
            <w:noWrap w:val="0"/>
            <w:vAlign w:val="center"/>
          </w:tcPr>
          <w:p w14:paraId="4B7725A2">
            <w:pPr>
              <w:autoSpaceDE w:val="0"/>
              <w:autoSpaceDN w:val="0"/>
              <w:adjustRightInd w:val="0"/>
              <w:spacing w:line="360" w:lineRule="auto"/>
              <w:jc w:val="center"/>
              <w:rPr>
                <w:rFonts w:hint="eastAsia" w:ascii="仿宋" w:hAnsi="仿宋" w:eastAsia="仿宋" w:cs="仿宋"/>
                <w:color w:val="auto"/>
                <w:kern w:val="0"/>
                <w:sz w:val="24"/>
                <w:szCs w:val="24"/>
              </w:rPr>
            </w:pPr>
          </w:p>
        </w:tc>
        <w:tc>
          <w:tcPr>
            <w:tcW w:w="765" w:type="dxa"/>
            <w:noWrap w:val="0"/>
            <w:vAlign w:val="center"/>
          </w:tcPr>
          <w:p w14:paraId="5F41A65E">
            <w:pPr>
              <w:pStyle w:val="12"/>
              <w:numPr>
                <w:ilvl w:val="0"/>
                <w:numId w:val="2"/>
              </w:numPr>
              <w:autoSpaceDE w:val="0"/>
              <w:autoSpaceDN w:val="0"/>
              <w:spacing w:line="360" w:lineRule="auto"/>
              <w:ind w:firstLineChars="0"/>
              <w:jc w:val="center"/>
              <w:rPr>
                <w:rFonts w:hint="eastAsia" w:ascii="仿宋" w:hAnsi="仿宋" w:eastAsia="仿宋" w:cs="仿宋"/>
                <w:color w:val="auto"/>
                <w:kern w:val="0"/>
                <w:sz w:val="24"/>
              </w:rPr>
            </w:pPr>
          </w:p>
        </w:tc>
        <w:tc>
          <w:tcPr>
            <w:tcW w:w="6981" w:type="dxa"/>
            <w:noWrap w:val="0"/>
            <w:vAlign w:val="center"/>
          </w:tcPr>
          <w:p w14:paraId="7DC7BF9E">
            <w:pPr>
              <w:autoSpaceDE w:val="0"/>
              <w:autoSpaceDN w:val="0"/>
              <w:adjustRightInd w:val="0"/>
              <w:spacing w:line="360" w:lineRule="auto"/>
              <w:jc w:val="left"/>
              <w:rPr>
                <w:rFonts w:hint="default"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lang w:val="en-US" w:eastAsia="zh-CN"/>
              </w:rPr>
              <w:t>（二）活动实施</w:t>
            </w:r>
          </w:p>
          <w:p w14:paraId="7CE96C72">
            <w:pPr>
              <w:numPr>
                <w:ilvl w:val="0"/>
                <w:numId w:val="0"/>
              </w:numPr>
              <w:autoSpaceDE w:val="0"/>
              <w:autoSpaceDN w:val="0"/>
              <w:adjustRightInd w:val="0"/>
              <w:spacing w:line="360" w:lineRule="auto"/>
              <w:ind w:firstLine="480" w:firstLineChars="200"/>
              <w:jc w:val="left"/>
              <w:rPr>
                <w:rFonts w:hint="default" w:ascii="仿宋" w:hAnsi="仿宋" w:eastAsia="仿宋" w:cs="仿宋"/>
                <w:color w:val="auto"/>
                <w:kern w:val="0"/>
                <w:sz w:val="24"/>
                <w:szCs w:val="24"/>
                <w:lang w:val="en-US" w:eastAsia="zh-CN"/>
              </w:rPr>
            </w:pPr>
            <w:r>
              <w:rPr>
                <w:rFonts w:hint="default" w:ascii="仿宋" w:hAnsi="仿宋" w:eastAsia="仿宋" w:cs="仿宋"/>
                <w:color w:val="auto"/>
                <w:kern w:val="0"/>
                <w:sz w:val="24"/>
                <w:szCs w:val="24"/>
                <w:lang w:val="en-US" w:eastAsia="zh-CN"/>
              </w:rPr>
              <w:t>1.</w:t>
            </w:r>
            <w:r>
              <w:rPr>
                <w:rFonts w:hint="eastAsia" w:ascii="仿宋" w:hAnsi="仿宋" w:eastAsia="仿宋" w:cs="仿宋"/>
                <w:color w:val="auto"/>
                <w:kern w:val="0"/>
                <w:sz w:val="24"/>
                <w:szCs w:val="24"/>
                <w:lang w:val="en-US" w:eastAsia="zh-CN"/>
              </w:rPr>
              <w:t>开幕式实施。做好开幕式流程设计，场地设置，物料、设备准备，队伍和扑火装备入场设置，防灭火科技支撑表演设置，有关领导发言设置，拍照合影等。</w:t>
            </w:r>
          </w:p>
          <w:p w14:paraId="44048649">
            <w:pPr>
              <w:numPr>
                <w:ilvl w:val="0"/>
                <w:numId w:val="0"/>
              </w:num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lang w:val="en-US" w:eastAsia="zh-CN"/>
              </w:rPr>
              <w:t>竞赛科目实施。严格遵照《关于举办2024年全省森林消防职业技能大比武活动的通知》的相关要求进行现场执行。</w:t>
            </w:r>
          </w:p>
          <w:p w14:paraId="1ED78B8D">
            <w:pPr>
              <w:numPr>
                <w:ilvl w:val="0"/>
                <w:numId w:val="0"/>
              </w:numPr>
              <w:autoSpaceDE w:val="0"/>
              <w:autoSpaceDN w:val="0"/>
              <w:adjustRightInd w:val="0"/>
              <w:spacing w:line="360" w:lineRule="auto"/>
              <w:ind w:firstLine="480" w:firstLineChars="200"/>
              <w:jc w:val="left"/>
              <w:rPr>
                <w:rFonts w:hint="eastAsia" w:ascii="仿宋" w:hAnsi="仿宋" w:eastAsia="仿宋" w:cs="仿宋"/>
                <w:color w:val="auto"/>
                <w:kern w:val="0"/>
                <w:sz w:val="24"/>
                <w:szCs w:val="24"/>
                <w:lang w:val="en-US" w:eastAsia="zh-CN"/>
              </w:rPr>
            </w:pPr>
            <w:r>
              <w:rPr>
                <w:rFonts w:hint="default"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lang w:val="en-US" w:eastAsia="zh-CN"/>
              </w:rPr>
              <w:t>闭幕式实施。做好闭幕式流程设计，场地设置，物料、设备准备，队伍集结设置，比赛结果通报，颁奖环节设置，拍照合影等。</w:t>
            </w:r>
          </w:p>
        </w:tc>
      </w:tr>
      <w:tr w14:paraId="0826A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311" w:type="dxa"/>
            <w:noWrap w:val="0"/>
            <w:vAlign w:val="center"/>
          </w:tcPr>
          <w:p w14:paraId="0828A218">
            <w:pPr>
              <w:autoSpaceDE w:val="0"/>
              <w:autoSpaceDN w:val="0"/>
              <w:adjustRightInd w:val="0"/>
              <w:spacing w:line="360" w:lineRule="auto"/>
              <w:jc w:val="center"/>
              <w:rPr>
                <w:rFonts w:hint="eastAsia" w:ascii="仿宋" w:hAnsi="仿宋" w:eastAsia="仿宋" w:cs="仿宋"/>
                <w:color w:val="auto"/>
                <w:kern w:val="0"/>
                <w:sz w:val="24"/>
                <w:szCs w:val="24"/>
              </w:rPr>
            </w:pPr>
          </w:p>
        </w:tc>
        <w:tc>
          <w:tcPr>
            <w:tcW w:w="765" w:type="dxa"/>
            <w:noWrap w:val="0"/>
            <w:vAlign w:val="center"/>
          </w:tcPr>
          <w:p w14:paraId="7F8E559B">
            <w:pPr>
              <w:pStyle w:val="12"/>
              <w:numPr>
                <w:ilvl w:val="0"/>
                <w:numId w:val="2"/>
              </w:numPr>
              <w:autoSpaceDE w:val="0"/>
              <w:autoSpaceDN w:val="0"/>
              <w:spacing w:line="360" w:lineRule="auto"/>
              <w:ind w:firstLineChars="0"/>
              <w:jc w:val="center"/>
              <w:rPr>
                <w:rFonts w:hint="eastAsia" w:ascii="仿宋" w:hAnsi="仿宋" w:eastAsia="仿宋" w:cs="仿宋"/>
                <w:color w:val="auto"/>
                <w:kern w:val="0"/>
                <w:sz w:val="24"/>
              </w:rPr>
            </w:pPr>
          </w:p>
        </w:tc>
        <w:tc>
          <w:tcPr>
            <w:tcW w:w="6981" w:type="dxa"/>
            <w:noWrap w:val="0"/>
            <w:vAlign w:val="center"/>
          </w:tcPr>
          <w:p w14:paraId="1180567B">
            <w:pPr>
              <w:numPr>
                <w:ilvl w:val="0"/>
                <w:numId w:val="0"/>
              </w:numPr>
              <w:autoSpaceDE w:val="0"/>
              <w:autoSpaceDN w:val="0"/>
              <w:adjustRightInd w:val="0"/>
              <w:spacing w:line="360" w:lineRule="auto"/>
              <w:jc w:val="left"/>
              <w:rPr>
                <w:rFonts w:hint="eastAsia"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lang w:val="en-US" w:eastAsia="zh-CN"/>
              </w:rPr>
              <w:t>（三）活动执行</w:t>
            </w:r>
          </w:p>
          <w:p w14:paraId="58E1FEEE">
            <w:pPr>
              <w:numPr>
                <w:ilvl w:val="0"/>
                <w:numId w:val="0"/>
              </w:numPr>
              <w:autoSpaceDE w:val="0"/>
              <w:autoSpaceDN w:val="0"/>
              <w:adjustRightInd w:val="0"/>
              <w:spacing w:line="360" w:lineRule="auto"/>
              <w:ind w:firstLine="480"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 xml:space="preserve">主要是大比武决赛活动的执行和相关物资、材料的保障，围绕大比武决赛主题，对开幕式、闭幕式和竞赛场地进行布置，营造浓厚的竞赛氛围。 </w:t>
            </w:r>
          </w:p>
          <w:p w14:paraId="3889DA1B">
            <w:pPr>
              <w:numPr>
                <w:ilvl w:val="0"/>
                <w:numId w:val="0"/>
              </w:numPr>
              <w:autoSpaceDE w:val="0"/>
              <w:autoSpaceDN w:val="0"/>
              <w:adjustRightInd w:val="0"/>
              <w:spacing w:line="360" w:lineRule="auto"/>
              <w:ind w:firstLine="480"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1.开幕式、闭幕式主席台布置，设置背景板，启动仪式设备搭建，嘉宾席位放置等。</w:t>
            </w:r>
          </w:p>
          <w:p w14:paraId="1EF6954A">
            <w:pPr>
              <w:numPr>
                <w:ilvl w:val="0"/>
                <w:numId w:val="0"/>
              </w:numPr>
              <w:autoSpaceDE w:val="0"/>
              <w:autoSpaceDN w:val="0"/>
              <w:adjustRightInd w:val="0"/>
              <w:spacing w:line="360" w:lineRule="auto"/>
              <w:ind w:firstLine="480" w:firstLineChars="200"/>
              <w:jc w:val="left"/>
              <w:rPr>
                <w:rFonts w:hint="eastAsia" w:ascii="仿宋" w:hAnsi="仿宋" w:eastAsia="仿宋" w:cs="仿宋"/>
                <w:color w:val="auto"/>
                <w:kern w:val="0"/>
                <w:sz w:val="24"/>
                <w:szCs w:val="24"/>
                <w:lang w:val="en-US" w:eastAsia="zh-CN"/>
              </w:rPr>
            </w:pPr>
            <w:r>
              <w:rPr>
                <w:rFonts w:hint="default"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lang w:val="en-US" w:eastAsia="zh-CN"/>
              </w:rPr>
              <w:t>主背景板以2024年全省森林消防职业技能大比武为中心内容，提供创意设计。</w:t>
            </w:r>
          </w:p>
          <w:p w14:paraId="541DD002">
            <w:pPr>
              <w:numPr>
                <w:ilvl w:val="0"/>
                <w:numId w:val="0"/>
              </w:numPr>
              <w:autoSpaceDE w:val="0"/>
              <w:autoSpaceDN w:val="0"/>
              <w:adjustRightInd w:val="0"/>
              <w:spacing w:line="360" w:lineRule="auto"/>
              <w:ind w:firstLine="480" w:firstLineChars="200"/>
              <w:jc w:val="left"/>
              <w:rPr>
                <w:rFonts w:hint="eastAsia" w:ascii="仿宋" w:hAnsi="仿宋" w:eastAsia="仿宋" w:cs="仿宋"/>
                <w:color w:val="auto"/>
                <w:kern w:val="0"/>
                <w:sz w:val="24"/>
                <w:szCs w:val="24"/>
                <w:lang w:val="en-US" w:eastAsia="zh-CN"/>
              </w:rPr>
            </w:pPr>
            <w:r>
              <w:rPr>
                <w:rFonts w:hint="default"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lang w:val="en-US" w:eastAsia="zh-CN"/>
              </w:rPr>
              <w:t>舞台两侧设置户外线阵音响和舞台监听音响，无线麦克风、话筒架。在舞台右侧设置调控台。</w:t>
            </w:r>
          </w:p>
          <w:p w14:paraId="310A8DA1">
            <w:pPr>
              <w:numPr>
                <w:ilvl w:val="0"/>
                <w:numId w:val="0"/>
              </w:numPr>
              <w:autoSpaceDE w:val="0"/>
              <w:autoSpaceDN w:val="0"/>
              <w:adjustRightInd w:val="0"/>
              <w:spacing w:line="360" w:lineRule="auto"/>
              <w:ind w:firstLine="480" w:firstLineChars="200"/>
              <w:jc w:val="left"/>
              <w:rPr>
                <w:rFonts w:hint="eastAsia" w:ascii="仿宋" w:hAnsi="仿宋" w:eastAsia="仿宋" w:cs="仿宋"/>
                <w:color w:val="auto"/>
                <w:kern w:val="0"/>
                <w:sz w:val="24"/>
                <w:szCs w:val="24"/>
                <w:lang w:val="en-US" w:eastAsia="zh-CN"/>
              </w:rPr>
            </w:pPr>
            <w:r>
              <w:rPr>
                <w:rFonts w:hint="default" w:ascii="仿宋" w:hAnsi="仿宋" w:eastAsia="仿宋" w:cs="仿宋"/>
                <w:color w:val="auto"/>
                <w:kern w:val="0"/>
                <w:sz w:val="24"/>
                <w:szCs w:val="24"/>
                <w:lang w:val="en-US" w:eastAsia="zh-CN"/>
              </w:rPr>
              <w:t>4.</w:t>
            </w:r>
            <w:r>
              <w:rPr>
                <w:rFonts w:hint="eastAsia" w:ascii="仿宋" w:hAnsi="仿宋" w:eastAsia="仿宋" w:cs="仿宋"/>
                <w:color w:val="auto"/>
                <w:kern w:val="0"/>
                <w:sz w:val="24"/>
                <w:szCs w:val="24"/>
                <w:lang w:val="en-US" w:eastAsia="zh-CN"/>
              </w:rPr>
              <w:t>舞台前面设置集结区，在集结区两侧设置横幅若干条，并设置比赛项目说明、规则、计分统计板。</w:t>
            </w:r>
          </w:p>
          <w:p w14:paraId="63BA93FA">
            <w:pPr>
              <w:numPr>
                <w:ilvl w:val="0"/>
                <w:numId w:val="0"/>
              </w:numPr>
              <w:autoSpaceDE w:val="0"/>
              <w:autoSpaceDN w:val="0"/>
              <w:adjustRightInd w:val="0"/>
              <w:spacing w:line="360" w:lineRule="auto"/>
              <w:ind w:firstLine="480" w:firstLineChars="200"/>
              <w:jc w:val="left"/>
              <w:rPr>
                <w:rFonts w:hint="eastAsia" w:ascii="仿宋" w:hAnsi="仿宋" w:eastAsia="仿宋" w:cs="仿宋"/>
                <w:color w:val="auto"/>
                <w:kern w:val="0"/>
                <w:sz w:val="24"/>
                <w:szCs w:val="24"/>
                <w:lang w:val="en-US" w:eastAsia="zh-CN"/>
              </w:rPr>
            </w:pPr>
            <w:r>
              <w:rPr>
                <w:rFonts w:hint="default" w:ascii="仿宋" w:hAnsi="仿宋" w:eastAsia="仿宋" w:cs="仿宋"/>
                <w:color w:val="auto"/>
                <w:kern w:val="0"/>
                <w:sz w:val="24"/>
                <w:szCs w:val="24"/>
                <w:lang w:val="en-US" w:eastAsia="zh-CN"/>
              </w:rPr>
              <w:t>5.</w:t>
            </w:r>
            <w:r>
              <w:rPr>
                <w:rFonts w:hint="eastAsia" w:ascii="仿宋" w:hAnsi="仿宋" w:eastAsia="仿宋" w:cs="仿宋"/>
                <w:color w:val="auto"/>
                <w:kern w:val="0"/>
                <w:sz w:val="24"/>
                <w:szCs w:val="24"/>
                <w:lang w:val="en-US" w:eastAsia="zh-CN"/>
              </w:rPr>
              <w:t>在比赛场地，用地胶规划比赛项目场地，在场地四周环绕彩色刀旗，刀旗设置竞赛宣传口号。如：友谊第一、比赛第二；团结友爱、携手奋进；对党忠诚、纪律严明，赴汤蹈火、竭诚为民；勇往直前、保家护林等与森林防灭火相关的内容文字，营造竞技比赛氛围。</w:t>
            </w:r>
          </w:p>
          <w:p w14:paraId="6C76BA58">
            <w:pPr>
              <w:numPr>
                <w:ilvl w:val="0"/>
                <w:numId w:val="0"/>
              </w:numPr>
              <w:autoSpaceDE w:val="0"/>
              <w:autoSpaceDN w:val="0"/>
              <w:adjustRightInd w:val="0"/>
              <w:spacing w:line="360" w:lineRule="auto"/>
              <w:ind w:firstLine="480" w:firstLineChars="200"/>
              <w:jc w:val="left"/>
              <w:rPr>
                <w:rFonts w:hint="eastAsia" w:ascii="仿宋" w:hAnsi="仿宋" w:eastAsia="仿宋" w:cs="仿宋"/>
                <w:color w:val="auto"/>
                <w:kern w:val="0"/>
                <w:sz w:val="24"/>
                <w:szCs w:val="24"/>
                <w:lang w:val="en-US" w:eastAsia="zh-CN"/>
              </w:rPr>
            </w:pPr>
            <w:r>
              <w:rPr>
                <w:rFonts w:hint="default" w:ascii="仿宋" w:hAnsi="仿宋" w:eastAsia="仿宋" w:cs="仿宋"/>
                <w:color w:val="auto"/>
                <w:kern w:val="0"/>
                <w:sz w:val="24"/>
                <w:szCs w:val="24"/>
                <w:lang w:val="en-US" w:eastAsia="zh-CN"/>
              </w:rPr>
              <w:t>6.</w:t>
            </w:r>
            <w:r>
              <w:rPr>
                <w:rFonts w:hint="eastAsia" w:ascii="仿宋" w:hAnsi="仿宋" w:eastAsia="仿宋" w:cs="仿宋"/>
                <w:color w:val="auto"/>
                <w:kern w:val="0"/>
                <w:sz w:val="24"/>
                <w:szCs w:val="24"/>
                <w:lang w:val="en-US" w:eastAsia="zh-CN"/>
              </w:rPr>
              <w:t>在赛场进口处设置签到台，各队队长签到，队员签到，领取比赛队员号牌、队牌、队旗等物料保障。</w:t>
            </w:r>
          </w:p>
        </w:tc>
      </w:tr>
      <w:tr w14:paraId="38BE9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311" w:type="dxa"/>
            <w:noWrap w:val="0"/>
            <w:vAlign w:val="center"/>
          </w:tcPr>
          <w:p w14:paraId="6ED9FBF5">
            <w:pPr>
              <w:autoSpaceDE w:val="0"/>
              <w:autoSpaceDN w:val="0"/>
              <w:adjustRightInd w:val="0"/>
              <w:spacing w:line="360" w:lineRule="auto"/>
              <w:jc w:val="center"/>
              <w:rPr>
                <w:rFonts w:hint="eastAsia" w:ascii="仿宋" w:hAnsi="仿宋" w:eastAsia="仿宋" w:cs="仿宋"/>
                <w:color w:val="auto"/>
                <w:kern w:val="0"/>
                <w:sz w:val="24"/>
                <w:szCs w:val="24"/>
              </w:rPr>
            </w:pPr>
          </w:p>
        </w:tc>
        <w:tc>
          <w:tcPr>
            <w:tcW w:w="765" w:type="dxa"/>
            <w:noWrap w:val="0"/>
            <w:vAlign w:val="center"/>
          </w:tcPr>
          <w:p w14:paraId="0D309CD9">
            <w:pPr>
              <w:pStyle w:val="12"/>
              <w:numPr>
                <w:ilvl w:val="0"/>
                <w:numId w:val="2"/>
              </w:numPr>
              <w:autoSpaceDE w:val="0"/>
              <w:autoSpaceDN w:val="0"/>
              <w:spacing w:line="360" w:lineRule="auto"/>
              <w:ind w:firstLineChars="0"/>
              <w:jc w:val="center"/>
              <w:rPr>
                <w:rFonts w:hint="eastAsia" w:ascii="仿宋" w:hAnsi="仿宋" w:eastAsia="仿宋" w:cs="仿宋"/>
                <w:color w:val="auto"/>
                <w:kern w:val="0"/>
                <w:sz w:val="24"/>
              </w:rPr>
            </w:pPr>
          </w:p>
        </w:tc>
        <w:tc>
          <w:tcPr>
            <w:tcW w:w="6981" w:type="dxa"/>
            <w:noWrap w:val="0"/>
            <w:vAlign w:val="center"/>
          </w:tcPr>
          <w:p w14:paraId="1B3FDF33">
            <w:pPr>
              <w:numPr>
                <w:ilvl w:val="0"/>
                <w:numId w:val="4"/>
              </w:numPr>
              <w:autoSpaceDE w:val="0"/>
              <w:autoSpaceDN w:val="0"/>
              <w:adjustRightInd w:val="0"/>
              <w:spacing w:line="360" w:lineRule="auto"/>
              <w:jc w:val="left"/>
              <w:rPr>
                <w:rFonts w:hint="eastAsia"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lang w:val="en-US" w:eastAsia="zh-CN"/>
              </w:rPr>
              <w:t>活动成果</w:t>
            </w:r>
          </w:p>
          <w:p w14:paraId="4D0714E9">
            <w:pPr>
              <w:numPr>
                <w:ilvl w:val="0"/>
                <w:numId w:val="0"/>
              </w:numPr>
              <w:autoSpaceDE w:val="0"/>
              <w:autoSpaceDN w:val="0"/>
              <w:adjustRightInd w:val="0"/>
              <w:spacing w:line="360" w:lineRule="auto"/>
              <w:ind w:firstLine="480"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 xml:space="preserve">大比武决赛活动结束后，总结制作系列成果。主要包括： </w:t>
            </w:r>
          </w:p>
          <w:p w14:paraId="4C8C5641">
            <w:pPr>
              <w:numPr>
                <w:ilvl w:val="0"/>
                <w:numId w:val="0"/>
              </w:numPr>
              <w:autoSpaceDE w:val="0"/>
              <w:autoSpaceDN w:val="0"/>
              <w:adjustRightInd w:val="0"/>
              <w:spacing w:line="360" w:lineRule="auto"/>
              <w:ind w:firstLine="480"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1.活动策划方案资料汇编。整理大比武活动总体策划方案，开幕式、闭幕式设计方案等。</w:t>
            </w:r>
          </w:p>
          <w:p w14:paraId="64E485BB">
            <w:pPr>
              <w:numPr>
                <w:ilvl w:val="0"/>
                <w:numId w:val="0"/>
              </w:numPr>
              <w:autoSpaceDE w:val="0"/>
              <w:autoSpaceDN w:val="0"/>
              <w:adjustRightInd w:val="0"/>
              <w:spacing w:line="360" w:lineRule="auto"/>
              <w:ind w:firstLine="480"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2.制作大比武活动影集。按照大比武决赛活动日程安排，跟踪拍摄照片，挑选收集有代表性的照片，制作影集50本。</w:t>
            </w:r>
          </w:p>
          <w:p w14:paraId="4A8BCDCB">
            <w:pPr>
              <w:numPr>
                <w:ilvl w:val="0"/>
                <w:numId w:val="0"/>
              </w:numPr>
              <w:autoSpaceDE w:val="0"/>
              <w:autoSpaceDN w:val="0"/>
              <w:adjustRightInd w:val="0"/>
              <w:spacing w:line="360" w:lineRule="auto"/>
              <w:ind w:firstLine="480"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制作大比武活动音视频文件。制作3分钟大比武活动宣传片，介绍活动概况、各参赛队伍情况。制作大比武活动全程锦集视频，其中15分钟精简版，内容包含参赛队伍报到、彩排、开幕式、各竞赛科目和闭幕式等重要工作的画面，要有视频、有照片；120分钟完整版，内容包含参赛队伍报到、彩排、开幕式、各竞赛科目和闭幕式等工作的画面，要有视频、有照片。以上3个视频成果为高清格式、有字幕、有背景音乐，其中120分钟完整版要有合成版和剪辑版。</w:t>
            </w:r>
          </w:p>
        </w:tc>
      </w:tr>
      <w:tr w14:paraId="1C6BD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311" w:type="dxa"/>
            <w:noWrap w:val="0"/>
            <w:vAlign w:val="center"/>
          </w:tcPr>
          <w:p w14:paraId="14275DDD">
            <w:pPr>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仿宋" w:hAnsi="仿宋" w:eastAsia="仿宋" w:cs="仿宋"/>
                <w:color w:val="auto"/>
                <w:kern w:val="0"/>
                <w:sz w:val="24"/>
                <w:szCs w:val="24"/>
              </w:rPr>
            </w:pPr>
          </w:p>
        </w:tc>
        <w:tc>
          <w:tcPr>
            <w:tcW w:w="765" w:type="dxa"/>
            <w:noWrap w:val="0"/>
            <w:vAlign w:val="center"/>
          </w:tcPr>
          <w:p w14:paraId="5AFB5EED">
            <w:pPr>
              <w:pStyle w:val="12"/>
              <w:keepNext w:val="0"/>
              <w:keepLines w:val="0"/>
              <w:pageBreakBefore w:val="0"/>
              <w:widowControl w:val="0"/>
              <w:numPr>
                <w:ilvl w:val="0"/>
                <w:numId w:val="2"/>
              </w:numPr>
              <w:kinsoku/>
              <w:wordWrap/>
              <w:overflowPunct/>
              <w:topLinePunct w:val="0"/>
              <w:autoSpaceDE w:val="0"/>
              <w:autoSpaceDN w:val="0"/>
              <w:bidi w:val="0"/>
              <w:snapToGrid/>
              <w:spacing w:line="580" w:lineRule="exact"/>
              <w:ind w:firstLineChars="0"/>
              <w:jc w:val="left"/>
              <w:textAlignment w:val="auto"/>
              <w:rPr>
                <w:rFonts w:hint="eastAsia" w:ascii="仿宋" w:hAnsi="仿宋" w:eastAsia="仿宋" w:cs="仿宋"/>
                <w:color w:val="auto"/>
                <w:kern w:val="0"/>
                <w:sz w:val="24"/>
              </w:rPr>
            </w:pPr>
          </w:p>
        </w:tc>
        <w:tc>
          <w:tcPr>
            <w:tcW w:w="6981" w:type="dxa"/>
            <w:noWrap w:val="0"/>
            <w:vAlign w:val="center"/>
          </w:tcPr>
          <w:p w14:paraId="11B5866D">
            <w:pPr>
              <w:keepNext w:val="0"/>
              <w:keepLines w:val="0"/>
              <w:pageBreakBefore w:val="0"/>
              <w:widowControl w:val="0"/>
              <w:numPr>
                <w:ilvl w:val="0"/>
                <w:numId w:val="4"/>
              </w:numPr>
              <w:kinsoku/>
              <w:wordWrap/>
              <w:overflowPunct/>
              <w:topLinePunct w:val="0"/>
              <w:autoSpaceDE w:val="0"/>
              <w:autoSpaceDN w:val="0"/>
              <w:bidi w:val="0"/>
              <w:adjustRightInd w:val="0"/>
              <w:snapToGrid/>
              <w:spacing w:line="580" w:lineRule="exact"/>
              <w:ind w:left="0" w:leftChars="0" w:firstLine="0" w:firstLineChars="0"/>
              <w:jc w:val="left"/>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项目明细清单，详见附件1。</w:t>
            </w:r>
          </w:p>
          <w:p w14:paraId="0A74F31D">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附件1：项目明细清单（具体以采购人实际要求的为准）</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867"/>
              <w:gridCol w:w="1"/>
              <w:gridCol w:w="1348"/>
              <w:gridCol w:w="1"/>
              <w:gridCol w:w="2702"/>
              <w:gridCol w:w="1311"/>
            </w:tblGrid>
            <w:tr w14:paraId="72414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noWrap w:val="0"/>
                  <w:vAlign w:val="center"/>
                </w:tcPr>
                <w:p w14:paraId="59C7288A">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序号</w:t>
                  </w:r>
                </w:p>
              </w:tc>
              <w:tc>
                <w:tcPr>
                  <w:tcW w:w="867" w:type="dxa"/>
                  <w:noWrap w:val="0"/>
                  <w:vAlign w:val="center"/>
                </w:tcPr>
                <w:p w14:paraId="364E57B1">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类别</w:t>
                  </w:r>
                </w:p>
              </w:tc>
              <w:tc>
                <w:tcPr>
                  <w:tcW w:w="1349" w:type="dxa"/>
                  <w:gridSpan w:val="2"/>
                  <w:noWrap w:val="0"/>
                  <w:vAlign w:val="center"/>
                </w:tcPr>
                <w:p w14:paraId="541CF0E6">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项目</w:t>
                  </w:r>
                </w:p>
              </w:tc>
              <w:tc>
                <w:tcPr>
                  <w:tcW w:w="2703" w:type="dxa"/>
                  <w:gridSpan w:val="2"/>
                  <w:noWrap w:val="0"/>
                  <w:vAlign w:val="center"/>
                </w:tcPr>
                <w:p w14:paraId="697CC1F8">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具体内容</w:t>
                  </w:r>
                </w:p>
              </w:tc>
              <w:tc>
                <w:tcPr>
                  <w:tcW w:w="1311" w:type="dxa"/>
                  <w:noWrap w:val="0"/>
                  <w:vAlign w:val="center"/>
                </w:tcPr>
                <w:p w14:paraId="44770689">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备注</w:t>
                  </w:r>
                </w:p>
              </w:tc>
            </w:tr>
            <w:tr w14:paraId="043CF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Merge w:val="restart"/>
                  <w:noWrap w:val="0"/>
                  <w:vAlign w:val="center"/>
                </w:tcPr>
                <w:p w14:paraId="2B98A486">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1</w:t>
                  </w:r>
                </w:p>
              </w:tc>
              <w:tc>
                <w:tcPr>
                  <w:tcW w:w="867" w:type="dxa"/>
                  <w:vMerge w:val="restart"/>
                  <w:noWrap w:val="0"/>
                  <w:vAlign w:val="center"/>
                </w:tcPr>
                <w:p w14:paraId="2B0ED27B">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摄影摄像</w:t>
                  </w:r>
                </w:p>
              </w:tc>
              <w:tc>
                <w:tcPr>
                  <w:tcW w:w="1349" w:type="dxa"/>
                  <w:gridSpan w:val="2"/>
                  <w:noWrap w:val="0"/>
                  <w:vAlign w:val="center"/>
                </w:tcPr>
                <w:p w14:paraId="1D1DC37A">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摄像</w:t>
                  </w:r>
                </w:p>
              </w:tc>
              <w:tc>
                <w:tcPr>
                  <w:tcW w:w="2703" w:type="dxa"/>
                  <w:gridSpan w:val="2"/>
                  <w:noWrap w:val="0"/>
                  <w:vAlign w:val="center"/>
                </w:tcPr>
                <w:p w14:paraId="4CF3FFA9">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全程摄像、含人工、摄像机、无线图传设备</w:t>
                  </w:r>
                </w:p>
              </w:tc>
              <w:tc>
                <w:tcPr>
                  <w:tcW w:w="1311" w:type="dxa"/>
                  <w:noWrap w:val="0"/>
                  <w:vAlign w:val="center"/>
                </w:tcPr>
                <w:p w14:paraId="118AB1A3">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sz w:val="24"/>
                      <w:szCs w:val="24"/>
                    </w:rPr>
                  </w:pPr>
                </w:p>
              </w:tc>
            </w:tr>
            <w:tr w14:paraId="7E83D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Merge w:val="continue"/>
                  <w:noWrap w:val="0"/>
                  <w:vAlign w:val="center"/>
                </w:tcPr>
                <w:p w14:paraId="04851EAD">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b/>
                      <w:bCs/>
                      <w:sz w:val="24"/>
                      <w:szCs w:val="24"/>
                    </w:rPr>
                  </w:pPr>
                </w:p>
              </w:tc>
              <w:tc>
                <w:tcPr>
                  <w:tcW w:w="867" w:type="dxa"/>
                  <w:vMerge w:val="continue"/>
                  <w:noWrap w:val="0"/>
                  <w:vAlign w:val="center"/>
                </w:tcPr>
                <w:p w14:paraId="701C8B99">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b/>
                      <w:bCs/>
                      <w:sz w:val="24"/>
                      <w:szCs w:val="24"/>
                    </w:rPr>
                  </w:pPr>
                </w:p>
              </w:tc>
              <w:tc>
                <w:tcPr>
                  <w:tcW w:w="1349" w:type="dxa"/>
                  <w:gridSpan w:val="2"/>
                  <w:noWrap w:val="0"/>
                  <w:vAlign w:val="center"/>
                </w:tcPr>
                <w:p w14:paraId="6A091E75">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导播直播</w:t>
                  </w:r>
                </w:p>
              </w:tc>
              <w:tc>
                <w:tcPr>
                  <w:tcW w:w="2703" w:type="dxa"/>
                  <w:gridSpan w:val="2"/>
                  <w:noWrap w:val="0"/>
                  <w:vAlign w:val="center"/>
                </w:tcPr>
                <w:p w14:paraId="46704D7B">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现场进行直播和导播设备系统</w:t>
                  </w:r>
                </w:p>
              </w:tc>
              <w:tc>
                <w:tcPr>
                  <w:tcW w:w="1311" w:type="dxa"/>
                  <w:noWrap w:val="0"/>
                  <w:vAlign w:val="center"/>
                </w:tcPr>
                <w:p w14:paraId="1219FD5A">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sz w:val="24"/>
                      <w:szCs w:val="24"/>
                    </w:rPr>
                  </w:pPr>
                </w:p>
              </w:tc>
            </w:tr>
            <w:tr w14:paraId="09DDD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noWrap w:val="0"/>
                  <w:vAlign w:val="center"/>
                </w:tcPr>
                <w:p w14:paraId="541C213D"/>
              </w:tc>
              <w:tc>
                <w:tcPr>
                  <w:tcW w:w="868" w:type="dxa"/>
                  <w:gridSpan w:val="2"/>
                  <w:noWrap w:val="0"/>
                  <w:vAlign w:val="center"/>
                </w:tcPr>
                <w:p w14:paraId="1DBD2A53"/>
              </w:tc>
              <w:tc>
                <w:tcPr>
                  <w:tcW w:w="1349" w:type="dxa"/>
                  <w:gridSpan w:val="2"/>
                  <w:noWrap w:val="0"/>
                  <w:vAlign w:val="center"/>
                </w:tcPr>
                <w:p w14:paraId="1E377C21"/>
              </w:tc>
              <w:tc>
                <w:tcPr>
                  <w:tcW w:w="2702" w:type="dxa"/>
                  <w:noWrap w:val="0"/>
                  <w:vAlign w:val="center"/>
                </w:tcPr>
                <w:p w14:paraId="74406E61"/>
              </w:tc>
              <w:tc>
                <w:tcPr>
                  <w:tcW w:w="1311" w:type="dxa"/>
                  <w:noWrap w:val="0"/>
                  <w:vAlign w:val="center"/>
                </w:tcPr>
                <w:p w14:paraId="01FE3E45"/>
              </w:tc>
            </w:tr>
            <w:tr w14:paraId="0BE6D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Merge w:val="continue"/>
                  <w:noWrap w:val="0"/>
                  <w:vAlign w:val="center"/>
                </w:tcPr>
                <w:p w14:paraId="451BECCC">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b/>
                      <w:bCs/>
                      <w:sz w:val="24"/>
                      <w:szCs w:val="24"/>
                    </w:rPr>
                  </w:pPr>
                </w:p>
              </w:tc>
              <w:tc>
                <w:tcPr>
                  <w:tcW w:w="867" w:type="dxa"/>
                  <w:vMerge w:val="continue"/>
                  <w:noWrap w:val="0"/>
                  <w:vAlign w:val="center"/>
                </w:tcPr>
                <w:p w14:paraId="0DE3457D">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b/>
                      <w:bCs/>
                      <w:sz w:val="24"/>
                      <w:szCs w:val="24"/>
                    </w:rPr>
                  </w:pPr>
                </w:p>
              </w:tc>
              <w:tc>
                <w:tcPr>
                  <w:tcW w:w="1349" w:type="dxa"/>
                  <w:gridSpan w:val="2"/>
                  <w:noWrap w:val="0"/>
                  <w:vAlign w:val="center"/>
                </w:tcPr>
                <w:p w14:paraId="56F76695">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照片直播</w:t>
                  </w:r>
                </w:p>
              </w:tc>
              <w:tc>
                <w:tcPr>
                  <w:tcW w:w="2703" w:type="dxa"/>
                  <w:gridSpan w:val="2"/>
                  <w:noWrap w:val="0"/>
                  <w:vAlign w:val="center"/>
                </w:tcPr>
                <w:p w14:paraId="7ACBEA20">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含摄影师、修图师、相机、电脑等</w:t>
                  </w:r>
                </w:p>
              </w:tc>
              <w:tc>
                <w:tcPr>
                  <w:tcW w:w="1311" w:type="dxa"/>
                  <w:noWrap w:val="0"/>
                  <w:vAlign w:val="center"/>
                </w:tcPr>
                <w:p w14:paraId="7F6A5419">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sz w:val="24"/>
                      <w:szCs w:val="24"/>
                    </w:rPr>
                  </w:pPr>
                </w:p>
              </w:tc>
            </w:tr>
            <w:tr w14:paraId="529C4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Merge w:val="continue"/>
                  <w:noWrap w:val="0"/>
                  <w:vAlign w:val="center"/>
                </w:tcPr>
                <w:p w14:paraId="61BF67B6">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b/>
                      <w:bCs/>
                      <w:sz w:val="24"/>
                      <w:szCs w:val="24"/>
                    </w:rPr>
                  </w:pPr>
                </w:p>
              </w:tc>
              <w:tc>
                <w:tcPr>
                  <w:tcW w:w="867" w:type="dxa"/>
                  <w:vMerge w:val="continue"/>
                  <w:noWrap w:val="0"/>
                  <w:vAlign w:val="center"/>
                </w:tcPr>
                <w:p w14:paraId="0D8F50A4">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b/>
                      <w:bCs/>
                      <w:sz w:val="24"/>
                      <w:szCs w:val="24"/>
                    </w:rPr>
                  </w:pPr>
                </w:p>
              </w:tc>
              <w:tc>
                <w:tcPr>
                  <w:tcW w:w="1349" w:type="dxa"/>
                  <w:gridSpan w:val="2"/>
                  <w:noWrap w:val="0"/>
                  <w:vAlign w:val="center"/>
                </w:tcPr>
                <w:p w14:paraId="26722380">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航拍</w:t>
                  </w:r>
                </w:p>
              </w:tc>
              <w:tc>
                <w:tcPr>
                  <w:tcW w:w="2703" w:type="dxa"/>
                  <w:gridSpan w:val="2"/>
                  <w:noWrap w:val="0"/>
                  <w:vAlign w:val="center"/>
                </w:tcPr>
                <w:p w14:paraId="2EA833A5">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无人机拍摄、无人机驾驶员</w:t>
                  </w:r>
                </w:p>
              </w:tc>
              <w:tc>
                <w:tcPr>
                  <w:tcW w:w="1311" w:type="dxa"/>
                  <w:noWrap w:val="0"/>
                  <w:vAlign w:val="center"/>
                </w:tcPr>
                <w:p w14:paraId="093CF2AF">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sz w:val="24"/>
                      <w:szCs w:val="24"/>
                    </w:rPr>
                  </w:pPr>
                </w:p>
              </w:tc>
            </w:tr>
            <w:tr w14:paraId="0C715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Merge w:val="restart"/>
                  <w:noWrap w:val="0"/>
                  <w:vAlign w:val="center"/>
                </w:tcPr>
                <w:p w14:paraId="7BB3DB6B">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2</w:t>
                  </w:r>
                </w:p>
              </w:tc>
              <w:tc>
                <w:tcPr>
                  <w:tcW w:w="867" w:type="dxa"/>
                  <w:vMerge w:val="restart"/>
                  <w:noWrap w:val="0"/>
                  <w:vAlign w:val="center"/>
                </w:tcPr>
                <w:p w14:paraId="4440D146">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现场布景设置</w:t>
                  </w:r>
                </w:p>
              </w:tc>
              <w:tc>
                <w:tcPr>
                  <w:tcW w:w="1349" w:type="dxa"/>
                  <w:gridSpan w:val="2"/>
                  <w:noWrap w:val="0"/>
                  <w:vAlign w:val="center"/>
                </w:tcPr>
                <w:p w14:paraId="3C5FCCC2">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主席台装饰</w:t>
                  </w:r>
                </w:p>
              </w:tc>
              <w:tc>
                <w:tcPr>
                  <w:tcW w:w="2703" w:type="dxa"/>
                  <w:gridSpan w:val="2"/>
                  <w:noWrap w:val="0"/>
                  <w:vAlign w:val="center"/>
                </w:tcPr>
                <w:p w14:paraId="7E863A35">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开（闭）幕式主席台装饰（含安装）</w:t>
                  </w:r>
                </w:p>
              </w:tc>
              <w:tc>
                <w:tcPr>
                  <w:tcW w:w="1311" w:type="dxa"/>
                  <w:noWrap w:val="0"/>
                  <w:vAlign w:val="center"/>
                </w:tcPr>
                <w:p w14:paraId="2DC87CA1">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sz w:val="24"/>
                      <w:szCs w:val="24"/>
                    </w:rPr>
                  </w:pPr>
                </w:p>
              </w:tc>
            </w:tr>
            <w:tr w14:paraId="0C543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Merge w:val="continue"/>
                  <w:noWrap w:val="0"/>
                  <w:vAlign w:val="center"/>
                </w:tcPr>
                <w:p w14:paraId="0389CB78">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b/>
                      <w:bCs/>
                      <w:sz w:val="24"/>
                      <w:szCs w:val="24"/>
                    </w:rPr>
                  </w:pPr>
                </w:p>
              </w:tc>
              <w:tc>
                <w:tcPr>
                  <w:tcW w:w="867" w:type="dxa"/>
                  <w:vMerge w:val="continue"/>
                  <w:noWrap w:val="0"/>
                  <w:vAlign w:val="center"/>
                </w:tcPr>
                <w:p w14:paraId="4D301B54">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b/>
                      <w:bCs/>
                      <w:sz w:val="24"/>
                      <w:szCs w:val="24"/>
                    </w:rPr>
                  </w:pPr>
                </w:p>
              </w:tc>
              <w:tc>
                <w:tcPr>
                  <w:tcW w:w="1349" w:type="dxa"/>
                  <w:gridSpan w:val="2"/>
                  <w:noWrap w:val="0"/>
                  <w:vAlign w:val="center"/>
                </w:tcPr>
                <w:p w14:paraId="34588A66">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主背景板</w:t>
                  </w:r>
                </w:p>
              </w:tc>
              <w:tc>
                <w:tcPr>
                  <w:tcW w:w="2703" w:type="dxa"/>
                  <w:gridSpan w:val="2"/>
                  <w:noWrap w:val="0"/>
                  <w:vAlign w:val="center"/>
                </w:tcPr>
                <w:p w14:paraId="79FFE82C">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含设计安装</w:t>
                  </w:r>
                </w:p>
              </w:tc>
              <w:tc>
                <w:tcPr>
                  <w:tcW w:w="1311" w:type="dxa"/>
                  <w:noWrap w:val="0"/>
                  <w:vAlign w:val="center"/>
                </w:tcPr>
                <w:p w14:paraId="08D403C3">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sz w:val="24"/>
                      <w:szCs w:val="24"/>
                    </w:rPr>
                  </w:pPr>
                </w:p>
              </w:tc>
            </w:tr>
            <w:tr w14:paraId="67759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Merge w:val="restart"/>
                  <w:noWrap w:val="0"/>
                  <w:vAlign w:val="center"/>
                </w:tcPr>
                <w:p w14:paraId="2F6D316B"/>
              </w:tc>
              <w:tc>
                <w:tcPr>
                  <w:tcW w:w="868" w:type="dxa"/>
                  <w:gridSpan w:val="2"/>
                  <w:vMerge w:val="restart"/>
                  <w:noWrap w:val="0"/>
                  <w:vAlign w:val="center"/>
                </w:tcPr>
                <w:p w14:paraId="26F3D9CC"/>
              </w:tc>
              <w:tc>
                <w:tcPr>
                  <w:tcW w:w="1349" w:type="dxa"/>
                  <w:gridSpan w:val="2"/>
                  <w:noWrap w:val="0"/>
                  <w:vAlign w:val="center"/>
                </w:tcPr>
                <w:p w14:paraId="1782D945"/>
              </w:tc>
              <w:tc>
                <w:tcPr>
                  <w:tcW w:w="2702" w:type="dxa"/>
                  <w:noWrap w:val="0"/>
                  <w:vAlign w:val="center"/>
                </w:tcPr>
                <w:p w14:paraId="4301AF17"/>
              </w:tc>
              <w:tc>
                <w:tcPr>
                  <w:tcW w:w="1311" w:type="dxa"/>
                  <w:noWrap w:val="0"/>
                  <w:vAlign w:val="center"/>
                </w:tcPr>
                <w:p w14:paraId="25B021C3"/>
              </w:tc>
            </w:tr>
            <w:tr w14:paraId="56D6D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Merge w:val="continue"/>
                  <w:noWrap w:val="0"/>
                  <w:vAlign w:val="center"/>
                </w:tcPr>
                <w:p w14:paraId="519DACD2"/>
              </w:tc>
              <w:tc>
                <w:tcPr>
                  <w:tcW w:w="868" w:type="dxa"/>
                  <w:gridSpan w:val="2"/>
                  <w:vMerge w:val="continue"/>
                  <w:noWrap w:val="0"/>
                  <w:vAlign w:val="center"/>
                </w:tcPr>
                <w:p w14:paraId="0926B013"/>
              </w:tc>
              <w:tc>
                <w:tcPr>
                  <w:tcW w:w="1349" w:type="dxa"/>
                  <w:gridSpan w:val="2"/>
                  <w:noWrap w:val="0"/>
                  <w:vAlign w:val="center"/>
                </w:tcPr>
                <w:p w14:paraId="081C55EC"/>
              </w:tc>
              <w:tc>
                <w:tcPr>
                  <w:tcW w:w="2702" w:type="dxa"/>
                  <w:noWrap w:val="0"/>
                  <w:vAlign w:val="center"/>
                </w:tcPr>
                <w:p w14:paraId="739DA04D"/>
              </w:tc>
              <w:tc>
                <w:tcPr>
                  <w:tcW w:w="1311" w:type="dxa"/>
                  <w:noWrap w:val="0"/>
                  <w:vAlign w:val="center"/>
                </w:tcPr>
                <w:p w14:paraId="55550DA2"/>
              </w:tc>
            </w:tr>
            <w:tr w14:paraId="0A8A8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Merge w:val="continue"/>
                  <w:noWrap w:val="0"/>
                  <w:vAlign w:val="center"/>
                </w:tcPr>
                <w:p w14:paraId="12CBF103">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b/>
                      <w:bCs/>
                      <w:sz w:val="24"/>
                      <w:szCs w:val="24"/>
                    </w:rPr>
                  </w:pPr>
                </w:p>
              </w:tc>
              <w:tc>
                <w:tcPr>
                  <w:tcW w:w="867" w:type="dxa"/>
                  <w:vMerge w:val="continue"/>
                  <w:noWrap w:val="0"/>
                  <w:vAlign w:val="center"/>
                </w:tcPr>
                <w:p w14:paraId="57FA7353">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b/>
                      <w:bCs/>
                      <w:sz w:val="24"/>
                      <w:szCs w:val="24"/>
                    </w:rPr>
                  </w:pPr>
                </w:p>
              </w:tc>
              <w:tc>
                <w:tcPr>
                  <w:tcW w:w="1349" w:type="dxa"/>
                  <w:gridSpan w:val="2"/>
                  <w:noWrap w:val="0"/>
                  <w:vAlign w:val="center"/>
                </w:tcPr>
                <w:p w14:paraId="47073DC7">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宣传条幅</w:t>
                  </w:r>
                </w:p>
              </w:tc>
              <w:tc>
                <w:tcPr>
                  <w:tcW w:w="2703" w:type="dxa"/>
                  <w:gridSpan w:val="2"/>
                  <w:noWrap w:val="0"/>
                  <w:vAlign w:val="center"/>
                </w:tcPr>
                <w:p w14:paraId="0C948D63">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若干，布置在会场周边</w:t>
                  </w:r>
                </w:p>
              </w:tc>
              <w:tc>
                <w:tcPr>
                  <w:tcW w:w="1311" w:type="dxa"/>
                  <w:noWrap w:val="0"/>
                  <w:vAlign w:val="center"/>
                </w:tcPr>
                <w:p w14:paraId="40BC85EC">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sz w:val="24"/>
                      <w:szCs w:val="24"/>
                    </w:rPr>
                  </w:pPr>
                </w:p>
              </w:tc>
            </w:tr>
            <w:tr w14:paraId="60320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Merge w:val="continue"/>
                  <w:noWrap w:val="0"/>
                  <w:vAlign w:val="center"/>
                </w:tcPr>
                <w:p w14:paraId="24F571ED">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b/>
                      <w:bCs/>
                      <w:sz w:val="24"/>
                      <w:szCs w:val="24"/>
                    </w:rPr>
                  </w:pPr>
                </w:p>
              </w:tc>
              <w:tc>
                <w:tcPr>
                  <w:tcW w:w="867" w:type="dxa"/>
                  <w:vMerge w:val="continue"/>
                  <w:noWrap w:val="0"/>
                  <w:vAlign w:val="center"/>
                </w:tcPr>
                <w:p w14:paraId="4AE9CF99">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b/>
                      <w:bCs/>
                      <w:sz w:val="24"/>
                      <w:szCs w:val="24"/>
                    </w:rPr>
                  </w:pPr>
                </w:p>
              </w:tc>
              <w:tc>
                <w:tcPr>
                  <w:tcW w:w="1349" w:type="dxa"/>
                  <w:gridSpan w:val="2"/>
                  <w:noWrap w:val="0"/>
                  <w:vAlign w:val="center"/>
                </w:tcPr>
                <w:p w14:paraId="4D504C23">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台前宜传板</w:t>
                  </w:r>
                </w:p>
              </w:tc>
              <w:tc>
                <w:tcPr>
                  <w:tcW w:w="2703" w:type="dxa"/>
                  <w:gridSpan w:val="2"/>
                  <w:noWrap w:val="0"/>
                  <w:vAlign w:val="center"/>
                </w:tcPr>
                <w:p w14:paraId="2B548F8D">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支架，喷绘、泡沫字</w:t>
                  </w:r>
                </w:p>
              </w:tc>
              <w:tc>
                <w:tcPr>
                  <w:tcW w:w="1311" w:type="dxa"/>
                  <w:noWrap w:val="0"/>
                  <w:vAlign w:val="center"/>
                </w:tcPr>
                <w:p w14:paraId="3D1C127A">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sz w:val="24"/>
                      <w:szCs w:val="24"/>
                    </w:rPr>
                  </w:pPr>
                </w:p>
              </w:tc>
            </w:tr>
            <w:tr w14:paraId="2A25F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Merge w:val="continue"/>
                  <w:noWrap w:val="0"/>
                  <w:vAlign w:val="center"/>
                </w:tcPr>
                <w:p w14:paraId="5444347F">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b/>
                      <w:bCs/>
                      <w:sz w:val="24"/>
                      <w:szCs w:val="24"/>
                    </w:rPr>
                  </w:pPr>
                </w:p>
              </w:tc>
              <w:tc>
                <w:tcPr>
                  <w:tcW w:w="867" w:type="dxa"/>
                  <w:vMerge w:val="continue"/>
                  <w:noWrap w:val="0"/>
                  <w:vAlign w:val="center"/>
                </w:tcPr>
                <w:p w14:paraId="2BF8129E">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b/>
                      <w:bCs/>
                      <w:sz w:val="24"/>
                      <w:szCs w:val="24"/>
                    </w:rPr>
                  </w:pPr>
                </w:p>
              </w:tc>
              <w:tc>
                <w:tcPr>
                  <w:tcW w:w="1349" w:type="dxa"/>
                  <w:gridSpan w:val="2"/>
                  <w:noWrap w:val="0"/>
                  <w:vAlign w:val="center"/>
                </w:tcPr>
                <w:p w14:paraId="4B1CD30B">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喷绘桁架</w:t>
                  </w:r>
                </w:p>
              </w:tc>
              <w:tc>
                <w:tcPr>
                  <w:tcW w:w="2703" w:type="dxa"/>
                  <w:gridSpan w:val="2"/>
                  <w:noWrap w:val="0"/>
                  <w:vAlign w:val="center"/>
                </w:tcPr>
                <w:p w14:paraId="3B9DBC9D">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签到、计分展示板</w:t>
                  </w:r>
                </w:p>
              </w:tc>
              <w:tc>
                <w:tcPr>
                  <w:tcW w:w="1311" w:type="dxa"/>
                  <w:noWrap w:val="0"/>
                  <w:vAlign w:val="center"/>
                </w:tcPr>
                <w:p w14:paraId="649D2548">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sz w:val="24"/>
                      <w:szCs w:val="24"/>
                    </w:rPr>
                  </w:pPr>
                </w:p>
              </w:tc>
            </w:tr>
            <w:tr w14:paraId="42442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Merge w:val="continue"/>
                  <w:noWrap w:val="0"/>
                  <w:vAlign w:val="center"/>
                </w:tcPr>
                <w:p w14:paraId="3F815F0A">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b/>
                      <w:bCs/>
                      <w:sz w:val="24"/>
                      <w:szCs w:val="24"/>
                    </w:rPr>
                  </w:pPr>
                </w:p>
              </w:tc>
              <w:tc>
                <w:tcPr>
                  <w:tcW w:w="867" w:type="dxa"/>
                  <w:vMerge w:val="continue"/>
                  <w:noWrap w:val="0"/>
                  <w:vAlign w:val="center"/>
                </w:tcPr>
                <w:p w14:paraId="4F426E4D">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b/>
                      <w:bCs/>
                      <w:sz w:val="24"/>
                      <w:szCs w:val="24"/>
                    </w:rPr>
                  </w:pPr>
                </w:p>
              </w:tc>
              <w:tc>
                <w:tcPr>
                  <w:tcW w:w="1349" w:type="dxa"/>
                  <w:gridSpan w:val="2"/>
                  <w:noWrap w:val="0"/>
                  <w:vAlign w:val="center"/>
                </w:tcPr>
                <w:p w14:paraId="68D9EA3A">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现场彩旗</w:t>
                  </w:r>
                </w:p>
              </w:tc>
              <w:tc>
                <w:tcPr>
                  <w:tcW w:w="2703" w:type="dxa"/>
                  <w:gridSpan w:val="2"/>
                  <w:noWrap w:val="0"/>
                  <w:vAlign w:val="center"/>
                </w:tcPr>
                <w:p w14:paraId="5B7A7CFE">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绸布印刷</w:t>
                  </w:r>
                </w:p>
              </w:tc>
              <w:tc>
                <w:tcPr>
                  <w:tcW w:w="1311" w:type="dxa"/>
                  <w:noWrap w:val="0"/>
                  <w:vAlign w:val="center"/>
                </w:tcPr>
                <w:p w14:paraId="34D15D59">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sz w:val="24"/>
                      <w:szCs w:val="24"/>
                    </w:rPr>
                  </w:pPr>
                </w:p>
              </w:tc>
            </w:tr>
            <w:tr w14:paraId="476C4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Merge w:val="continue"/>
                  <w:noWrap w:val="0"/>
                  <w:vAlign w:val="center"/>
                </w:tcPr>
                <w:p w14:paraId="6BDC64B0">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b/>
                      <w:bCs/>
                      <w:sz w:val="24"/>
                      <w:szCs w:val="24"/>
                    </w:rPr>
                  </w:pPr>
                </w:p>
              </w:tc>
              <w:tc>
                <w:tcPr>
                  <w:tcW w:w="867" w:type="dxa"/>
                  <w:vMerge w:val="continue"/>
                  <w:noWrap w:val="0"/>
                  <w:vAlign w:val="center"/>
                </w:tcPr>
                <w:p w14:paraId="69C8359A">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b/>
                      <w:bCs/>
                      <w:sz w:val="24"/>
                      <w:szCs w:val="24"/>
                    </w:rPr>
                  </w:pPr>
                </w:p>
              </w:tc>
              <w:tc>
                <w:tcPr>
                  <w:tcW w:w="1349" w:type="dxa"/>
                  <w:gridSpan w:val="2"/>
                  <w:noWrap w:val="0"/>
                  <w:vAlign w:val="center"/>
                </w:tcPr>
                <w:p w14:paraId="6E787474">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工作帐篷</w:t>
                  </w:r>
                </w:p>
              </w:tc>
              <w:tc>
                <w:tcPr>
                  <w:tcW w:w="2703" w:type="dxa"/>
                  <w:gridSpan w:val="2"/>
                  <w:noWrap w:val="0"/>
                  <w:vAlign w:val="center"/>
                </w:tcPr>
                <w:p w14:paraId="37A9CFC7">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每个帐篷带8张凳子</w:t>
                  </w:r>
                </w:p>
              </w:tc>
              <w:tc>
                <w:tcPr>
                  <w:tcW w:w="1311" w:type="dxa"/>
                  <w:noWrap w:val="0"/>
                  <w:vAlign w:val="center"/>
                </w:tcPr>
                <w:p w14:paraId="58099211">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sz w:val="24"/>
                      <w:szCs w:val="24"/>
                    </w:rPr>
                  </w:pPr>
                </w:p>
              </w:tc>
            </w:tr>
            <w:tr w14:paraId="45661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noWrap w:val="0"/>
                  <w:vAlign w:val="center"/>
                </w:tcPr>
                <w:p w14:paraId="4D9DE769"/>
              </w:tc>
              <w:tc>
                <w:tcPr>
                  <w:tcW w:w="868" w:type="dxa"/>
                  <w:gridSpan w:val="2"/>
                  <w:noWrap w:val="0"/>
                  <w:vAlign w:val="center"/>
                </w:tcPr>
                <w:p w14:paraId="7F15AA3A"/>
              </w:tc>
              <w:tc>
                <w:tcPr>
                  <w:tcW w:w="1349" w:type="dxa"/>
                  <w:gridSpan w:val="2"/>
                  <w:noWrap w:val="0"/>
                  <w:vAlign w:val="center"/>
                </w:tcPr>
                <w:p w14:paraId="09CF6005"/>
              </w:tc>
              <w:tc>
                <w:tcPr>
                  <w:tcW w:w="2702" w:type="dxa"/>
                  <w:noWrap w:val="0"/>
                  <w:vAlign w:val="center"/>
                </w:tcPr>
                <w:p w14:paraId="13159569"/>
              </w:tc>
              <w:tc>
                <w:tcPr>
                  <w:tcW w:w="1311" w:type="dxa"/>
                  <w:noWrap w:val="0"/>
                  <w:vAlign w:val="center"/>
                </w:tcPr>
                <w:p w14:paraId="4C756727"/>
              </w:tc>
            </w:tr>
            <w:tr w14:paraId="76D6A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Merge w:val="continue"/>
                  <w:noWrap w:val="0"/>
                  <w:vAlign w:val="center"/>
                </w:tcPr>
                <w:p w14:paraId="20776617">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b/>
                      <w:bCs/>
                      <w:sz w:val="24"/>
                      <w:szCs w:val="24"/>
                    </w:rPr>
                  </w:pPr>
                </w:p>
              </w:tc>
              <w:tc>
                <w:tcPr>
                  <w:tcW w:w="867" w:type="dxa"/>
                  <w:vMerge w:val="continue"/>
                  <w:noWrap w:val="0"/>
                  <w:vAlign w:val="center"/>
                </w:tcPr>
                <w:p w14:paraId="6CD91F4C">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b/>
                      <w:bCs/>
                      <w:sz w:val="24"/>
                      <w:szCs w:val="24"/>
                    </w:rPr>
                  </w:pPr>
                </w:p>
              </w:tc>
              <w:tc>
                <w:tcPr>
                  <w:tcW w:w="1349" w:type="dxa"/>
                  <w:gridSpan w:val="2"/>
                  <w:noWrap w:val="0"/>
                  <w:vAlign w:val="center"/>
                </w:tcPr>
                <w:p w14:paraId="6E15E4D4">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会场音响</w:t>
                  </w:r>
                </w:p>
              </w:tc>
              <w:tc>
                <w:tcPr>
                  <w:tcW w:w="2703" w:type="dxa"/>
                  <w:gridSpan w:val="2"/>
                  <w:noWrap w:val="0"/>
                  <w:vAlign w:val="center"/>
                </w:tcPr>
                <w:p w14:paraId="33A32AAE">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户外线阵音响，麦10套，周边设备</w:t>
                  </w:r>
                </w:p>
              </w:tc>
              <w:tc>
                <w:tcPr>
                  <w:tcW w:w="1311" w:type="dxa"/>
                  <w:noWrap w:val="0"/>
                  <w:vAlign w:val="center"/>
                </w:tcPr>
                <w:p w14:paraId="3AB7B04A">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sz w:val="24"/>
                      <w:szCs w:val="24"/>
                    </w:rPr>
                  </w:pPr>
                </w:p>
              </w:tc>
            </w:tr>
            <w:tr w14:paraId="526EE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Merge w:val="restart"/>
                  <w:noWrap w:val="0"/>
                  <w:vAlign w:val="center"/>
                </w:tcPr>
                <w:p w14:paraId="133D2600">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3</w:t>
                  </w:r>
                </w:p>
              </w:tc>
              <w:tc>
                <w:tcPr>
                  <w:tcW w:w="867" w:type="dxa"/>
                  <w:vMerge w:val="restart"/>
                  <w:noWrap w:val="0"/>
                  <w:vAlign w:val="center"/>
                </w:tcPr>
                <w:p w14:paraId="3B12CC15">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竞赛物料用品</w:t>
                  </w:r>
                </w:p>
              </w:tc>
              <w:tc>
                <w:tcPr>
                  <w:tcW w:w="1349" w:type="dxa"/>
                  <w:gridSpan w:val="2"/>
                  <w:noWrap w:val="0"/>
                  <w:vAlign w:val="center"/>
                </w:tcPr>
                <w:p w14:paraId="38EC6E56">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手持卫星导航设备</w:t>
                  </w:r>
                </w:p>
              </w:tc>
              <w:tc>
                <w:tcPr>
                  <w:tcW w:w="2703" w:type="dxa"/>
                  <w:gridSpan w:val="2"/>
                  <w:noWrap w:val="0"/>
                  <w:vAlign w:val="center"/>
                </w:tcPr>
                <w:p w14:paraId="3340EF0B">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租20台</w:t>
                  </w:r>
                </w:p>
              </w:tc>
              <w:tc>
                <w:tcPr>
                  <w:tcW w:w="1311" w:type="dxa"/>
                  <w:noWrap w:val="0"/>
                  <w:vAlign w:val="center"/>
                </w:tcPr>
                <w:p w14:paraId="48C1DCDD">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sz w:val="24"/>
                      <w:szCs w:val="24"/>
                    </w:rPr>
                  </w:pPr>
                </w:p>
              </w:tc>
            </w:tr>
            <w:tr w14:paraId="1D0E4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Merge w:val="continue"/>
                  <w:noWrap w:val="0"/>
                  <w:vAlign w:val="center"/>
                </w:tcPr>
                <w:p w14:paraId="0995CD9D">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sz w:val="24"/>
                      <w:szCs w:val="24"/>
                    </w:rPr>
                  </w:pPr>
                </w:p>
              </w:tc>
              <w:tc>
                <w:tcPr>
                  <w:tcW w:w="867" w:type="dxa"/>
                  <w:vMerge w:val="continue"/>
                  <w:noWrap w:val="0"/>
                  <w:vAlign w:val="center"/>
                </w:tcPr>
                <w:p w14:paraId="3CC8074B">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b/>
                      <w:bCs/>
                      <w:sz w:val="24"/>
                      <w:szCs w:val="24"/>
                    </w:rPr>
                  </w:pPr>
                </w:p>
              </w:tc>
              <w:tc>
                <w:tcPr>
                  <w:tcW w:w="1349" w:type="dxa"/>
                  <w:gridSpan w:val="2"/>
                  <w:noWrap w:val="0"/>
                  <w:vAlign w:val="center"/>
                </w:tcPr>
                <w:p w14:paraId="63871C44">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对讲机</w:t>
                  </w:r>
                </w:p>
              </w:tc>
              <w:tc>
                <w:tcPr>
                  <w:tcW w:w="2703" w:type="dxa"/>
                  <w:gridSpan w:val="2"/>
                  <w:noWrap w:val="0"/>
                  <w:vAlign w:val="center"/>
                </w:tcPr>
                <w:p w14:paraId="22F750E9">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租70台（市队领队加工作人员每人各1台）</w:t>
                  </w:r>
                </w:p>
              </w:tc>
              <w:tc>
                <w:tcPr>
                  <w:tcW w:w="1311" w:type="dxa"/>
                  <w:noWrap w:val="0"/>
                  <w:vAlign w:val="center"/>
                </w:tcPr>
                <w:p w14:paraId="7755A23B">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数字对讲机，覆盖范围3公里。</w:t>
                  </w:r>
                </w:p>
              </w:tc>
            </w:tr>
            <w:tr w14:paraId="45A10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Merge w:val="continue"/>
                  <w:noWrap w:val="0"/>
                  <w:vAlign w:val="center"/>
                </w:tcPr>
                <w:p w14:paraId="54C8AD10">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sz w:val="24"/>
                      <w:szCs w:val="24"/>
                    </w:rPr>
                  </w:pPr>
                </w:p>
              </w:tc>
              <w:tc>
                <w:tcPr>
                  <w:tcW w:w="867" w:type="dxa"/>
                  <w:vMerge w:val="continue"/>
                  <w:noWrap w:val="0"/>
                  <w:vAlign w:val="center"/>
                </w:tcPr>
                <w:p w14:paraId="2C906710">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b/>
                      <w:bCs/>
                      <w:sz w:val="24"/>
                      <w:szCs w:val="24"/>
                    </w:rPr>
                  </w:pPr>
                </w:p>
              </w:tc>
              <w:tc>
                <w:tcPr>
                  <w:tcW w:w="1349" w:type="dxa"/>
                  <w:gridSpan w:val="2"/>
                  <w:noWrap w:val="0"/>
                  <w:vAlign w:val="center"/>
                </w:tcPr>
                <w:p w14:paraId="70A532E2">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大比武物料</w:t>
                  </w:r>
                </w:p>
              </w:tc>
              <w:tc>
                <w:tcPr>
                  <w:tcW w:w="2703" w:type="dxa"/>
                  <w:gridSpan w:val="2"/>
                  <w:noWrap w:val="0"/>
                  <w:vAlign w:val="center"/>
                </w:tcPr>
                <w:p w14:paraId="47DA957A">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油锯切割比赛用木头、风力灭火机操作砖块</w:t>
                  </w:r>
                </w:p>
              </w:tc>
              <w:tc>
                <w:tcPr>
                  <w:tcW w:w="1311" w:type="dxa"/>
                  <w:noWrap w:val="0"/>
                  <w:vAlign w:val="center"/>
                </w:tcPr>
                <w:p w14:paraId="6A689C38">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sz w:val="24"/>
                      <w:szCs w:val="24"/>
                    </w:rPr>
                  </w:pPr>
                </w:p>
              </w:tc>
            </w:tr>
            <w:tr w14:paraId="5C750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Merge w:val="continue"/>
                  <w:noWrap w:val="0"/>
                  <w:vAlign w:val="center"/>
                </w:tcPr>
                <w:p w14:paraId="6FFD63DD">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sz w:val="24"/>
                      <w:szCs w:val="24"/>
                    </w:rPr>
                  </w:pPr>
                </w:p>
              </w:tc>
              <w:tc>
                <w:tcPr>
                  <w:tcW w:w="867" w:type="dxa"/>
                  <w:vMerge w:val="continue"/>
                  <w:noWrap w:val="0"/>
                  <w:vAlign w:val="center"/>
                </w:tcPr>
                <w:p w14:paraId="26DB63CF">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b/>
                      <w:bCs/>
                      <w:sz w:val="24"/>
                      <w:szCs w:val="24"/>
                    </w:rPr>
                  </w:pPr>
                </w:p>
              </w:tc>
              <w:tc>
                <w:tcPr>
                  <w:tcW w:w="1349" w:type="dxa"/>
                  <w:gridSpan w:val="2"/>
                  <w:noWrap w:val="0"/>
                  <w:vAlign w:val="center"/>
                </w:tcPr>
                <w:p w14:paraId="041B26EA">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无人机</w:t>
                  </w:r>
                </w:p>
              </w:tc>
              <w:tc>
                <w:tcPr>
                  <w:tcW w:w="2703" w:type="dxa"/>
                  <w:gridSpan w:val="2"/>
                  <w:noWrap w:val="0"/>
                  <w:vAlign w:val="center"/>
                </w:tcPr>
                <w:p w14:paraId="46E6550A">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租赁5台</w:t>
                  </w:r>
                </w:p>
              </w:tc>
              <w:tc>
                <w:tcPr>
                  <w:tcW w:w="1311" w:type="dxa"/>
                  <w:noWrap w:val="0"/>
                  <w:vAlign w:val="center"/>
                </w:tcPr>
                <w:p w14:paraId="0667775A">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sz w:val="24"/>
                      <w:szCs w:val="24"/>
                    </w:rPr>
                  </w:pPr>
                </w:p>
              </w:tc>
            </w:tr>
            <w:tr w14:paraId="7C445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Merge w:val="continue"/>
                  <w:noWrap w:val="0"/>
                  <w:vAlign w:val="center"/>
                </w:tcPr>
                <w:p w14:paraId="3383C4AE">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sz w:val="24"/>
                      <w:szCs w:val="24"/>
                    </w:rPr>
                  </w:pPr>
                </w:p>
              </w:tc>
              <w:tc>
                <w:tcPr>
                  <w:tcW w:w="867" w:type="dxa"/>
                  <w:vMerge w:val="continue"/>
                  <w:noWrap w:val="0"/>
                  <w:vAlign w:val="center"/>
                </w:tcPr>
                <w:p w14:paraId="584073DE">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b/>
                      <w:bCs/>
                      <w:sz w:val="24"/>
                      <w:szCs w:val="24"/>
                    </w:rPr>
                  </w:pPr>
                </w:p>
              </w:tc>
              <w:tc>
                <w:tcPr>
                  <w:tcW w:w="1349" w:type="dxa"/>
                  <w:gridSpan w:val="2"/>
                  <w:noWrap w:val="0"/>
                  <w:vAlign w:val="center"/>
                </w:tcPr>
                <w:p w14:paraId="286DAFAA">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识图用图</w:t>
                  </w:r>
                </w:p>
              </w:tc>
              <w:tc>
                <w:tcPr>
                  <w:tcW w:w="2703" w:type="dxa"/>
                  <w:gridSpan w:val="2"/>
                  <w:noWrap w:val="0"/>
                  <w:vAlign w:val="center"/>
                </w:tcPr>
                <w:p w14:paraId="3D18BAE9">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队员及目标点安全监控使用</w:t>
                  </w:r>
                </w:p>
              </w:tc>
              <w:tc>
                <w:tcPr>
                  <w:tcW w:w="1311" w:type="dxa"/>
                  <w:noWrap w:val="0"/>
                  <w:vAlign w:val="center"/>
                </w:tcPr>
                <w:p w14:paraId="2C264C77">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无人机租赁配套服务，可直接将队员和目标点画面直接推送到大屏上。</w:t>
                  </w:r>
                </w:p>
              </w:tc>
            </w:tr>
            <w:tr w14:paraId="7CF21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Merge w:val="continue"/>
                  <w:noWrap w:val="0"/>
                  <w:vAlign w:val="center"/>
                </w:tcPr>
                <w:p w14:paraId="4F2998E2">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sz w:val="24"/>
                      <w:szCs w:val="24"/>
                    </w:rPr>
                  </w:pPr>
                </w:p>
              </w:tc>
              <w:tc>
                <w:tcPr>
                  <w:tcW w:w="867" w:type="dxa"/>
                  <w:vMerge w:val="continue"/>
                  <w:noWrap w:val="0"/>
                  <w:vAlign w:val="center"/>
                </w:tcPr>
                <w:p w14:paraId="6DA08143">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b/>
                      <w:bCs/>
                      <w:sz w:val="24"/>
                      <w:szCs w:val="24"/>
                    </w:rPr>
                  </w:pPr>
                </w:p>
              </w:tc>
              <w:tc>
                <w:tcPr>
                  <w:tcW w:w="1349" w:type="dxa"/>
                  <w:gridSpan w:val="2"/>
                  <w:noWrap w:val="0"/>
                  <w:vAlign w:val="center"/>
                </w:tcPr>
                <w:p w14:paraId="11F413B5">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培训教材</w:t>
                  </w:r>
                </w:p>
              </w:tc>
              <w:tc>
                <w:tcPr>
                  <w:tcW w:w="2703" w:type="dxa"/>
                  <w:gridSpan w:val="2"/>
                  <w:noWrap w:val="0"/>
                  <w:vAlign w:val="center"/>
                </w:tcPr>
                <w:p w14:paraId="3C55B444">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《森林消防员职业技能培训教材》300本,其中2本×122支队伍+1本×46(大比武活动工作人员)+1本×10(森防指办公室)</w:t>
                  </w:r>
                </w:p>
              </w:tc>
              <w:tc>
                <w:tcPr>
                  <w:tcW w:w="1311" w:type="dxa"/>
                  <w:noWrap w:val="0"/>
                  <w:vAlign w:val="center"/>
                </w:tcPr>
                <w:p w14:paraId="1A2E1998">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sz w:val="24"/>
                      <w:szCs w:val="24"/>
                    </w:rPr>
                  </w:pPr>
                </w:p>
              </w:tc>
            </w:tr>
            <w:tr w14:paraId="25798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Merge w:val="continue"/>
                  <w:noWrap w:val="0"/>
                  <w:vAlign w:val="center"/>
                </w:tcPr>
                <w:p w14:paraId="1594871F">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sz w:val="24"/>
                      <w:szCs w:val="24"/>
                    </w:rPr>
                  </w:pPr>
                </w:p>
              </w:tc>
              <w:tc>
                <w:tcPr>
                  <w:tcW w:w="867" w:type="dxa"/>
                  <w:vMerge w:val="continue"/>
                  <w:noWrap w:val="0"/>
                  <w:vAlign w:val="center"/>
                </w:tcPr>
                <w:p w14:paraId="4BB68A8D">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b/>
                      <w:bCs/>
                      <w:sz w:val="24"/>
                      <w:szCs w:val="24"/>
                    </w:rPr>
                  </w:pPr>
                </w:p>
              </w:tc>
              <w:tc>
                <w:tcPr>
                  <w:tcW w:w="1349" w:type="dxa"/>
                  <w:gridSpan w:val="2"/>
                  <w:noWrap w:val="0"/>
                  <w:vAlign w:val="center"/>
                </w:tcPr>
                <w:p w14:paraId="57887B3C">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rPr>
                    <w:t>秒表</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rPr>
                    <w:t>发令汽笛</w:t>
                  </w:r>
                </w:p>
              </w:tc>
              <w:tc>
                <w:tcPr>
                  <w:tcW w:w="2703" w:type="dxa"/>
                  <w:gridSpan w:val="2"/>
                  <w:noWrap w:val="0"/>
                  <w:vAlign w:val="center"/>
                </w:tcPr>
                <w:p w14:paraId="384F41A9">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裁判计时</w:t>
                  </w:r>
                  <w:r>
                    <w:rPr>
                      <w:rFonts w:hint="eastAsia" w:ascii="仿宋" w:hAnsi="仿宋" w:eastAsia="仿宋" w:cs="仿宋"/>
                      <w:sz w:val="24"/>
                      <w:szCs w:val="24"/>
                      <w:lang w:eastAsia="zh-CN"/>
                    </w:rPr>
                    <w:t>、发令使用</w:t>
                  </w:r>
                </w:p>
              </w:tc>
              <w:tc>
                <w:tcPr>
                  <w:tcW w:w="1311" w:type="dxa"/>
                  <w:noWrap w:val="0"/>
                  <w:vAlign w:val="center"/>
                </w:tcPr>
                <w:p w14:paraId="56ACB803">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sz w:val="24"/>
                      <w:szCs w:val="24"/>
                    </w:rPr>
                  </w:pPr>
                </w:p>
              </w:tc>
            </w:tr>
            <w:tr w14:paraId="741BE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Merge w:val="continue"/>
                  <w:noWrap w:val="0"/>
                  <w:vAlign w:val="center"/>
                </w:tcPr>
                <w:p w14:paraId="415FDC1E">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sz w:val="24"/>
                      <w:szCs w:val="24"/>
                    </w:rPr>
                  </w:pPr>
                </w:p>
              </w:tc>
              <w:tc>
                <w:tcPr>
                  <w:tcW w:w="867" w:type="dxa"/>
                  <w:vMerge w:val="continue"/>
                  <w:noWrap w:val="0"/>
                  <w:vAlign w:val="center"/>
                </w:tcPr>
                <w:p w14:paraId="395AB37C">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b/>
                      <w:bCs/>
                      <w:sz w:val="24"/>
                      <w:szCs w:val="24"/>
                    </w:rPr>
                  </w:pPr>
                </w:p>
              </w:tc>
              <w:tc>
                <w:tcPr>
                  <w:tcW w:w="1349" w:type="dxa"/>
                  <w:gridSpan w:val="2"/>
                  <w:noWrap w:val="0"/>
                  <w:vAlign w:val="center"/>
                </w:tcPr>
                <w:p w14:paraId="39CD5314">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跑步计时器</w:t>
                  </w:r>
                </w:p>
              </w:tc>
              <w:tc>
                <w:tcPr>
                  <w:tcW w:w="2703" w:type="dxa"/>
                  <w:gridSpan w:val="2"/>
                  <w:noWrap w:val="0"/>
                  <w:vAlign w:val="center"/>
                </w:tcPr>
                <w:p w14:paraId="2837566C">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电子计时器，号牌、手环、电脑主机等</w:t>
                  </w:r>
                </w:p>
              </w:tc>
              <w:tc>
                <w:tcPr>
                  <w:tcW w:w="1311" w:type="dxa"/>
                  <w:noWrap w:val="0"/>
                  <w:vAlign w:val="center"/>
                </w:tcPr>
                <w:p w14:paraId="7F056735">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sz w:val="24"/>
                      <w:szCs w:val="24"/>
                    </w:rPr>
                  </w:pPr>
                </w:p>
              </w:tc>
            </w:tr>
            <w:tr w14:paraId="5F3AD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noWrap w:val="0"/>
                  <w:vAlign w:val="center"/>
                </w:tcPr>
                <w:p w14:paraId="702C8824"/>
              </w:tc>
              <w:tc>
                <w:tcPr>
                  <w:tcW w:w="868" w:type="dxa"/>
                  <w:gridSpan w:val="2"/>
                  <w:noWrap w:val="0"/>
                  <w:vAlign w:val="center"/>
                </w:tcPr>
                <w:p w14:paraId="38B54DCC"/>
              </w:tc>
              <w:tc>
                <w:tcPr>
                  <w:tcW w:w="1349" w:type="dxa"/>
                  <w:gridSpan w:val="2"/>
                  <w:noWrap w:val="0"/>
                  <w:vAlign w:val="center"/>
                </w:tcPr>
                <w:p w14:paraId="6557292C"/>
              </w:tc>
              <w:tc>
                <w:tcPr>
                  <w:tcW w:w="2702" w:type="dxa"/>
                  <w:noWrap w:val="0"/>
                  <w:vAlign w:val="center"/>
                </w:tcPr>
                <w:p w14:paraId="378B4199"/>
              </w:tc>
              <w:tc>
                <w:tcPr>
                  <w:tcW w:w="1311" w:type="dxa"/>
                  <w:noWrap w:val="0"/>
                  <w:vAlign w:val="center"/>
                </w:tcPr>
                <w:p w14:paraId="2C2D7E26"/>
              </w:tc>
            </w:tr>
            <w:tr w14:paraId="32638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Merge w:val="continue"/>
                  <w:noWrap w:val="0"/>
                  <w:vAlign w:val="center"/>
                </w:tcPr>
                <w:p w14:paraId="604A4833">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sz w:val="24"/>
                      <w:szCs w:val="24"/>
                    </w:rPr>
                  </w:pPr>
                </w:p>
              </w:tc>
              <w:tc>
                <w:tcPr>
                  <w:tcW w:w="867" w:type="dxa"/>
                  <w:vMerge w:val="continue"/>
                  <w:noWrap w:val="0"/>
                  <w:vAlign w:val="center"/>
                </w:tcPr>
                <w:p w14:paraId="7EDB596F">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b/>
                      <w:bCs/>
                      <w:sz w:val="24"/>
                      <w:szCs w:val="24"/>
                    </w:rPr>
                  </w:pPr>
                </w:p>
              </w:tc>
              <w:tc>
                <w:tcPr>
                  <w:tcW w:w="1349" w:type="dxa"/>
                  <w:gridSpan w:val="2"/>
                  <w:noWrap w:val="0"/>
                  <w:vAlign w:val="center"/>
                </w:tcPr>
                <w:p w14:paraId="07A23B61">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比赛道具</w:t>
                  </w:r>
                </w:p>
              </w:tc>
              <w:tc>
                <w:tcPr>
                  <w:tcW w:w="2703" w:type="dxa"/>
                  <w:gridSpan w:val="2"/>
                  <w:noWrap w:val="0"/>
                  <w:vAlign w:val="center"/>
                </w:tcPr>
                <w:p w14:paraId="3511A58A">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各比赛项目所用道具</w:t>
                  </w:r>
                </w:p>
              </w:tc>
              <w:tc>
                <w:tcPr>
                  <w:tcW w:w="1311" w:type="dxa"/>
                  <w:noWrap w:val="0"/>
                  <w:vAlign w:val="center"/>
                </w:tcPr>
                <w:p w14:paraId="642A0A08">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sz w:val="24"/>
                      <w:szCs w:val="24"/>
                    </w:rPr>
                  </w:pPr>
                </w:p>
              </w:tc>
            </w:tr>
            <w:tr w14:paraId="162B0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Merge w:val="restart"/>
                  <w:noWrap w:val="0"/>
                  <w:vAlign w:val="center"/>
                </w:tcPr>
                <w:p w14:paraId="51B0D082">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4</w:t>
                  </w:r>
                </w:p>
              </w:tc>
              <w:tc>
                <w:tcPr>
                  <w:tcW w:w="867" w:type="dxa"/>
                  <w:vMerge w:val="restart"/>
                  <w:noWrap w:val="0"/>
                  <w:vAlign w:val="center"/>
                </w:tcPr>
                <w:p w14:paraId="677FD480">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参加人员食宿、场地租用费</w:t>
                  </w:r>
                </w:p>
              </w:tc>
              <w:tc>
                <w:tcPr>
                  <w:tcW w:w="1349" w:type="dxa"/>
                  <w:gridSpan w:val="2"/>
                  <w:noWrap w:val="0"/>
                  <w:vAlign w:val="center"/>
                </w:tcPr>
                <w:p w14:paraId="6EE1785C">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餐饮</w:t>
                  </w:r>
                </w:p>
              </w:tc>
              <w:tc>
                <w:tcPr>
                  <w:tcW w:w="2703" w:type="dxa"/>
                  <w:gridSpan w:val="2"/>
                  <w:noWrap w:val="0"/>
                  <w:vAlign w:val="center"/>
                </w:tcPr>
                <w:p w14:paraId="5A53A35C">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参赛队伍、比武工作人员早中晚三餐</w:t>
                  </w:r>
                </w:p>
                <w:p w14:paraId="695E895C">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参加开幕式、闭幕式的所有与会人员（包括媒体记者）的餐饮</w:t>
                  </w:r>
                </w:p>
              </w:tc>
              <w:tc>
                <w:tcPr>
                  <w:tcW w:w="1311" w:type="dxa"/>
                  <w:noWrap w:val="0"/>
                  <w:vAlign w:val="center"/>
                </w:tcPr>
                <w:p w14:paraId="67C52FF7">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sz w:val="24"/>
                      <w:szCs w:val="24"/>
                    </w:rPr>
                  </w:pPr>
                </w:p>
              </w:tc>
            </w:tr>
            <w:tr w14:paraId="6C2A7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Merge w:val="continue"/>
                  <w:noWrap w:val="0"/>
                  <w:vAlign w:val="center"/>
                </w:tcPr>
                <w:p w14:paraId="706B3B49">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b/>
                      <w:bCs/>
                      <w:sz w:val="24"/>
                      <w:szCs w:val="24"/>
                    </w:rPr>
                  </w:pPr>
                </w:p>
              </w:tc>
              <w:tc>
                <w:tcPr>
                  <w:tcW w:w="867" w:type="dxa"/>
                  <w:vMerge w:val="continue"/>
                  <w:noWrap w:val="0"/>
                  <w:vAlign w:val="center"/>
                </w:tcPr>
                <w:p w14:paraId="01DA745B">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b/>
                      <w:bCs/>
                      <w:sz w:val="24"/>
                      <w:szCs w:val="24"/>
                    </w:rPr>
                  </w:pPr>
                </w:p>
              </w:tc>
              <w:tc>
                <w:tcPr>
                  <w:tcW w:w="1349" w:type="dxa"/>
                  <w:gridSpan w:val="2"/>
                  <w:noWrap w:val="0"/>
                  <w:vAlign w:val="center"/>
                </w:tcPr>
                <w:p w14:paraId="27E5C218">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矿泉水</w:t>
                  </w:r>
                </w:p>
              </w:tc>
              <w:tc>
                <w:tcPr>
                  <w:tcW w:w="2703" w:type="dxa"/>
                  <w:gridSpan w:val="2"/>
                  <w:noWrap w:val="0"/>
                  <w:vAlign w:val="center"/>
                </w:tcPr>
                <w:p w14:paraId="4A5E3352">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比赛期间用水</w:t>
                  </w:r>
                </w:p>
              </w:tc>
              <w:tc>
                <w:tcPr>
                  <w:tcW w:w="1311" w:type="dxa"/>
                  <w:noWrap w:val="0"/>
                  <w:vAlign w:val="center"/>
                </w:tcPr>
                <w:p w14:paraId="7A76D80A">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sz w:val="24"/>
                      <w:szCs w:val="24"/>
                    </w:rPr>
                  </w:pPr>
                </w:p>
              </w:tc>
            </w:tr>
            <w:tr w14:paraId="44174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Merge w:val="continue"/>
                  <w:noWrap w:val="0"/>
                  <w:vAlign w:val="center"/>
                </w:tcPr>
                <w:p w14:paraId="7AD06EF4">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b/>
                      <w:bCs/>
                      <w:sz w:val="24"/>
                      <w:szCs w:val="24"/>
                    </w:rPr>
                  </w:pPr>
                </w:p>
              </w:tc>
              <w:tc>
                <w:tcPr>
                  <w:tcW w:w="867" w:type="dxa"/>
                  <w:vMerge w:val="continue"/>
                  <w:noWrap w:val="0"/>
                  <w:vAlign w:val="center"/>
                </w:tcPr>
                <w:p w14:paraId="455928F7">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b/>
                      <w:bCs/>
                      <w:sz w:val="24"/>
                      <w:szCs w:val="24"/>
                    </w:rPr>
                  </w:pPr>
                </w:p>
              </w:tc>
              <w:tc>
                <w:tcPr>
                  <w:tcW w:w="1349" w:type="dxa"/>
                  <w:gridSpan w:val="2"/>
                  <w:noWrap w:val="0"/>
                  <w:vAlign w:val="center"/>
                </w:tcPr>
                <w:p w14:paraId="0BD77FB6">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住宿</w:t>
                  </w:r>
                </w:p>
              </w:tc>
              <w:tc>
                <w:tcPr>
                  <w:tcW w:w="2703" w:type="dxa"/>
                  <w:gridSpan w:val="2"/>
                  <w:noWrap w:val="0"/>
                  <w:vAlign w:val="center"/>
                </w:tcPr>
                <w:p w14:paraId="08841052">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参赛队伍、比武工作人员</w:t>
                  </w:r>
                  <w:r>
                    <w:rPr>
                      <w:rFonts w:hint="eastAsia" w:ascii="仿宋" w:hAnsi="仿宋" w:eastAsia="仿宋" w:cs="仿宋"/>
                      <w:sz w:val="24"/>
                      <w:szCs w:val="24"/>
                      <w:lang w:eastAsia="zh-CN"/>
                    </w:rPr>
                    <w:t>、媒体记者（如有需要）</w:t>
                  </w:r>
                  <w:r>
                    <w:rPr>
                      <w:rFonts w:hint="eastAsia" w:ascii="仿宋" w:hAnsi="仿宋" w:eastAsia="仿宋" w:cs="仿宋"/>
                      <w:sz w:val="24"/>
                      <w:szCs w:val="24"/>
                      <w:lang w:val="en-US" w:eastAsia="zh-CN"/>
                    </w:rPr>
                    <w:t>4</w:t>
                  </w:r>
                  <w:r>
                    <w:rPr>
                      <w:rFonts w:hint="eastAsia" w:ascii="仿宋" w:hAnsi="仿宋" w:eastAsia="仿宋" w:cs="仿宋"/>
                      <w:sz w:val="24"/>
                      <w:szCs w:val="24"/>
                    </w:rPr>
                    <w:t>天住宿</w:t>
                  </w:r>
                </w:p>
              </w:tc>
              <w:tc>
                <w:tcPr>
                  <w:tcW w:w="1311" w:type="dxa"/>
                  <w:noWrap w:val="0"/>
                  <w:vAlign w:val="center"/>
                </w:tcPr>
                <w:p w14:paraId="3324FCA9">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sz w:val="24"/>
                      <w:szCs w:val="24"/>
                    </w:rPr>
                  </w:pPr>
                </w:p>
              </w:tc>
            </w:tr>
            <w:tr w14:paraId="54949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Merge w:val="continue"/>
                  <w:noWrap w:val="0"/>
                  <w:vAlign w:val="center"/>
                </w:tcPr>
                <w:p w14:paraId="70111808">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b/>
                      <w:bCs/>
                      <w:sz w:val="24"/>
                      <w:szCs w:val="24"/>
                    </w:rPr>
                  </w:pPr>
                </w:p>
              </w:tc>
              <w:tc>
                <w:tcPr>
                  <w:tcW w:w="867" w:type="dxa"/>
                  <w:vMerge w:val="continue"/>
                  <w:noWrap w:val="0"/>
                  <w:vAlign w:val="center"/>
                </w:tcPr>
                <w:p w14:paraId="1183398B">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b/>
                      <w:bCs/>
                      <w:sz w:val="24"/>
                      <w:szCs w:val="24"/>
                    </w:rPr>
                  </w:pPr>
                </w:p>
              </w:tc>
              <w:tc>
                <w:tcPr>
                  <w:tcW w:w="1349" w:type="dxa"/>
                  <w:gridSpan w:val="2"/>
                  <w:noWrap w:val="0"/>
                  <w:vAlign w:val="center"/>
                </w:tcPr>
                <w:p w14:paraId="3BEA53DF">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运动员号牌布</w:t>
                  </w:r>
                </w:p>
              </w:tc>
              <w:tc>
                <w:tcPr>
                  <w:tcW w:w="2703" w:type="dxa"/>
                  <w:gridSpan w:val="2"/>
                  <w:noWrap w:val="0"/>
                  <w:vAlign w:val="center"/>
                </w:tcPr>
                <w:p w14:paraId="5294BDCE">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参赛队员每人前后各一，绸布，别针</w:t>
                  </w:r>
                </w:p>
              </w:tc>
              <w:tc>
                <w:tcPr>
                  <w:tcW w:w="1311" w:type="dxa"/>
                  <w:noWrap w:val="0"/>
                  <w:vAlign w:val="center"/>
                </w:tcPr>
                <w:p w14:paraId="36DFB428">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sz w:val="24"/>
                      <w:szCs w:val="24"/>
                    </w:rPr>
                  </w:pPr>
                </w:p>
              </w:tc>
            </w:tr>
            <w:tr w14:paraId="629DA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Merge w:val="continue"/>
                  <w:noWrap w:val="0"/>
                  <w:vAlign w:val="center"/>
                </w:tcPr>
                <w:p w14:paraId="73DDD38E">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b/>
                      <w:bCs/>
                      <w:sz w:val="24"/>
                      <w:szCs w:val="24"/>
                    </w:rPr>
                  </w:pPr>
                </w:p>
              </w:tc>
              <w:tc>
                <w:tcPr>
                  <w:tcW w:w="867" w:type="dxa"/>
                  <w:vMerge w:val="continue"/>
                  <w:noWrap w:val="0"/>
                  <w:vAlign w:val="center"/>
                </w:tcPr>
                <w:p w14:paraId="3AAB44D7">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b/>
                      <w:bCs/>
                      <w:sz w:val="24"/>
                      <w:szCs w:val="24"/>
                    </w:rPr>
                  </w:pPr>
                </w:p>
              </w:tc>
              <w:tc>
                <w:tcPr>
                  <w:tcW w:w="1349" w:type="dxa"/>
                  <w:gridSpan w:val="2"/>
                  <w:noWrap w:val="0"/>
                  <w:vAlign w:val="center"/>
                </w:tcPr>
                <w:p w14:paraId="21F18D7D">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队伍牌</w:t>
                  </w:r>
                </w:p>
              </w:tc>
              <w:tc>
                <w:tcPr>
                  <w:tcW w:w="2703" w:type="dxa"/>
                  <w:gridSpan w:val="2"/>
                  <w:noWrap w:val="0"/>
                  <w:vAlign w:val="center"/>
                </w:tcPr>
                <w:p w14:paraId="638525B0">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每个队伍一个，加项目标示牌</w:t>
                  </w:r>
                </w:p>
              </w:tc>
              <w:tc>
                <w:tcPr>
                  <w:tcW w:w="1311" w:type="dxa"/>
                  <w:noWrap w:val="0"/>
                  <w:vAlign w:val="center"/>
                </w:tcPr>
                <w:p w14:paraId="3C7B52EA">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sz w:val="24"/>
                      <w:szCs w:val="24"/>
                    </w:rPr>
                  </w:pPr>
                </w:p>
              </w:tc>
            </w:tr>
            <w:tr w14:paraId="7B500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Merge w:val="continue"/>
                  <w:noWrap w:val="0"/>
                  <w:vAlign w:val="center"/>
                </w:tcPr>
                <w:p w14:paraId="3BE806E4">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b/>
                      <w:bCs/>
                      <w:sz w:val="24"/>
                      <w:szCs w:val="24"/>
                    </w:rPr>
                  </w:pPr>
                </w:p>
              </w:tc>
              <w:tc>
                <w:tcPr>
                  <w:tcW w:w="867" w:type="dxa"/>
                  <w:vMerge w:val="continue"/>
                  <w:noWrap w:val="0"/>
                  <w:vAlign w:val="center"/>
                </w:tcPr>
                <w:p w14:paraId="56C2CAB3">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b/>
                      <w:bCs/>
                      <w:sz w:val="24"/>
                      <w:szCs w:val="24"/>
                    </w:rPr>
                  </w:pPr>
                </w:p>
              </w:tc>
              <w:tc>
                <w:tcPr>
                  <w:tcW w:w="1349" w:type="dxa"/>
                  <w:gridSpan w:val="2"/>
                  <w:noWrap w:val="0"/>
                  <w:vAlign w:val="center"/>
                </w:tcPr>
                <w:p w14:paraId="6660748F">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队旗</w:t>
                  </w:r>
                </w:p>
              </w:tc>
              <w:tc>
                <w:tcPr>
                  <w:tcW w:w="2703" w:type="dxa"/>
                  <w:gridSpan w:val="2"/>
                  <w:noWrap w:val="0"/>
                  <w:vAlign w:val="center"/>
                </w:tcPr>
                <w:p w14:paraId="61B896AD">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每支队伍加裁判组+仲裁组、共23面旗</w:t>
                  </w:r>
                </w:p>
              </w:tc>
              <w:tc>
                <w:tcPr>
                  <w:tcW w:w="1311" w:type="dxa"/>
                  <w:noWrap w:val="0"/>
                  <w:vAlign w:val="center"/>
                </w:tcPr>
                <w:p w14:paraId="42331D55">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sz w:val="24"/>
                      <w:szCs w:val="24"/>
                    </w:rPr>
                  </w:pPr>
                </w:p>
              </w:tc>
            </w:tr>
            <w:tr w14:paraId="253B8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Merge w:val="continue"/>
                  <w:noWrap w:val="0"/>
                  <w:vAlign w:val="center"/>
                </w:tcPr>
                <w:p w14:paraId="2C8629D1">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b/>
                      <w:bCs/>
                      <w:sz w:val="24"/>
                      <w:szCs w:val="24"/>
                    </w:rPr>
                  </w:pPr>
                </w:p>
              </w:tc>
              <w:tc>
                <w:tcPr>
                  <w:tcW w:w="867" w:type="dxa"/>
                  <w:vMerge w:val="continue"/>
                  <w:noWrap w:val="0"/>
                  <w:vAlign w:val="center"/>
                </w:tcPr>
                <w:p w14:paraId="5A51E7F1">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b/>
                      <w:bCs/>
                      <w:sz w:val="24"/>
                      <w:szCs w:val="24"/>
                    </w:rPr>
                  </w:pPr>
                </w:p>
              </w:tc>
              <w:tc>
                <w:tcPr>
                  <w:tcW w:w="1349" w:type="dxa"/>
                  <w:gridSpan w:val="2"/>
                  <w:noWrap w:val="0"/>
                  <w:vAlign w:val="center"/>
                </w:tcPr>
                <w:p w14:paraId="02F5D78A">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场地租用</w:t>
                  </w:r>
                </w:p>
              </w:tc>
              <w:tc>
                <w:tcPr>
                  <w:tcW w:w="2703" w:type="dxa"/>
                  <w:gridSpan w:val="2"/>
                  <w:noWrap w:val="0"/>
                  <w:vAlign w:val="center"/>
                </w:tcPr>
                <w:p w14:paraId="118D279E">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比武前动员会、理论考试、队伍总结等租用会议室</w:t>
                  </w:r>
                </w:p>
              </w:tc>
              <w:tc>
                <w:tcPr>
                  <w:tcW w:w="1311" w:type="dxa"/>
                  <w:noWrap w:val="0"/>
                  <w:vAlign w:val="center"/>
                </w:tcPr>
                <w:p w14:paraId="2150D6D0">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sz w:val="24"/>
                      <w:szCs w:val="24"/>
                    </w:rPr>
                  </w:pPr>
                </w:p>
              </w:tc>
            </w:tr>
            <w:tr w14:paraId="75A23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Merge w:val="restart"/>
                  <w:noWrap w:val="0"/>
                  <w:vAlign w:val="center"/>
                </w:tcPr>
                <w:p w14:paraId="4FCDA88C">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5</w:t>
                  </w:r>
                </w:p>
              </w:tc>
              <w:tc>
                <w:tcPr>
                  <w:tcW w:w="867" w:type="dxa"/>
                  <w:noWrap w:val="0"/>
                  <w:vAlign w:val="center"/>
                </w:tcPr>
                <w:p w14:paraId="23AEFAC8">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奖金</w:t>
                  </w:r>
                </w:p>
              </w:tc>
              <w:tc>
                <w:tcPr>
                  <w:tcW w:w="4052" w:type="dxa"/>
                  <w:gridSpan w:val="4"/>
                  <w:noWrap w:val="0"/>
                  <w:vAlign w:val="center"/>
                </w:tcPr>
                <w:p w14:paraId="41C2F476">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个人项目包含理论知识、油锯切割、卫星导航3个项目，每个项目设</w:t>
                  </w:r>
                  <w:r>
                    <w:rPr>
                      <w:rFonts w:hint="eastAsia" w:ascii="仿宋" w:hAnsi="仿宋" w:eastAsia="仿宋" w:cs="仿宋"/>
                      <w:sz w:val="24"/>
                      <w:szCs w:val="24"/>
                      <w:lang w:val="en-US" w:eastAsia="zh-CN"/>
                    </w:rPr>
                    <w:t>一</w:t>
                  </w:r>
                  <w:r>
                    <w:rPr>
                      <w:rFonts w:hint="eastAsia" w:ascii="仿宋" w:hAnsi="仿宋" w:eastAsia="仿宋" w:cs="仿宋"/>
                      <w:sz w:val="24"/>
                      <w:szCs w:val="24"/>
                    </w:rPr>
                    <w:t>等奖1名、</w:t>
                  </w:r>
                  <w:r>
                    <w:rPr>
                      <w:rFonts w:hint="eastAsia" w:ascii="仿宋" w:hAnsi="仿宋" w:eastAsia="仿宋" w:cs="仿宋"/>
                      <w:sz w:val="24"/>
                      <w:szCs w:val="24"/>
                      <w:lang w:val="en-US" w:eastAsia="zh-CN"/>
                    </w:rPr>
                    <w:t>二</w:t>
                  </w:r>
                  <w:r>
                    <w:rPr>
                      <w:rFonts w:hint="eastAsia" w:ascii="仿宋" w:hAnsi="仿宋" w:eastAsia="仿宋" w:cs="仿宋"/>
                      <w:sz w:val="24"/>
                      <w:szCs w:val="24"/>
                    </w:rPr>
                    <w:t>等奖3名，三等奖6名，共设</w:t>
                  </w:r>
                  <w:r>
                    <w:rPr>
                      <w:rFonts w:hint="eastAsia" w:ascii="仿宋" w:hAnsi="仿宋" w:eastAsia="仿宋" w:cs="仿宋"/>
                      <w:sz w:val="24"/>
                      <w:szCs w:val="24"/>
                      <w:lang w:val="en-US" w:eastAsia="zh-CN"/>
                    </w:rPr>
                    <w:t>一</w:t>
                  </w:r>
                  <w:r>
                    <w:rPr>
                      <w:rFonts w:hint="eastAsia" w:ascii="仿宋" w:hAnsi="仿宋" w:eastAsia="仿宋" w:cs="仿宋"/>
                      <w:sz w:val="24"/>
                      <w:szCs w:val="24"/>
                    </w:rPr>
                    <w:t>等奖3个，</w:t>
                  </w:r>
                  <w:r>
                    <w:rPr>
                      <w:rFonts w:hint="eastAsia" w:ascii="仿宋" w:hAnsi="仿宋" w:eastAsia="仿宋" w:cs="仿宋"/>
                      <w:sz w:val="24"/>
                      <w:szCs w:val="24"/>
                      <w:lang w:val="en-US" w:eastAsia="zh-CN"/>
                    </w:rPr>
                    <w:t>二</w:t>
                  </w:r>
                  <w:r>
                    <w:rPr>
                      <w:rFonts w:hint="eastAsia" w:ascii="仿宋" w:hAnsi="仿宋" w:eastAsia="仿宋" w:cs="仿宋"/>
                      <w:sz w:val="24"/>
                      <w:szCs w:val="24"/>
                    </w:rPr>
                    <w:t>等奖9个，三等奖18个，一等奖:5000</w:t>
                  </w:r>
                  <w:r>
                    <w:rPr>
                      <w:rFonts w:hint="eastAsia" w:ascii="仿宋" w:hAnsi="仿宋" w:eastAsia="仿宋" w:cs="仿宋"/>
                      <w:sz w:val="24"/>
                      <w:szCs w:val="24"/>
                      <w:lang w:val="en-US" w:eastAsia="zh-CN"/>
                    </w:rPr>
                    <w:t>元；</w:t>
                  </w:r>
                  <w:r>
                    <w:rPr>
                      <w:rFonts w:hint="eastAsia" w:ascii="仿宋" w:hAnsi="仿宋" w:eastAsia="仿宋" w:cs="仿宋"/>
                      <w:sz w:val="24"/>
                      <w:szCs w:val="24"/>
                    </w:rPr>
                    <w:t>二等奖:3000</w:t>
                  </w:r>
                  <w:r>
                    <w:rPr>
                      <w:rFonts w:hint="eastAsia" w:ascii="仿宋" w:hAnsi="仿宋" w:eastAsia="仿宋" w:cs="仿宋"/>
                      <w:sz w:val="24"/>
                      <w:szCs w:val="24"/>
                      <w:lang w:val="en-US" w:eastAsia="zh-CN"/>
                    </w:rPr>
                    <w:t>元；</w:t>
                  </w:r>
                  <w:r>
                    <w:rPr>
                      <w:rFonts w:hint="eastAsia" w:ascii="仿宋" w:hAnsi="仿宋" w:eastAsia="仿宋" w:cs="仿宋"/>
                      <w:sz w:val="24"/>
                      <w:szCs w:val="24"/>
                    </w:rPr>
                    <w:t>三等奖:1000</w:t>
                  </w:r>
                  <w:r>
                    <w:rPr>
                      <w:rFonts w:hint="eastAsia" w:ascii="仿宋" w:hAnsi="仿宋" w:eastAsia="仿宋" w:cs="仿宋"/>
                      <w:sz w:val="24"/>
                      <w:szCs w:val="24"/>
                      <w:lang w:val="en-US" w:eastAsia="zh-CN"/>
                    </w:rPr>
                    <w:t>元</w:t>
                  </w:r>
                  <w:r>
                    <w:rPr>
                      <w:rFonts w:hint="eastAsia" w:ascii="仿宋" w:hAnsi="仿宋" w:eastAsia="仿宋" w:cs="仿宋"/>
                      <w:sz w:val="24"/>
                      <w:szCs w:val="24"/>
                    </w:rPr>
                    <w:t>，合计60000元。</w:t>
                  </w:r>
                </w:p>
                <w:p w14:paraId="35BC75B5">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团体奖项4个(一等奖)</w:t>
                  </w:r>
                  <w:r>
                    <w:rPr>
                      <w:rFonts w:hint="eastAsia" w:ascii="仿宋" w:hAnsi="仿宋" w:eastAsia="仿宋" w:cs="仿宋"/>
                      <w:sz w:val="24"/>
                      <w:szCs w:val="24"/>
                      <w:lang w:eastAsia="zh-CN"/>
                    </w:rPr>
                    <w:t>、</w:t>
                  </w:r>
                  <w:r>
                    <w:rPr>
                      <w:rFonts w:hint="eastAsia" w:ascii="仿宋" w:hAnsi="仿宋" w:eastAsia="仿宋" w:cs="仿宋"/>
                      <w:sz w:val="24"/>
                      <w:szCs w:val="24"/>
                    </w:rPr>
                    <w:t>12个(二等奖)</w:t>
                  </w:r>
                  <w:r>
                    <w:rPr>
                      <w:rFonts w:hint="eastAsia" w:ascii="仿宋" w:hAnsi="仿宋" w:eastAsia="仿宋" w:cs="仿宋"/>
                      <w:sz w:val="24"/>
                      <w:szCs w:val="24"/>
                      <w:lang w:eastAsia="zh-CN"/>
                    </w:rPr>
                    <w:t>、</w:t>
                  </w:r>
                  <w:r>
                    <w:rPr>
                      <w:rFonts w:hint="eastAsia" w:ascii="仿宋" w:hAnsi="仿宋" w:eastAsia="仿宋" w:cs="仿宋"/>
                      <w:sz w:val="24"/>
                      <w:szCs w:val="24"/>
                    </w:rPr>
                    <w:t>24个(三等奖)</w:t>
                  </w:r>
                  <w:r>
                    <w:rPr>
                      <w:rFonts w:hint="eastAsia" w:ascii="仿宋" w:hAnsi="仿宋" w:eastAsia="仿宋" w:cs="仿宋"/>
                      <w:sz w:val="24"/>
                      <w:szCs w:val="24"/>
                      <w:lang w:eastAsia="zh-CN"/>
                    </w:rPr>
                    <w:t>。</w:t>
                  </w:r>
                </w:p>
              </w:tc>
              <w:tc>
                <w:tcPr>
                  <w:tcW w:w="1311" w:type="dxa"/>
                  <w:noWrap w:val="0"/>
                  <w:vAlign w:val="center"/>
                </w:tcPr>
                <w:p w14:paraId="5BA6CBA4">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sz w:val="24"/>
                      <w:szCs w:val="24"/>
                    </w:rPr>
                  </w:pPr>
                </w:p>
              </w:tc>
            </w:tr>
            <w:tr w14:paraId="371F2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Merge w:val="continue"/>
                  <w:noWrap w:val="0"/>
                  <w:vAlign w:val="center"/>
                </w:tcPr>
                <w:p w14:paraId="770070C4">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b/>
                      <w:bCs/>
                      <w:sz w:val="24"/>
                      <w:szCs w:val="24"/>
                    </w:rPr>
                  </w:pPr>
                </w:p>
              </w:tc>
              <w:tc>
                <w:tcPr>
                  <w:tcW w:w="867" w:type="dxa"/>
                  <w:noWrap w:val="0"/>
                  <w:vAlign w:val="center"/>
                </w:tcPr>
                <w:p w14:paraId="0ADE192E">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奖杯</w:t>
                  </w:r>
                </w:p>
              </w:tc>
              <w:tc>
                <w:tcPr>
                  <w:tcW w:w="4052" w:type="dxa"/>
                  <w:gridSpan w:val="4"/>
                  <w:noWrap w:val="0"/>
                  <w:vAlign w:val="center"/>
                </w:tcPr>
                <w:p w14:paraId="123F3E0A">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订制</w:t>
                  </w:r>
                  <w:r>
                    <w:rPr>
                      <w:rFonts w:hint="eastAsia" w:ascii="仿宋" w:hAnsi="仿宋" w:eastAsia="仿宋" w:cs="仿宋"/>
                      <w:sz w:val="24"/>
                      <w:szCs w:val="24"/>
                    </w:rPr>
                    <w:t>证书70个、奖牌42个、奖杯42个</w:t>
                  </w:r>
                </w:p>
              </w:tc>
              <w:tc>
                <w:tcPr>
                  <w:tcW w:w="1311" w:type="dxa"/>
                  <w:noWrap w:val="0"/>
                  <w:vAlign w:val="center"/>
                </w:tcPr>
                <w:p w14:paraId="419F78D9">
                  <w:pPr>
                    <w:keepNext w:val="0"/>
                    <w:keepLines w:val="0"/>
                    <w:pageBreakBefore w:val="0"/>
                    <w:widowControl w:val="0"/>
                    <w:kinsoku/>
                    <w:wordWrap/>
                    <w:overflowPunct/>
                    <w:topLinePunct w:val="0"/>
                    <w:bidi w:val="0"/>
                    <w:snapToGrid/>
                    <w:spacing w:line="580" w:lineRule="exact"/>
                    <w:jc w:val="left"/>
                    <w:textAlignment w:val="auto"/>
                    <w:rPr>
                      <w:rFonts w:hint="eastAsia" w:ascii="仿宋" w:hAnsi="仿宋" w:eastAsia="仿宋" w:cs="仿宋"/>
                      <w:sz w:val="24"/>
                      <w:szCs w:val="24"/>
                    </w:rPr>
                  </w:pPr>
                </w:p>
              </w:tc>
            </w:tr>
          </w:tbl>
          <w:p w14:paraId="43F39EBA">
            <w:pPr>
              <w:pStyle w:val="4"/>
              <w:keepNext w:val="0"/>
              <w:keepLines w:val="0"/>
              <w:pageBreakBefore w:val="0"/>
              <w:widowControl w:val="0"/>
              <w:numPr>
                <w:ilvl w:val="0"/>
                <w:numId w:val="0"/>
              </w:numPr>
              <w:kinsoku/>
              <w:wordWrap/>
              <w:overflowPunct/>
              <w:topLinePunct w:val="0"/>
              <w:bidi w:val="0"/>
              <w:snapToGrid/>
              <w:spacing w:line="580" w:lineRule="exact"/>
              <w:ind w:leftChars="0"/>
              <w:jc w:val="left"/>
              <w:textAlignment w:val="auto"/>
              <w:rPr>
                <w:rFonts w:hint="default" w:eastAsia="宋体" w:cs="Times New Roman"/>
                <w:lang w:val="en-US" w:eastAsia="zh-CN"/>
              </w:rPr>
            </w:pPr>
          </w:p>
        </w:tc>
      </w:tr>
      <w:tr w14:paraId="291D3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1311" w:type="dxa"/>
            <w:noWrap w:val="0"/>
            <w:vAlign w:val="center"/>
          </w:tcPr>
          <w:p w14:paraId="043A8459">
            <w:pPr>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说明</w:t>
            </w:r>
          </w:p>
        </w:tc>
        <w:tc>
          <w:tcPr>
            <w:tcW w:w="7746" w:type="dxa"/>
            <w:gridSpan w:val="2"/>
            <w:noWrap w:val="0"/>
            <w:vAlign w:val="center"/>
          </w:tcPr>
          <w:p w14:paraId="4235CD09">
            <w:pPr>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打</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en-US" w:eastAsia="zh-CN"/>
              </w:rPr>
              <w:t>号条款为实质性条款，若有任何一条负偏离或不满足则导致投标（响应）无效。</w:t>
            </w:r>
          </w:p>
          <w:p w14:paraId="7F3D6FDC">
            <w:pPr>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default" w:ascii="仿宋" w:hAnsi="仿宋" w:eastAsia="仿宋" w:cs="仿宋"/>
                <w:color w:val="auto"/>
                <w:kern w:val="0"/>
                <w:sz w:val="24"/>
                <w:szCs w:val="24"/>
                <w:lang w:val="en-US" w:eastAsia="zh-CN"/>
              </w:rPr>
            </w:pPr>
            <w:r>
              <w:rPr>
                <w:rFonts w:hint="default" w:ascii="仿宋" w:hAnsi="仿宋" w:eastAsia="仿宋" w:cs="仿宋"/>
                <w:color w:val="auto"/>
                <w:kern w:val="0"/>
                <w:sz w:val="24"/>
                <w:szCs w:val="24"/>
                <w:lang w:val="en-US" w:eastAsia="zh-CN"/>
              </w:rPr>
              <w:t>打“▲”号</w:t>
            </w:r>
            <w:r>
              <w:rPr>
                <w:rFonts w:hint="eastAsia" w:ascii="仿宋" w:hAnsi="仿宋" w:eastAsia="仿宋" w:cs="仿宋"/>
                <w:color w:val="auto"/>
                <w:kern w:val="0"/>
                <w:sz w:val="24"/>
                <w:szCs w:val="24"/>
                <w:lang w:val="en-US" w:eastAsia="zh-CN"/>
              </w:rPr>
              <w:t>条款为重要技术参数（如有），若有部分“▲”条款未响应或不满足，将根据评审要求影响其得分，但不作为无效投标（响应）条款。</w:t>
            </w:r>
          </w:p>
        </w:tc>
      </w:tr>
    </w:tbl>
    <w:p w14:paraId="2D5BF622">
      <w:pPr>
        <w:pStyle w:val="2"/>
        <w:keepNext w:val="0"/>
        <w:keepLines w:val="0"/>
        <w:pageBreakBefore w:val="0"/>
        <w:widowControl w:val="0"/>
        <w:kinsoku/>
        <w:wordWrap/>
        <w:overflowPunct/>
        <w:topLinePunct w:val="0"/>
        <w:autoSpaceDE/>
        <w:autoSpaceDN/>
        <w:bidi w:val="0"/>
        <w:adjustRightInd/>
        <w:snapToGrid/>
        <w:ind w:firstLine="400" w:firstLineChars="200"/>
        <w:textAlignment w:val="auto"/>
        <w:rPr>
          <w:rFonts w:hint="eastAsia"/>
          <w:color w:val="auto"/>
          <w:highlight w:val="none"/>
        </w:rPr>
      </w:pPr>
    </w:p>
    <w:p w14:paraId="328E08A9">
      <w:pPr>
        <w:pStyle w:val="2"/>
        <w:rPr>
          <w:color w:val="auto"/>
          <w:highlight w:val="none"/>
        </w:rPr>
        <w:sectPr>
          <w:pgSz w:w="11911" w:h="16838"/>
          <w:pgMar w:top="1440" w:right="1800" w:bottom="1440" w:left="1800" w:header="879" w:footer="765" w:gutter="0"/>
          <w:cols w:space="720" w:num="1"/>
        </w:sectPr>
      </w:pPr>
    </w:p>
    <w:p w14:paraId="244AF6ED">
      <w:pPr>
        <w:spacing w:before="480" w:after="480"/>
        <w:jc w:val="center"/>
        <w:outlineLvl w:val="0"/>
        <w:rPr>
          <w:b/>
          <w:bCs/>
          <w:color w:val="auto"/>
          <w:sz w:val="24"/>
          <w:szCs w:val="24"/>
          <w:highlight w:val="none"/>
        </w:rPr>
      </w:pPr>
      <w:bookmarkStart w:id="7" w:name="_Toc12753"/>
      <w:bookmarkStart w:id="8" w:name="_Toc22736"/>
      <w:bookmarkStart w:id="9" w:name="_Toc26047"/>
      <w:r>
        <w:rPr>
          <w:b/>
          <w:bCs/>
          <w:color w:val="auto"/>
          <w:sz w:val="24"/>
          <w:szCs w:val="24"/>
          <w:highlight w:val="none"/>
        </w:rPr>
        <w:t>第三部分　响应供应商须知</w:t>
      </w:r>
      <w:bookmarkEnd w:id="4"/>
      <w:bookmarkEnd w:id="7"/>
      <w:bookmarkEnd w:id="8"/>
      <w:bookmarkEnd w:id="9"/>
    </w:p>
    <w:p w14:paraId="331CEA25">
      <w:pPr>
        <w:keepNext/>
        <w:keepLines/>
        <w:spacing w:before="260" w:after="260" w:line="480" w:lineRule="auto"/>
        <w:jc w:val="center"/>
        <w:outlineLvl w:val="1"/>
        <w:rPr>
          <w:rFonts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val="en-US" w:eastAsia="zh-CN"/>
        </w:rPr>
        <w:t>一、</w:t>
      </w:r>
      <w:r>
        <w:rPr>
          <w:rFonts w:ascii="Times New Roman" w:hAnsi="Times New Roman" w:eastAsia="宋体" w:cs="Times New Roman"/>
          <w:b/>
          <w:bCs/>
          <w:color w:val="auto"/>
          <w:sz w:val="24"/>
          <w:szCs w:val="24"/>
          <w:highlight w:val="none"/>
        </w:rPr>
        <w:t>须知前附表</w:t>
      </w:r>
    </w:p>
    <w:p w14:paraId="10B8EA06"/>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65"/>
        <w:gridCol w:w="1765"/>
        <w:gridCol w:w="5897"/>
      </w:tblGrid>
      <w:tr w14:paraId="6C1B95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27" w:type="dxa"/>
            <w:gridSpan w:val="3"/>
            <w:noWrap w:val="0"/>
            <w:vAlign w:val="top"/>
          </w:tcPr>
          <w:p w14:paraId="6C8C9081">
            <w:pPr>
              <w:adjustRightInd w:val="0"/>
              <w:snapToGrid w:val="0"/>
              <w:spacing w:line="360" w:lineRule="auto"/>
              <w:ind w:firstLine="0"/>
              <w:rPr>
                <w:rFonts w:ascii="Times New Roman" w:hAnsi="宋体" w:eastAsia="宋体" w:cs="Times New Roman"/>
                <w:color w:val="auto"/>
                <w:sz w:val="24"/>
                <w:szCs w:val="24"/>
                <w:highlight w:val="none"/>
              </w:rPr>
            </w:pPr>
            <w:r>
              <w:rPr>
                <w:rFonts w:ascii="Times New Roman" w:hAnsi="宋体" w:eastAsia="宋体" w:cs="Times New Roman"/>
                <w:color w:val="auto"/>
                <w:sz w:val="24"/>
                <w:szCs w:val="24"/>
                <w:highlight w:val="none"/>
              </w:rPr>
              <w:t>本表与磋商文件对应章节的内容若不一致，以本表为准。</w:t>
            </w:r>
          </w:p>
        </w:tc>
      </w:tr>
      <w:tr w14:paraId="4F8218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5" w:type="dxa"/>
            <w:noWrap w:val="0"/>
            <w:vAlign w:val="top"/>
          </w:tcPr>
          <w:p w14:paraId="4C08F7F2">
            <w:pPr>
              <w:adjustRightInd w:val="0"/>
              <w:snapToGrid w:val="0"/>
              <w:spacing w:line="360" w:lineRule="auto"/>
              <w:ind w:firstLine="0"/>
              <w:jc w:val="center"/>
              <w:rPr>
                <w:rFonts w:ascii="Times New Roman" w:hAnsi="宋体" w:eastAsia="宋体" w:cs="Times New Roman"/>
                <w:color w:val="auto"/>
                <w:sz w:val="24"/>
                <w:szCs w:val="24"/>
                <w:highlight w:val="none"/>
              </w:rPr>
            </w:pPr>
            <w:r>
              <w:rPr>
                <w:rFonts w:ascii="Times New Roman" w:hAnsi="宋体" w:eastAsia="宋体" w:cs="Times New Roman"/>
                <w:color w:val="auto"/>
                <w:sz w:val="24"/>
                <w:szCs w:val="24"/>
                <w:highlight w:val="none"/>
              </w:rPr>
              <w:t>序号</w:t>
            </w:r>
          </w:p>
        </w:tc>
        <w:tc>
          <w:tcPr>
            <w:tcW w:w="1765" w:type="dxa"/>
            <w:noWrap w:val="0"/>
            <w:vAlign w:val="top"/>
          </w:tcPr>
          <w:p w14:paraId="6C782D13">
            <w:pPr>
              <w:adjustRightInd w:val="0"/>
              <w:snapToGrid w:val="0"/>
              <w:spacing w:line="360" w:lineRule="auto"/>
              <w:ind w:firstLine="0"/>
              <w:jc w:val="center"/>
              <w:rPr>
                <w:rFonts w:ascii="Times New Roman" w:hAnsi="宋体" w:eastAsia="宋体" w:cs="Times New Roman"/>
                <w:color w:val="auto"/>
                <w:sz w:val="24"/>
                <w:szCs w:val="24"/>
                <w:highlight w:val="none"/>
              </w:rPr>
            </w:pPr>
            <w:r>
              <w:rPr>
                <w:rFonts w:ascii="Times New Roman" w:hAnsi="宋体" w:eastAsia="宋体" w:cs="Times New Roman"/>
                <w:color w:val="auto"/>
                <w:sz w:val="24"/>
                <w:szCs w:val="24"/>
                <w:highlight w:val="none"/>
              </w:rPr>
              <w:t>条款名称</w:t>
            </w:r>
          </w:p>
        </w:tc>
        <w:tc>
          <w:tcPr>
            <w:tcW w:w="5897" w:type="dxa"/>
            <w:noWrap w:val="0"/>
            <w:vAlign w:val="top"/>
          </w:tcPr>
          <w:p w14:paraId="416685D1">
            <w:pPr>
              <w:adjustRightInd w:val="0"/>
              <w:snapToGrid w:val="0"/>
              <w:spacing w:line="360" w:lineRule="auto"/>
              <w:ind w:firstLine="0"/>
              <w:jc w:val="center"/>
              <w:rPr>
                <w:rFonts w:ascii="Times New Roman" w:hAnsi="宋体" w:eastAsia="宋体" w:cs="Times New Roman"/>
                <w:color w:val="auto"/>
                <w:sz w:val="24"/>
                <w:szCs w:val="24"/>
                <w:highlight w:val="none"/>
              </w:rPr>
            </w:pPr>
            <w:r>
              <w:rPr>
                <w:rFonts w:ascii="Times New Roman" w:hAnsi="宋体" w:eastAsia="宋体" w:cs="Times New Roman"/>
                <w:color w:val="auto"/>
                <w:sz w:val="24"/>
                <w:szCs w:val="24"/>
                <w:highlight w:val="none"/>
              </w:rPr>
              <w:t>内容及要求</w:t>
            </w:r>
          </w:p>
        </w:tc>
      </w:tr>
      <w:tr w14:paraId="39B179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5" w:type="dxa"/>
            <w:noWrap w:val="0"/>
            <w:vAlign w:val="top"/>
          </w:tcPr>
          <w:p w14:paraId="39D5DECB">
            <w:pPr>
              <w:adjustRightInd w:val="0"/>
              <w:snapToGrid w:val="0"/>
              <w:spacing w:line="360" w:lineRule="auto"/>
              <w:ind w:firstLine="0"/>
              <w:jc w:val="center"/>
              <w:rPr>
                <w:rFonts w:ascii="Times New Roman" w:hAnsi="宋体" w:eastAsia="宋体" w:cs="Times New Roman"/>
                <w:color w:val="auto"/>
                <w:sz w:val="24"/>
                <w:szCs w:val="24"/>
                <w:highlight w:val="none"/>
              </w:rPr>
            </w:pPr>
            <w:r>
              <w:rPr>
                <w:rFonts w:ascii="Times New Roman" w:hAnsi="宋体" w:eastAsia="宋体" w:cs="Times New Roman"/>
                <w:color w:val="auto"/>
                <w:sz w:val="24"/>
                <w:szCs w:val="24"/>
                <w:highlight w:val="none"/>
              </w:rPr>
              <w:t>1</w:t>
            </w:r>
          </w:p>
        </w:tc>
        <w:tc>
          <w:tcPr>
            <w:tcW w:w="1765" w:type="dxa"/>
            <w:noWrap w:val="0"/>
            <w:vAlign w:val="top"/>
          </w:tcPr>
          <w:p w14:paraId="208A0CC8">
            <w:pPr>
              <w:adjustRightInd w:val="0"/>
              <w:snapToGrid w:val="0"/>
              <w:spacing w:line="360" w:lineRule="auto"/>
              <w:ind w:firstLine="0"/>
              <w:jc w:val="center"/>
              <w:rPr>
                <w:rFonts w:ascii="Times New Roman" w:hAnsi="宋体" w:eastAsia="宋体" w:cs="Times New Roman"/>
                <w:color w:val="auto"/>
                <w:sz w:val="24"/>
                <w:szCs w:val="24"/>
                <w:highlight w:val="none"/>
              </w:rPr>
            </w:pPr>
            <w:r>
              <w:rPr>
                <w:rFonts w:ascii="Times New Roman" w:hAnsi="宋体" w:eastAsia="宋体" w:cs="Times New Roman"/>
                <w:color w:val="auto"/>
                <w:sz w:val="24"/>
                <w:szCs w:val="24"/>
                <w:highlight w:val="none"/>
              </w:rPr>
              <w:t>采购包情况</w:t>
            </w:r>
          </w:p>
        </w:tc>
        <w:tc>
          <w:tcPr>
            <w:tcW w:w="5897" w:type="dxa"/>
            <w:noWrap w:val="0"/>
            <w:vAlign w:val="top"/>
          </w:tcPr>
          <w:p w14:paraId="48D8EDE3">
            <w:pPr>
              <w:adjustRightInd w:val="0"/>
              <w:snapToGrid w:val="0"/>
              <w:spacing w:line="360" w:lineRule="auto"/>
              <w:ind w:firstLine="0"/>
              <w:rPr>
                <w:rFonts w:ascii="Times New Roman" w:hAnsi="宋体" w:eastAsia="宋体" w:cs="Times New Roman"/>
                <w:color w:val="auto"/>
                <w:sz w:val="24"/>
                <w:szCs w:val="24"/>
                <w:highlight w:val="none"/>
              </w:rPr>
            </w:pPr>
            <w:r>
              <w:rPr>
                <w:rFonts w:ascii="Times New Roman" w:hAnsi="宋体" w:eastAsia="宋体" w:cs="Times New Roman"/>
                <w:color w:val="auto"/>
                <w:sz w:val="24"/>
                <w:szCs w:val="24"/>
                <w:highlight w:val="none"/>
              </w:rPr>
              <w:t>本项目共1个采购包</w:t>
            </w:r>
          </w:p>
        </w:tc>
      </w:tr>
      <w:tr w14:paraId="47E209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5" w:type="dxa"/>
            <w:noWrap w:val="0"/>
            <w:vAlign w:val="top"/>
          </w:tcPr>
          <w:p w14:paraId="419DEDAA">
            <w:pPr>
              <w:adjustRightInd w:val="0"/>
              <w:snapToGrid w:val="0"/>
              <w:spacing w:line="360" w:lineRule="auto"/>
              <w:ind w:firstLine="0"/>
              <w:jc w:val="center"/>
              <w:rPr>
                <w:rFonts w:ascii="Times New Roman" w:hAnsi="宋体" w:eastAsia="宋体" w:cs="Times New Roman"/>
                <w:color w:val="auto"/>
                <w:sz w:val="24"/>
                <w:szCs w:val="24"/>
                <w:highlight w:val="none"/>
              </w:rPr>
            </w:pPr>
            <w:r>
              <w:rPr>
                <w:rFonts w:ascii="Times New Roman" w:hAnsi="宋体" w:eastAsia="宋体" w:cs="Times New Roman"/>
                <w:color w:val="auto"/>
                <w:sz w:val="24"/>
                <w:szCs w:val="24"/>
                <w:highlight w:val="none"/>
              </w:rPr>
              <w:t>2</w:t>
            </w:r>
          </w:p>
        </w:tc>
        <w:tc>
          <w:tcPr>
            <w:tcW w:w="1765" w:type="dxa"/>
            <w:noWrap w:val="0"/>
            <w:vAlign w:val="top"/>
          </w:tcPr>
          <w:p w14:paraId="3FB002C1">
            <w:pPr>
              <w:adjustRightInd w:val="0"/>
              <w:snapToGrid w:val="0"/>
              <w:spacing w:line="360" w:lineRule="auto"/>
              <w:ind w:firstLine="0"/>
              <w:jc w:val="center"/>
              <w:rPr>
                <w:rFonts w:ascii="Times New Roman" w:hAnsi="宋体" w:eastAsia="宋体" w:cs="Times New Roman"/>
                <w:color w:val="auto"/>
                <w:sz w:val="24"/>
                <w:szCs w:val="24"/>
                <w:highlight w:val="none"/>
              </w:rPr>
            </w:pPr>
            <w:r>
              <w:rPr>
                <w:rFonts w:ascii="Times New Roman" w:hAnsi="宋体" w:eastAsia="宋体" w:cs="Times New Roman"/>
                <w:color w:val="auto"/>
                <w:sz w:val="24"/>
                <w:szCs w:val="24"/>
                <w:highlight w:val="none"/>
              </w:rPr>
              <w:t>开启方式</w:t>
            </w:r>
          </w:p>
        </w:tc>
        <w:tc>
          <w:tcPr>
            <w:tcW w:w="5897" w:type="dxa"/>
            <w:noWrap w:val="0"/>
            <w:vAlign w:val="top"/>
          </w:tcPr>
          <w:p w14:paraId="7E3A83E9">
            <w:pPr>
              <w:adjustRightInd w:val="0"/>
              <w:snapToGrid w:val="0"/>
              <w:spacing w:line="360" w:lineRule="auto"/>
              <w:ind w:firstLine="0"/>
              <w:rPr>
                <w:rFonts w:ascii="Times New Roman" w:hAnsi="宋体" w:eastAsia="宋体" w:cs="Times New Roman"/>
                <w:color w:val="auto"/>
                <w:sz w:val="24"/>
                <w:szCs w:val="24"/>
                <w:highlight w:val="none"/>
              </w:rPr>
            </w:pPr>
            <w:r>
              <w:rPr>
                <w:rFonts w:ascii="Times New Roman" w:hAnsi="宋体" w:eastAsia="宋体" w:cs="Times New Roman"/>
                <w:color w:val="auto"/>
                <w:sz w:val="24"/>
                <w:szCs w:val="24"/>
                <w:highlight w:val="none"/>
              </w:rPr>
              <w:t>远程电子开标</w:t>
            </w:r>
          </w:p>
        </w:tc>
      </w:tr>
      <w:tr w14:paraId="76C038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5" w:type="dxa"/>
            <w:noWrap w:val="0"/>
            <w:vAlign w:val="top"/>
          </w:tcPr>
          <w:p w14:paraId="080F6AF9">
            <w:pPr>
              <w:adjustRightInd w:val="0"/>
              <w:snapToGrid w:val="0"/>
              <w:spacing w:line="360" w:lineRule="auto"/>
              <w:ind w:firstLine="0"/>
              <w:jc w:val="center"/>
              <w:rPr>
                <w:rFonts w:ascii="Times New Roman" w:hAnsi="宋体" w:eastAsia="宋体" w:cs="Times New Roman"/>
                <w:color w:val="auto"/>
                <w:sz w:val="24"/>
                <w:szCs w:val="24"/>
                <w:highlight w:val="none"/>
              </w:rPr>
            </w:pPr>
            <w:r>
              <w:rPr>
                <w:rFonts w:ascii="Times New Roman" w:hAnsi="宋体" w:eastAsia="宋体" w:cs="Times New Roman"/>
                <w:color w:val="auto"/>
                <w:sz w:val="24"/>
                <w:szCs w:val="24"/>
                <w:highlight w:val="none"/>
              </w:rPr>
              <w:t>3</w:t>
            </w:r>
          </w:p>
        </w:tc>
        <w:tc>
          <w:tcPr>
            <w:tcW w:w="1765" w:type="dxa"/>
            <w:noWrap w:val="0"/>
            <w:vAlign w:val="top"/>
          </w:tcPr>
          <w:p w14:paraId="3E57C1D1">
            <w:pPr>
              <w:adjustRightInd w:val="0"/>
              <w:snapToGrid w:val="0"/>
              <w:spacing w:line="360" w:lineRule="auto"/>
              <w:ind w:firstLine="0"/>
              <w:jc w:val="center"/>
              <w:rPr>
                <w:rFonts w:ascii="Times New Roman" w:hAnsi="宋体" w:eastAsia="宋体" w:cs="Times New Roman"/>
                <w:color w:val="auto"/>
                <w:sz w:val="24"/>
                <w:szCs w:val="24"/>
                <w:highlight w:val="none"/>
              </w:rPr>
            </w:pPr>
            <w:r>
              <w:rPr>
                <w:rFonts w:ascii="Times New Roman" w:hAnsi="宋体" w:eastAsia="宋体" w:cs="Times New Roman"/>
                <w:color w:val="auto"/>
                <w:sz w:val="24"/>
                <w:szCs w:val="24"/>
                <w:highlight w:val="none"/>
              </w:rPr>
              <w:t>评审方式</w:t>
            </w:r>
          </w:p>
        </w:tc>
        <w:tc>
          <w:tcPr>
            <w:tcW w:w="5897" w:type="dxa"/>
            <w:noWrap w:val="0"/>
            <w:vAlign w:val="top"/>
          </w:tcPr>
          <w:p w14:paraId="54D05669">
            <w:pPr>
              <w:adjustRightInd w:val="0"/>
              <w:snapToGrid w:val="0"/>
              <w:spacing w:line="360" w:lineRule="auto"/>
              <w:ind w:firstLine="0"/>
              <w:rPr>
                <w:rFonts w:ascii="Times New Roman" w:hAnsi="宋体" w:eastAsia="宋体" w:cs="Times New Roman"/>
                <w:color w:val="auto"/>
                <w:sz w:val="24"/>
                <w:szCs w:val="24"/>
                <w:highlight w:val="none"/>
              </w:rPr>
            </w:pPr>
            <w:r>
              <w:rPr>
                <w:rFonts w:ascii="Times New Roman" w:hAnsi="宋体" w:eastAsia="宋体" w:cs="Times New Roman"/>
                <w:color w:val="auto"/>
                <w:sz w:val="24"/>
                <w:szCs w:val="24"/>
                <w:highlight w:val="none"/>
              </w:rPr>
              <w:t>现场电子</w:t>
            </w:r>
            <w:r>
              <w:rPr>
                <w:rFonts w:hint="eastAsia" w:hAnsi="宋体" w:cs="Times New Roman"/>
                <w:color w:val="auto"/>
                <w:sz w:val="24"/>
                <w:szCs w:val="24"/>
                <w:highlight w:val="none"/>
                <w:lang w:eastAsia="zh-CN"/>
              </w:rPr>
              <w:t>评审</w:t>
            </w:r>
            <w:r>
              <w:rPr>
                <w:rFonts w:ascii="Times New Roman" w:hAnsi="宋体" w:eastAsia="宋体" w:cs="Times New Roman"/>
                <w:color w:val="auto"/>
                <w:sz w:val="24"/>
                <w:szCs w:val="24"/>
                <w:highlight w:val="none"/>
              </w:rPr>
              <w:t>（供应商应当审慎标记各评审项的应答部分，标记内容清晰且完整，否则将自行承担不利后果）</w:t>
            </w:r>
          </w:p>
        </w:tc>
      </w:tr>
      <w:tr w14:paraId="12074E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5" w:type="dxa"/>
            <w:noWrap w:val="0"/>
            <w:vAlign w:val="top"/>
          </w:tcPr>
          <w:p w14:paraId="7F8FD44C">
            <w:pPr>
              <w:adjustRightInd w:val="0"/>
              <w:snapToGrid w:val="0"/>
              <w:spacing w:line="360" w:lineRule="auto"/>
              <w:ind w:firstLine="0"/>
              <w:jc w:val="center"/>
              <w:rPr>
                <w:rFonts w:ascii="Times New Roman" w:hAnsi="宋体" w:eastAsia="宋体" w:cs="Times New Roman"/>
                <w:color w:val="auto"/>
                <w:sz w:val="24"/>
                <w:szCs w:val="24"/>
                <w:highlight w:val="none"/>
              </w:rPr>
            </w:pPr>
            <w:r>
              <w:rPr>
                <w:rFonts w:ascii="Times New Roman" w:hAnsi="宋体" w:eastAsia="宋体" w:cs="Times New Roman"/>
                <w:color w:val="auto"/>
                <w:sz w:val="24"/>
                <w:szCs w:val="24"/>
                <w:highlight w:val="none"/>
              </w:rPr>
              <w:t>4</w:t>
            </w:r>
          </w:p>
        </w:tc>
        <w:tc>
          <w:tcPr>
            <w:tcW w:w="1765" w:type="dxa"/>
            <w:noWrap w:val="0"/>
            <w:vAlign w:val="top"/>
          </w:tcPr>
          <w:p w14:paraId="54922ABF">
            <w:pPr>
              <w:adjustRightInd w:val="0"/>
              <w:snapToGrid w:val="0"/>
              <w:spacing w:line="360" w:lineRule="auto"/>
              <w:ind w:firstLine="0"/>
              <w:jc w:val="center"/>
              <w:rPr>
                <w:rFonts w:ascii="Times New Roman" w:hAnsi="宋体" w:eastAsia="宋体" w:cs="Times New Roman"/>
                <w:color w:val="auto"/>
                <w:sz w:val="24"/>
                <w:szCs w:val="24"/>
                <w:highlight w:val="none"/>
              </w:rPr>
            </w:pPr>
            <w:r>
              <w:rPr>
                <w:rFonts w:ascii="Times New Roman" w:hAnsi="宋体" w:eastAsia="宋体" w:cs="Times New Roman"/>
                <w:color w:val="auto"/>
                <w:sz w:val="24"/>
                <w:szCs w:val="24"/>
                <w:highlight w:val="none"/>
              </w:rPr>
              <w:t>评审办法</w:t>
            </w:r>
          </w:p>
        </w:tc>
        <w:tc>
          <w:tcPr>
            <w:tcW w:w="5897" w:type="dxa"/>
            <w:noWrap w:val="0"/>
            <w:vAlign w:val="top"/>
          </w:tcPr>
          <w:p w14:paraId="31B8DDEE">
            <w:pPr>
              <w:adjustRightInd w:val="0"/>
              <w:snapToGrid w:val="0"/>
              <w:spacing w:line="360" w:lineRule="auto"/>
              <w:ind w:firstLine="0"/>
              <w:rPr>
                <w:rFonts w:ascii="Times New Roman" w:hAnsi="宋体" w:eastAsia="宋体" w:cs="Times New Roman"/>
                <w:color w:val="auto"/>
                <w:sz w:val="24"/>
                <w:szCs w:val="24"/>
                <w:highlight w:val="none"/>
              </w:rPr>
            </w:pPr>
            <w:r>
              <w:rPr>
                <w:rFonts w:ascii="Times New Roman" w:hAnsi="宋体" w:eastAsia="宋体" w:cs="Times New Roman"/>
                <w:color w:val="auto"/>
                <w:sz w:val="24"/>
                <w:szCs w:val="24"/>
                <w:highlight w:val="none"/>
              </w:rPr>
              <w:t>综合评分法</w:t>
            </w:r>
          </w:p>
        </w:tc>
      </w:tr>
      <w:tr w14:paraId="6505F9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5" w:type="dxa"/>
            <w:noWrap w:val="0"/>
            <w:vAlign w:val="top"/>
          </w:tcPr>
          <w:p w14:paraId="78FA5DCC">
            <w:pPr>
              <w:adjustRightInd w:val="0"/>
              <w:snapToGrid w:val="0"/>
              <w:spacing w:line="360" w:lineRule="auto"/>
              <w:ind w:firstLine="0"/>
              <w:jc w:val="center"/>
              <w:rPr>
                <w:rFonts w:ascii="Times New Roman" w:hAnsi="宋体" w:eastAsia="宋体" w:cs="Times New Roman"/>
                <w:color w:val="auto"/>
                <w:sz w:val="24"/>
                <w:szCs w:val="24"/>
                <w:highlight w:val="none"/>
              </w:rPr>
            </w:pPr>
            <w:r>
              <w:rPr>
                <w:rFonts w:ascii="Times New Roman" w:hAnsi="宋体" w:eastAsia="宋体" w:cs="Times New Roman"/>
                <w:color w:val="auto"/>
                <w:sz w:val="24"/>
                <w:szCs w:val="24"/>
                <w:highlight w:val="none"/>
              </w:rPr>
              <w:t>5</w:t>
            </w:r>
          </w:p>
        </w:tc>
        <w:tc>
          <w:tcPr>
            <w:tcW w:w="1765" w:type="dxa"/>
            <w:noWrap w:val="0"/>
            <w:vAlign w:val="top"/>
          </w:tcPr>
          <w:p w14:paraId="210CC030">
            <w:pPr>
              <w:adjustRightInd w:val="0"/>
              <w:snapToGrid w:val="0"/>
              <w:spacing w:line="360" w:lineRule="auto"/>
              <w:ind w:firstLine="0"/>
              <w:jc w:val="center"/>
              <w:rPr>
                <w:rFonts w:ascii="Times New Roman" w:hAnsi="宋体" w:eastAsia="宋体" w:cs="Times New Roman"/>
                <w:color w:val="auto"/>
                <w:sz w:val="24"/>
                <w:szCs w:val="24"/>
                <w:highlight w:val="none"/>
              </w:rPr>
            </w:pPr>
            <w:r>
              <w:rPr>
                <w:rFonts w:ascii="Times New Roman" w:hAnsi="宋体" w:eastAsia="宋体" w:cs="Times New Roman"/>
                <w:color w:val="auto"/>
                <w:sz w:val="24"/>
                <w:szCs w:val="24"/>
                <w:highlight w:val="none"/>
              </w:rPr>
              <w:t>报价形式</w:t>
            </w:r>
          </w:p>
        </w:tc>
        <w:tc>
          <w:tcPr>
            <w:tcW w:w="5897" w:type="dxa"/>
            <w:noWrap w:val="0"/>
            <w:vAlign w:val="top"/>
          </w:tcPr>
          <w:p w14:paraId="2590C433">
            <w:pPr>
              <w:adjustRightInd w:val="0"/>
              <w:snapToGrid w:val="0"/>
              <w:spacing w:line="360" w:lineRule="auto"/>
              <w:ind w:firstLine="0"/>
              <w:rPr>
                <w:rFonts w:ascii="Times New Roman" w:hAnsi="宋体" w:eastAsia="宋体" w:cs="Times New Roman"/>
                <w:color w:val="auto"/>
                <w:sz w:val="24"/>
                <w:szCs w:val="24"/>
                <w:highlight w:val="none"/>
              </w:rPr>
            </w:pPr>
            <w:r>
              <w:rPr>
                <w:rFonts w:ascii="Times New Roman" w:hAnsi="宋体" w:eastAsia="宋体" w:cs="Times New Roman"/>
                <w:color w:val="auto"/>
                <w:sz w:val="24"/>
                <w:szCs w:val="24"/>
                <w:highlight w:val="none"/>
              </w:rPr>
              <w:t>总价</w:t>
            </w:r>
          </w:p>
        </w:tc>
      </w:tr>
      <w:tr w14:paraId="441E2E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5" w:type="dxa"/>
            <w:noWrap w:val="0"/>
            <w:vAlign w:val="top"/>
          </w:tcPr>
          <w:p w14:paraId="2890F5BE">
            <w:pPr>
              <w:adjustRightInd w:val="0"/>
              <w:snapToGrid w:val="0"/>
              <w:spacing w:line="360" w:lineRule="auto"/>
              <w:ind w:firstLine="0"/>
              <w:jc w:val="center"/>
              <w:rPr>
                <w:rFonts w:ascii="Times New Roman" w:hAnsi="宋体" w:eastAsia="宋体" w:cs="Times New Roman"/>
                <w:color w:val="auto"/>
                <w:sz w:val="24"/>
                <w:szCs w:val="24"/>
                <w:highlight w:val="none"/>
              </w:rPr>
            </w:pPr>
            <w:r>
              <w:rPr>
                <w:rFonts w:ascii="Times New Roman" w:hAnsi="宋体" w:eastAsia="宋体" w:cs="Times New Roman"/>
                <w:color w:val="auto"/>
                <w:sz w:val="24"/>
                <w:szCs w:val="24"/>
                <w:highlight w:val="none"/>
              </w:rPr>
              <w:t>6</w:t>
            </w:r>
          </w:p>
        </w:tc>
        <w:tc>
          <w:tcPr>
            <w:tcW w:w="1765" w:type="dxa"/>
            <w:noWrap w:val="0"/>
            <w:vAlign w:val="top"/>
          </w:tcPr>
          <w:p w14:paraId="4556BC16">
            <w:pPr>
              <w:adjustRightInd w:val="0"/>
              <w:snapToGrid w:val="0"/>
              <w:spacing w:line="360" w:lineRule="auto"/>
              <w:ind w:firstLine="0"/>
              <w:jc w:val="center"/>
              <w:rPr>
                <w:rFonts w:ascii="Times New Roman" w:hAnsi="宋体" w:eastAsia="宋体" w:cs="Times New Roman"/>
                <w:color w:val="auto"/>
                <w:sz w:val="24"/>
                <w:szCs w:val="24"/>
                <w:highlight w:val="none"/>
              </w:rPr>
            </w:pPr>
            <w:r>
              <w:rPr>
                <w:rFonts w:ascii="Times New Roman" w:hAnsi="宋体" w:eastAsia="宋体" w:cs="Times New Roman"/>
                <w:color w:val="auto"/>
                <w:sz w:val="24"/>
                <w:szCs w:val="24"/>
                <w:highlight w:val="none"/>
              </w:rPr>
              <w:t>报价要求</w:t>
            </w:r>
          </w:p>
        </w:tc>
        <w:tc>
          <w:tcPr>
            <w:tcW w:w="5897" w:type="dxa"/>
            <w:noWrap w:val="0"/>
            <w:vAlign w:val="top"/>
          </w:tcPr>
          <w:p w14:paraId="40C16B9F">
            <w:pPr>
              <w:adjustRightInd w:val="0"/>
              <w:snapToGrid w:val="0"/>
              <w:spacing w:line="360" w:lineRule="auto"/>
              <w:ind w:firstLine="0"/>
              <w:rPr>
                <w:rFonts w:ascii="Times New Roman" w:hAnsi="宋体" w:eastAsia="宋体" w:cs="Times New Roman"/>
                <w:color w:val="auto"/>
                <w:sz w:val="24"/>
                <w:szCs w:val="24"/>
                <w:highlight w:val="none"/>
              </w:rPr>
            </w:pPr>
            <w:r>
              <w:rPr>
                <w:rFonts w:ascii="Times New Roman" w:hAnsi="宋体" w:eastAsia="宋体" w:cs="Times New Roman"/>
                <w:color w:val="auto"/>
                <w:sz w:val="24"/>
                <w:szCs w:val="24"/>
                <w:highlight w:val="none"/>
              </w:rPr>
              <w:t>各采购包报价不超过预算总价</w:t>
            </w:r>
          </w:p>
        </w:tc>
      </w:tr>
      <w:tr w14:paraId="67DB37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5" w:type="dxa"/>
            <w:noWrap w:val="0"/>
            <w:vAlign w:val="top"/>
          </w:tcPr>
          <w:p w14:paraId="55E11300">
            <w:pPr>
              <w:adjustRightInd w:val="0"/>
              <w:snapToGrid w:val="0"/>
              <w:spacing w:line="360" w:lineRule="auto"/>
              <w:ind w:firstLine="0"/>
              <w:jc w:val="center"/>
              <w:rPr>
                <w:rFonts w:ascii="Times New Roman" w:hAnsi="宋体" w:eastAsia="宋体" w:cs="Times New Roman"/>
                <w:color w:val="auto"/>
                <w:sz w:val="24"/>
                <w:szCs w:val="24"/>
                <w:highlight w:val="none"/>
              </w:rPr>
            </w:pPr>
            <w:r>
              <w:rPr>
                <w:rFonts w:ascii="Times New Roman" w:hAnsi="宋体" w:eastAsia="宋体" w:cs="Times New Roman"/>
                <w:color w:val="auto"/>
                <w:sz w:val="24"/>
                <w:szCs w:val="24"/>
                <w:highlight w:val="none"/>
              </w:rPr>
              <w:t>7</w:t>
            </w:r>
          </w:p>
        </w:tc>
        <w:tc>
          <w:tcPr>
            <w:tcW w:w="1765" w:type="dxa"/>
            <w:noWrap w:val="0"/>
            <w:vAlign w:val="top"/>
          </w:tcPr>
          <w:p w14:paraId="1B5EB3A4">
            <w:pPr>
              <w:adjustRightInd w:val="0"/>
              <w:snapToGrid w:val="0"/>
              <w:spacing w:line="360" w:lineRule="auto"/>
              <w:ind w:firstLine="0"/>
              <w:jc w:val="center"/>
              <w:rPr>
                <w:rFonts w:ascii="Times New Roman" w:hAnsi="宋体" w:eastAsia="宋体" w:cs="Times New Roman"/>
                <w:color w:val="auto"/>
                <w:sz w:val="24"/>
                <w:szCs w:val="24"/>
                <w:highlight w:val="none"/>
              </w:rPr>
            </w:pPr>
            <w:r>
              <w:rPr>
                <w:rFonts w:ascii="Times New Roman" w:hAnsi="宋体" w:eastAsia="宋体" w:cs="Times New Roman"/>
                <w:color w:val="auto"/>
                <w:sz w:val="24"/>
                <w:szCs w:val="24"/>
                <w:highlight w:val="none"/>
              </w:rPr>
              <w:t>现场踏勘</w:t>
            </w:r>
          </w:p>
        </w:tc>
        <w:tc>
          <w:tcPr>
            <w:tcW w:w="5897" w:type="dxa"/>
            <w:noWrap w:val="0"/>
            <w:vAlign w:val="top"/>
          </w:tcPr>
          <w:p w14:paraId="5C6390B2">
            <w:pPr>
              <w:adjustRightInd w:val="0"/>
              <w:snapToGrid w:val="0"/>
              <w:spacing w:line="360" w:lineRule="auto"/>
              <w:ind w:firstLine="0"/>
              <w:rPr>
                <w:rFonts w:ascii="Times New Roman" w:hAnsi="宋体" w:eastAsia="宋体" w:cs="Times New Roman"/>
                <w:color w:val="auto"/>
                <w:sz w:val="24"/>
                <w:szCs w:val="24"/>
                <w:highlight w:val="none"/>
              </w:rPr>
            </w:pPr>
            <w:r>
              <w:rPr>
                <w:rFonts w:ascii="Times New Roman" w:hAnsi="宋体" w:eastAsia="宋体" w:cs="Times New Roman"/>
                <w:color w:val="auto"/>
                <w:sz w:val="24"/>
                <w:szCs w:val="24"/>
                <w:highlight w:val="none"/>
              </w:rPr>
              <w:t>否</w:t>
            </w:r>
          </w:p>
        </w:tc>
      </w:tr>
      <w:tr w14:paraId="00EDCA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5" w:type="dxa"/>
            <w:noWrap w:val="0"/>
            <w:vAlign w:val="top"/>
          </w:tcPr>
          <w:p w14:paraId="5FA88B9F">
            <w:pPr>
              <w:adjustRightInd w:val="0"/>
              <w:snapToGrid w:val="0"/>
              <w:spacing w:line="360" w:lineRule="auto"/>
              <w:ind w:firstLine="0"/>
              <w:jc w:val="center"/>
              <w:rPr>
                <w:rFonts w:ascii="Times New Roman" w:hAnsi="宋体" w:eastAsia="宋体" w:cs="Times New Roman"/>
                <w:color w:val="auto"/>
                <w:sz w:val="24"/>
                <w:szCs w:val="24"/>
                <w:highlight w:val="none"/>
              </w:rPr>
            </w:pPr>
            <w:r>
              <w:rPr>
                <w:rFonts w:ascii="Times New Roman" w:hAnsi="宋体" w:eastAsia="宋体" w:cs="Times New Roman"/>
                <w:color w:val="auto"/>
                <w:sz w:val="24"/>
                <w:szCs w:val="24"/>
                <w:highlight w:val="none"/>
              </w:rPr>
              <w:t>8</w:t>
            </w:r>
          </w:p>
        </w:tc>
        <w:tc>
          <w:tcPr>
            <w:tcW w:w="1765" w:type="dxa"/>
            <w:noWrap w:val="0"/>
            <w:vAlign w:val="top"/>
          </w:tcPr>
          <w:p w14:paraId="0C684F2E">
            <w:pPr>
              <w:adjustRightInd w:val="0"/>
              <w:snapToGrid w:val="0"/>
              <w:spacing w:line="360" w:lineRule="auto"/>
              <w:ind w:firstLine="0"/>
              <w:jc w:val="center"/>
              <w:rPr>
                <w:rFonts w:ascii="Times New Roman" w:hAnsi="宋体" w:eastAsia="宋体" w:cs="Times New Roman"/>
                <w:color w:val="auto"/>
                <w:sz w:val="24"/>
                <w:szCs w:val="24"/>
                <w:highlight w:val="none"/>
              </w:rPr>
            </w:pPr>
            <w:r>
              <w:rPr>
                <w:rFonts w:ascii="Times New Roman" w:hAnsi="宋体" w:eastAsia="宋体" w:cs="Times New Roman"/>
                <w:color w:val="auto"/>
                <w:sz w:val="24"/>
                <w:szCs w:val="24"/>
                <w:highlight w:val="none"/>
              </w:rPr>
              <w:t>响应有效期</w:t>
            </w:r>
          </w:p>
        </w:tc>
        <w:tc>
          <w:tcPr>
            <w:tcW w:w="5897" w:type="dxa"/>
            <w:noWrap w:val="0"/>
            <w:vAlign w:val="top"/>
          </w:tcPr>
          <w:p w14:paraId="3929A832">
            <w:pPr>
              <w:adjustRightInd w:val="0"/>
              <w:snapToGrid w:val="0"/>
              <w:spacing w:line="360" w:lineRule="auto"/>
              <w:ind w:firstLine="0"/>
              <w:rPr>
                <w:rFonts w:ascii="Times New Roman" w:hAnsi="宋体" w:eastAsia="宋体" w:cs="Times New Roman"/>
                <w:color w:val="auto"/>
                <w:sz w:val="24"/>
                <w:szCs w:val="24"/>
                <w:highlight w:val="none"/>
              </w:rPr>
            </w:pPr>
            <w:r>
              <w:rPr>
                <w:rFonts w:ascii="Times New Roman" w:hAnsi="宋体" w:eastAsia="宋体" w:cs="Times New Roman"/>
                <w:color w:val="auto"/>
                <w:sz w:val="24"/>
                <w:szCs w:val="24"/>
                <w:highlight w:val="none"/>
              </w:rPr>
              <w:t>从提交投标（响应）文件的截止之日起90日历天</w:t>
            </w:r>
          </w:p>
        </w:tc>
      </w:tr>
      <w:tr w14:paraId="6559CE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5" w:type="dxa"/>
            <w:noWrap w:val="0"/>
            <w:vAlign w:val="top"/>
          </w:tcPr>
          <w:p w14:paraId="2A109371">
            <w:pPr>
              <w:adjustRightInd w:val="0"/>
              <w:snapToGrid w:val="0"/>
              <w:spacing w:line="360" w:lineRule="auto"/>
              <w:ind w:firstLine="0"/>
              <w:jc w:val="center"/>
              <w:rPr>
                <w:rFonts w:ascii="Times New Roman" w:hAnsi="宋体" w:eastAsia="宋体" w:cs="Times New Roman"/>
                <w:color w:val="auto"/>
                <w:sz w:val="24"/>
                <w:szCs w:val="24"/>
                <w:highlight w:val="none"/>
              </w:rPr>
            </w:pPr>
            <w:r>
              <w:rPr>
                <w:rFonts w:ascii="Times New Roman" w:hAnsi="宋体" w:eastAsia="宋体" w:cs="Times New Roman"/>
                <w:color w:val="auto"/>
                <w:sz w:val="24"/>
                <w:szCs w:val="24"/>
                <w:highlight w:val="none"/>
              </w:rPr>
              <w:t>9</w:t>
            </w:r>
          </w:p>
        </w:tc>
        <w:tc>
          <w:tcPr>
            <w:tcW w:w="1765" w:type="dxa"/>
            <w:noWrap w:val="0"/>
            <w:vAlign w:val="top"/>
          </w:tcPr>
          <w:p w14:paraId="403CC687">
            <w:pPr>
              <w:adjustRightInd w:val="0"/>
              <w:snapToGrid w:val="0"/>
              <w:spacing w:line="360" w:lineRule="auto"/>
              <w:ind w:firstLine="0"/>
              <w:jc w:val="center"/>
              <w:rPr>
                <w:rFonts w:ascii="Times New Roman" w:hAnsi="宋体" w:eastAsia="宋体" w:cs="Times New Roman"/>
                <w:color w:val="auto"/>
                <w:sz w:val="24"/>
                <w:szCs w:val="24"/>
                <w:highlight w:val="none"/>
              </w:rPr>
            </w:pPr>
            <w:r>
              <w:rPr>
                <w:rFonts w:ascii="Times New Roman" w:hAnsi="宋体" w:eastAsia="宋体" w:cs="Times New Roman"/>
                <w:color w:val="auto"/>
                <w:sz w:val="24"/>
                <w:szCs w:val="24"/>
                <w:highlight w:val="none"/>
              </w:rPr>
              <w:t>响应保证金</w:t>
            </w:r>
          </w:p>
        </w:tc>
        <w:tc>
          <w:tcPr>
            <w:tcW w:w="5897" w:type="dxa"/>
            <w:noWrap w:val="0"/>
            <w:vAlign w:val="top"/>
          </w:tcPr>
          <w:p w14:paraId="7A3492EF">
            <w:pPr>
              <w:adjustRightInd w:val="0"/>
              <w:snapToGrid w:val="0"/>
              <w:spacing w:line="360" w:lineRule="auto"/>
              <w:ind w:firstLine="0"/>
              <w:rPr>
                <w:rFonts w:ascii="Times New Roman" w:hAnsi="宋体" w:eastAsia="宋体" w:cs="Times New Roman"/>
                <w:color w:val="auto"/>
                <w:sz w:val="24"/>
                <w:szCs w:val="24"/>
                <w:highlight w:val="none"/>
              </w:rPr>
            </w:pPr>
            <w:r>
              <w:rPr>
                <w:rFonts w:ascii="Times New Roman" w:hAnsi="宋体" w:eastAsia="宋体" w:cs="Times New Roman"/>
                <w:color w:val="auto"/>
                <w:sz w:val="24"/>
                <w:szCs w:val="24"/>
                <w:highlight w:val="none"/>
              </w:rPr>
              <w:t>保证金人民币：0.00元整。</w:t>
            </w:r>
          </w:p>
          <w:p w14:paraId="33020113">
            <w:pPr>
              <w:adjustRightInd w:val="0"/>
              <w:snapToGrid w:val="0"/>
              <w:spacing w:line="360" w:lineRule="auto"/>
              <w:ind w:firstLine="0"/>
              <w:rPr>
                <w:rFonts w:ascii="Times New Roman" w:hAnsi="宋体" w:eastAsia="宋体" w:cs="Times New Roman"/>
                <w:color w:val="auto"/>
                <w:sz w:val="24"/>
                <w:szCs w:val="24"/>
                <w:highlight w:val="none"/>
              </w:rPr>
            </w:pPr>
            <w:r>
              <w:rPr>
                <w:rFonts w:ascii="Times New Roman" w:hAnsi="宋体" w:eastAsia="宋体" w:cs="Times New Roman"/>
                <w:color w:val="auto"/>
                <w:sz w:val="24"/>
                <w:szCs w:val="24"/>
                <w:highlight w:val="none"/>
              </w:rPr>
              <w:t>开户单位：无</w:t>
            </w:r>
          </w:p>
          <w:p w14:paraId="438E3057">
            <w:pPr>
              <w:adjustRightInd w:val="0"/>
              <w:snapToGrid w:val="0"/>
              <w:spacing w:line="360" w:lineRule="auto"/>
              <w:ind w:firstLine="0"/>
              <w:rPr>
                <w:rFonts w:ascii="Times New Roman" w:hAnsi="宋体" w:eastAsia="宋体" w:cs="Times New Roman"/>
                <w:color w:val="auto"/>
                <w:sz w:val="24"/>
                <w:szCs w:val="24"/>
                <w:highlight w:val="none"/>
              </w:rPr>
            </w:pPr>
            <w:r>
              <w:rPr>
                <w:rFonts w:ascii="Times New Roman" w:hAnsi="宋体" w:eastAsia="宋体" w:cs="Times New Roman"/>
                <w:color w:val="auto"/>
                <w:sz w:val="24"/>
                <w:szCs w:val="24"/>
                <w:highlight w:val="none"/>
              </w:rPr>
              <w:t>开户账号：无</w:t>
            </w:r>
          </w:p>
          <w:p w14:paraId="2768190E">
            <w:pPr>
              <w:adjustRightInd w:val="0"/>
              <w:snapToGrid w:val="0"/>
              <w:spacing w:line="360" w:lineRule="auto"/>
              <w:ind w:firstLine="0"/>
              <w:rPr>
                <w:rFonts w:ascii="Times New Roman" w:hAnsi="宋体" w:eastAsia="宋体" w:cs="Times New Roman"/>
                <w:color w:val="auto"/>
                <w:sz w:val="24"/>
                <w:szCs w:val="24"/>
                <w:highlight w:val="none"/>
              </w:rPr>
            </w:pPr>
            <w:r>
              <w:rPr>
                <w:rFonts w:ascii="Times New Roman" w:hAnsi="宋体" w:eastAsia="宋体" w:cs="Times New Roman"/>
                <w:color w:val="auto"/>
                <w:sz w:val="24"/>
                <w:szCs w:val="24"/>
                <w:highlight w:val="none"/>
              </w:rPr>
              <w:t>开户银行：无</w:t>
            </w:r>
          </w:p>
          <w:p w14:paraId="633B39D2">
            <w:pPr>
              <w:adjustRightInd w:val="0"/>
              <w:snapToGrid w:val="0"/>
              <w:spacing w:line="360" w:lineRule="auto"/>
              <w:ind w:firstLine="0"/>
              <w:rPr>
                <w:rFonts w:ascii="Times New Roman" w:hAnsi="宋体" w:eastAsia="宋体" w:cs="Times New Roman"/>
                <w:color w:val="auto"/>
                <w:sz w:val="24"/>
                <w:szCs w:val="24"/>
                <w:highlight w:val="none"/>
              </w:rPr>
            </w:pPr>
            <w:r>
              <w:rPr>
                <w:rFonts w:ascii="Times New Roman" w:hAnsi="宋体" w:eastAsia="宋体" w:cs="Times New Roman"/>
                <w:color w:val="auto"/>
                <w:sz w:val="24"/>
                <w:szCs w:val="24"/>
                <w:highlight w:val="none"/>
              </w:rPr>
              <w:t>支票提交方式：无</w:t>
            </w:r>
          </w:p>
          <w:p w14:paraId="29EDD40B">
            <w:pPr>
              <w:adjustRightInd w:val="0"/>
              <w:snapToGrid w:val="0"/>
              <w:spacing w:line="360" w:lineRule="auto"/>
              <w:ind w:firstLine="0"/>
              <w:rPr>
                <w:rFonts w:ascii="Times New Roman" w:hAnsi="宋体" w:eastAsia="宋体" w:cs="Times New Roman"/>
                <w:color w:val="auto"/>
                <w:sz w:val="24"/>
                <w:szCs w:val="24"/>
                <w:highlight w:val="none"/>
              </w:rPr>
            </w:pPr>
            <w:r>
              <w:rPr>
                <w:rFonts w:ascii="Times New Roman" w:hAnsi="宋体" w:eastAsia="宋体" w:cs="Times New Roman"/>
                <w:color w:val="auto"/>
                <w:sz w:val="24"/>
                <w:szCs w:val="24"/>
                <w:highlight w:val="none"/>
              </w:rPr>
              <w:t>汇票、本票提交方式：无</w:t>
            </w:r>
          </w:p>
          <w:p w14:paraId="14ABE29C">
            <w:pPr>
              <w:adjustRightInd w:val="0"/>
              <w:snapToGrid w:val="0"/>
              <w:spacing w:line="360" w:lineRule="auto"/>
              <w:ind w:firstLine="0"/>
              <w:rPr>
                <w:rFonts w:ascii="Times New Roman" w:hAnsi="宋体" w:eastAsia="宋体" w:cs="Times New Roman"/>
                <w:color w:val="auto"/>
                <w:sz w:val="24"/>
                <w:szCs w:val="24"/>
                <w:highlight w:val="none"/>
              </w:rPr>
            </w:pPr>
          </w:p>
          <w:p w14:paraId="6E955F1D">
            <w:pPr>
              <w:adjustRightInd w:val="0"/>
              <w:snapToGrid w:val="0"/>
              <w:spacing w:line="360" w:lineRule="auto"/>
              <w:ind w:firstLine="0"/>
              <w:rPr>
                <w:rFonts w:ascii="Times New Roman" w:hAnsi="宋体" w:eastAsia="宋体" w:cs="Times New Roman"/>
                <w:color w:val="auto"/>
                <w:sz w:val="24"/>
                <w:szCs w:val="24"/>
                <w:highlight w:val="none"/>
              </w:rPr>
            </w:pPr>
            <w:r>
              <w:rPr>
                <w:rFonts w:ascii="Times New Roman" w:hAnsi="宋体" w:eastAsia="宋体" w:cs="Times New Roman"/>
                <w:color w:val="auto"/>
                <w:sz w:val="24"/>
                <w:szCs w:val="24"/>
                <w:highlight w:val="none"/>
              </w:rPr>
              <w:t>响应保证金有效期∶与响应有效期一致。</w:t>
            </w:r>
          </w:p>
          <w:p w14:paraId="6E601346">
            <w:pPr>
              <w:adjustRightInd w:val="0"/>
              <w:snapToGrid w:val="0"/>
              <w:spacing w:line="360" w:lineRule="auto"/>
              <w:ind w:firstLine="0"/>
              <w:rPr>
                <w:rFonts w:ascii="Times New Roman" w:hAnsi="宋体" w:eastAsia="宋体" w:cs="Times New Roman"/>
                <w:color w:val="auto"/>
                <w:sz w:val="24"/>
                <w:szCs w:val="24"/>
                <w:highlight w:val="none"/>
              </w:rPr>
            </w:pPr>
            <w:r>
              <w:rPr>
                <w:rFonts w:ascii="Times New Roman" w:hAnsi="宋体" w:eastAsia="宋体" w:cs="Times New Roman"/>
                <w:color w:val="auto"/>
                <w:sz w:val="24"/>
                <w:szCs w:val="24"/>
                <w:highlight w:val="none"/>
              </w:rPr>
              <w:t>响应保函提交方式：供应商可通过"广东政府采购智慧云平台金融服务中心"(http://gdgpo.czt.gd.gov.cn/zcdservice/zcd/guangdong/)，申请办理响应担保函、保险（保证）凭证，成功出函的等效于现金缴纳响应保证金。</w:t>
            </w:r>
          </w:p>
        </w:tc>
      </w:tr>
      <w:tr w14:paraId="41BF6D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5" w:type="dxa"/>
            <w:noWrap w:val="0"/>
            <w:vAlign w:val="top"/>
          </w:tcPr>
          <w:p w14:paraId="0ED78EF2">
            <w:pPr>
              <w:adjustRightInd w:val="0"/>
              <w:snapToGrid w:val="0"/>
              <w:spacing w:line="360" w:lineRule="auto"/>
              <w:ind w:firstLine="0"/>
              <w:jc w:val="center"/>
              <w:rPr>
                <w:rFonts w:ascii="Times New Roman" w:hAnsi="宋体" w:eastAsia="宋体" w:cs="Times New Roman"/>
                <w:color w:val="auto"/>
                <w:sz w:val="24"/>
                <w:szCs w:val="24"/>
                <w:highlight w:val="none"/>
              </w:rPr>
            </w:pPr>
            <w:r>
              <w:rPr>
                <w:rFonts w:ascii="Times New Roman" w:hAnsi="宋体" w:eastAsia="宋体" w:cs="Times New Roman"/>
                <w:color w:val="auto"/>
                <w:sz w:val="24"/>
                <w:szCs w:val="24"/>
                <w:highlight w:val="none"/>
              </w:rPr>
              <w:t>10</w:t>
            </w:r>
          </w:p>
        </w:tc>
        <w:tc>
          <w:tcPr>
            <w:tcW w:w="1765" w:type="dxa"/>
            <w:noWrap w:val="0"/>
            <w:vAlign w:val="top"/>
          </w:tcPr>
          <w:p w14:paraId="62F718D1">
            <w:pPr>
              <w:adjustRightInd w:val="0"/>
              <w:snapToGrid w:val="0"/>
              <w:spacing w:line="360" w:lineRule="auto"/>
              <w:ind w:firstLine="0"/>
              <w:jc w:val="center"/>
              <w:rPr>
                <w:rFonts w:ascii="Times New Roman" w:hAnsi="宋体" w:eastAsia="宋体" w:cs="Times New Roman"/>
                <w:color w:val="auto"/>
                <w:sz w:val="24"/>
                <w:szCs w:val="24"/>
                <w:highlight w:val="none"/>
              </w:rPr>
            </w:pPr>
            <w:r>
              <w:rPr>
                <w:rFonts w:ascii="Times New Roman" w:hAnsi="宋体" w:eastAsia="宋体" w:cs="Times New Roman"/>
                <w:color w:val="auto"/>
                <w:sz w:val="24"/>
                <w:szCs w:val="24"/>
                <w:highlight w:val="none"/>
              </w:rPr>
              <w:t>成交候选供应商推荐家数</w:t>
            </w:r>
          </w:p>
        </w:tc>
        <w:tc>
          <w:tcPr>
            <w:tcW w:w="5897" w:type="dxa"/>
            <w:noWrap w:val="0"/>
            <w:vAlign w:val="top"/>
          </w:tcPr>
          <w:p w14:paraId="40C5B2E0">
            <w:pPr>
              <w:adjustRightInd w:val="0"/>
              <w:snapToGrid w:val="0"/>
              <w:spacing w:line="360" w:lineRule="auto"/>
              <w:ind w:firstLine="0"/>
              <w:rPr>
                <w:rFonts w:ascii="Times New Roman" w:hAnsi="宋体" w:eastAsia="宋体" w:cs="Times New Roman"/>
                <w:color w:val="auto"/>
                <w:sz w:val="24"/>
                <w:szCs w:val="24"/>
                <w:highlight w:val="none"/>
              </w:rPr>
            </w:pPr>
            <w:r>
              <w:rPr>
                <w:rFonts w:ascii="Times New Roman" w:hAnsi="宋体" w:eastAsia="宋体" w:cs="Times New Roman"/>
                <w:color w:val="auto"/>
                <w:sz w:val="24"/>
                <w:szCs w:val="24"/>
                <w:highlight w:val="none"/>
              </w:rPr>
              <w:t>3家</w:t>
            </w:r>
          </w:p>
        </w:tc>
      </w:tr>
      <w:tr w14:paraId="4CB0F7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5" w:type="dxa"/>
            <w:noWrap w:val="0"/>
            <w:vAlign w:val="top"/>
          </w:tcPr>
          <w:p w14:paraId="7F4E5CBE">
            <w:pPr>
              <w:adjustRightInd w:val="0"/>
              <w:snapToGrid w:val="0"/>
              <w:spacing w:line="360" w:lineRule="auto"/>
              <w:ind w:firstLine="0"/>
              <w:jc w:val="center"/>
              <w:rPr>
                <w:rFonts w:ascii="Times New Roman" w:hAnsi="宋体" w:eastAsia="宋体" w:cs="Times New Roman"/>
                <w:color w:val="auto"/>
                <w:sz w:val="24"/>
                <w:szCs w:val="24"/>
                <w:highlight w:val="none"/>
              </w:rPr>
            </w:pPr>
            <w:r>
              <w:rPr>
                <w:rFonts w:ascii="Times New Roman" w:hAnsi="宋体" w:eastAsia="宋体" w:cs="Times New Roman"/>
                <w:color w:val="auto"/>
                <w:sz w:val="24"/>
                <w:szCs w:val="24"/>
                <w:highlight w:val="none"/>
              </w:rPr>
              <w:t>11</w:t>
            </w:r>
          </w:p>
        </w:tc>
        <w:tc>
          <w:tcPr>
            <w:tcW w:w="1765" w:type="dxa"/>
            <w:noWrap w:val="0"/>
            <w:vAlign w:val="top"/>
          </w:tcPr>
          <w:p w14:paraId="1D64C534">
            <w:pPr>
              <w:adjustRightInd w:val="0"/>
              <w:snapToGrid w:val="0"/>
              <w:spacing w:line="360" w:lineRule="auto"/>
              <w:ind w:firstLine="0"/>
              <w:jc w:val="center"/>
              <w:rPr>
                <w:rFonts w:ascii="Times New Roman" w:hAnsi="宋体" w:eastAsia="宋体" w:cs="Times New Roman"/>
                <w:color w:val="auto"/>
                <w:sz w:val="24"/>
                <w:szCs w:val="24"/>
                <w:highlight w:val="none"/>
              </w:rPr>
            </w:pPr>
            <w:r>
              <w:rPr>
                <w:rFonts w:ascii="Times New Roman" w:hAnsi="宋体" w:eastAsia="宋体" w:cs="Times New Roman"/>
                <w:color w:val="auto"/>
                <w:sz w:val="24"/>
                <w:szCs w:val="24"/>
                <w:highlight w:val="none"/>
              </w:rPr>
              <w:t>成交供应商家数</w:t>
            </w:r>
          </w:p>
        </w:tc>
        <w:tc>
          <w:tcPr>
            <w:tcW w:w="5897" w:type="dxa"/>
            <w:noWrap w:val="0"/>
            <w:vAlign w:val="top"/>
          </w:tcPr>
          <w:p w14:paraId="0019F0F0">
            <w:pPr>
              <w:adjustRightInd w:val="0"/>
              <w:snapToGrid w:val="0"/>
              <w:spacing w:line="360" w:lineRule="auto"/>
              <w:ind w:firstLine="0"/>
              <w:rPr>
                <w:rFonts w:ascii="Times New Roman" w:hAnsi="宋体" w:eastAsia="宋体" w:cs="Times New Roman"/>
                <w:color w:val="auto"/>
                <w:sz w:val="24"/>
                <w:szCs w:val="24"/>
                <w:highlight w:val="none"/>
              </w:rPr>
            </w:pPr>
            <w:r>
              <w:rPr>
                <w:rFonts w:ascii="Times New Roman" w:hAnsi="宋体" w:eastAsia="宋体" w:cs="Times New Roman"/>
                <w:color w:val="auto"/>
                <w:sz w:val="24"/>
                <w:szCs w:val="24"/>
                <w:highlight w:val="none"/>
              </w:rPr>
              <w:t>1家</w:t>
            </w:r>
          </w:p>
        </w:tc>
      </w:tr>
      <w:tr w14:paraId="1C40E6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5" w:type="dxa"/>
            <w:noWrap w:val="0"/>
            <w:vAlign w:val="top"/>
          </w:tcPr>
          <w:p w14:paraId="09B56878">
            <w:pPr>
              <w:adjustRightInd w:val="0"/>
              <w:snapToGrid w:val="0"/>
              <w:spacing w:line="360" w:lineRule="auto"/>
              <w:ind w:firstLine="0"/>
              <w:jc w:val="center"/>
              <w:rPr>
                <w:rFonts w:ascii="Times New Roman" w:hAnsi="宋体" w:eastAsia="宋体" w:cs="Times New Roman"/>
                <w:color w:val="auto"/>
                <w:sz w:val="24"/>
                <w:szCs w:val="24"/>
                <w:highlight w:val="none"/>
              </w:rPr>
            </w:pPr>
            <w:r>
              <w:rPr>
                <w:rFonts w:ascii="Times New Roman" w:hAnsi="宋体" w:eastAsia="宋体" w:cs="Times New Roman"/>
                <w:color w:val="auto"/>
                <w:sz w:val="24"/>
                <w:szCs w:val="24"/>
                <w:highlight w:val="none"/>
              </w:rPr>
              <w:t>12</w:t>
            </w:r>
          </w:p>
        </w:tc>
        <w:tc>
          <w:tcPr>
            <w:tcW w:w="1765" w:type="dxa"/>
            <w:noWrap w:val="0"/>
            <w:vAlign w:val="top"/>
          </w:tcPr>
          <w:p w14:paraId="05B95CCB">
            <w:pPr>
              <w:adjustRightInd w:val="0"/>
              <w:snapToGrid w:val="0"/>
              <w:spacing w:line="360" w:lineRule="auto"/>
              <w:ind w:firstLine="0"/>
              <w:jc w:val="center"/>
              <w:rPr>
                <w:rFonts w:ascii="Times New Roman" w:hAnsi="宋体" w:eastAsia="宋体" w:cs="Times New Roman"/>
                <w:color w:val="auto"/>
                <w:sz w:val="24"/>
                <w:szCs w:val="24"/>
                <w:highlight w:val="none"/>
              </w:rPr>
            </w:pPr>
            <w:r>
              <w:rPr>
                <w:rFonts w:ascii="Times New Roman" w:hAnsi="宋体" w:eastAsia="宋体" w:cs="Times New Roman"/>
                <w:color w:val="auto"/>
                <w:sz w:val="24"/>
                <w:szCs w:val="24"/>
                <w:highlight w:val="none"/>
              </w:rPr>
              <w:t>有效供应商家数</w:t>
            </w:r>
          </w:p>
        </w:tc>
        <w:tc>
          <w:tcPr>
            <w:tcW w:w="5897" w:type="dxa"/>
            <w:noWrap w:val="0"/>
            <w:vAlign w:val="top"/>
          </w:tcPr>
          <w:p w14:paraId="7467F078">
            <w:pPr>
              <w:adjustRightInd w:val="0"/>
              <w:snapToGrid w:val="0"/>
              <w:spacing w:line="360" w:lineRule="auto"/>
              <w:ind w:firstLine="0"/>
              <w:rPr>
                <w:rFonts w:ascii="Times New Roman" w:hAnsi="宋体" w:eastAsia="宋体" w:cs="Times New Roman"/>
                <w:color w:val="auto"/>
                <w:sz w:val="24"/>
                <w:szCs w:val="24"/>
                <w:highlight w:val="none"/>
              </w:rPr>
            </w:pPr>
            <w:r>
              <w:rPr>
                <w:rFonts w:ascii="Times New Roman" w:hAnsi="宋体" w:eastAsia="宋体" w:cs="Times New Roman"/>
                <w:color w:val="auto"/>
                <w:sz w:val="24"/>
                <w:szCs w:val="24"/>
                <w:highlight w:val="none"/>
              </w:rPr>
              <w:t>3家</w:t>
            </w:r>
          </w:p>
          <w:p w14:paraId="2790301D">
            <w:pPr>
              <w:adjustRightInd w:val="0"/>
              <w:snapToGrid w:val="0"/>
              <w:spacing w:line="360" w:lineRule="auto"/>
              <w:ind w:firstLine="0"/>
              <w:rPr>
                <w:rFonts w:ascii="Times New Roman" w:hAnsi="宋体" w:eastAsia="宋体" w:cs="Times New Roman"/>
                <w:color w:val="auto"/>
                <w:sz w:val="24"/>
                <w:szCs w:val="24"/>
                <w:highlight w:val="none"/>
              </w:rPr>
            </w:pPr>
            <w:r>
              <w:rPr>
                <w:rFonts w:ascii="Times New Roman" w:hAnsi="宋体" w:eastAsia="宋体" w:cs="Times New Roman"/>
                <w:color w:val="auto"/>
                <w:sz w:val="24"/>
                <w:szCs w:val="24"/>
                <w:highlight w:val="none"/>
              </w:rPr>
              <w:t>此人数约定了开启与评审过程中的最低有效供应商家数，当家数不足时项目将不得开启、不得评审或直接终止采购。</w:t>
            </w:r>
          </w:p>
        </w:tc>
      </w:tr>
      <w:tr w14:paraId="19AB4F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5" w:type="dxa"/>
            <w:noWrap w:val="0"/>
            <w:vAlign w:val="top"/>
          </w:tcPr>
          <w:p w14:paraId="783AA028">
            <w:pPr>
              <w:adjustRightInd w:val="0"/>
              <w:snapToGrid w:val="0"/>
              <w:spacing w:line="360" w:lineRule="auto"/>
              <w:ind w:firstLine="0"/>
              <w:jc w:val="center"/>
              <w:rPr>
                <w:rFonts w:ascii="Times New Roman" w:hAnsi="宋体" w:eastAsia="宋体" w:cs="Times New Roman"/>
                <w:color w:val="auto"/>
                <w:sz w:val="24"/>
                <w:szCs w:val="24"/>
                <w:highlight w:val="none"/>
              </w:rPr>
            </w:pPr>
            <w:r>
              <w:rPr>
                <w:rFonts w:ascii="Times New Roman" w:hAnsi="宋体" w:eastAsia="宋体" w:cs="Times New Roman"/>
                <w:color w:val="auto"/>
                <w:sz w:val="24"/>
                <w:szCs w:val="24"/>
                <w:highlight w:val="none"/>
              </w:rPr>
              <w:t>13</w:t>
            </w:r>
          </w:p>
        </w:tc>
        <w:tc>
          <w:tcPr>
            <w:tcW w:w="1765" w:type="dxa"/>
            <w:noWrap w:val="0"/>
            <w:vAlign w:val="top"/>
          </w:tcPr>
          <w:p w14:paraId="5A63748A">
            <w:pPr>
              <w:adjustRightInd w:val="0"/>
              <w:snapToGrid w:val="0"/>
              <w:spacing w:line="360" w:lineRule="auto"/>
              <w:ind w:firstLine="0"/>
              <w:jc w:val="center"/>
              <w:rPr>
                <w:rFonts w:ascii="Times New Roman" w:hAnsi="宋体" w:eastAsia="宋体" w:cs="Times New Roman"/>
                <w:color w:val="auto"/>
                <w:sz w:val="24"/>
                <w:szCs w:val="24"/>
                <w:highlight w:val="none"/>
              </w:rPr>
            </w:pPr>
            <w:r>
              <w:rPr>
                <w:rFonts w:ascii="Times New Roman" w:hAnsi="宋体" w:eastAsia="宋体" w:cs="Times New Roman"/>
                <w:color w:val="auto"/>
                <w:sz w:val="24"/>
                <w:szCs w:val="24"/>
                <w:highlight w:val="none"/>
              </w:rPr>
              <w:t>项目兼投兼中（兼投不兼中）规则</w:t>
            </w:r>
          </w:p>
        </w:tc>
        <w:tc>
          <w:tcPr>
            <w:tcW w:w="5897" w:type="dxa"/>
            <w:noWrap w:val="0"/>
            <w:vAlign w:val="top"/>
          </w:tcPr>
          <w:p w14:paraId="03C69187">
            <w:pPr>
              <w:adjustRightInd w:val="0"/>
              <w:snapToGrid w:val="0"/>
              <w:spacing w:line="360" w:lineRule="auto"/>
              <w:ind w:firstLine="0"/>
              <w:rPr>
                <w:rFonts w:ascii="Times New Roman" w:hAnsi="宋体" w:eastAsia="宋体" w:cs="Times New Roman"/>
                <w:color w:val="auto"/>
                <w:sz w:val="24"/>
                <w:szCs w:val="24"/>
                <w:highlight w:val="none"/>
              </w:rPr>
            </w:pPr>
            <w:r>
              <w:rPr>
                <w:rFonts w:ascii="Times New Roman" w:hAnsi="宋体" w:eastAsia="宋体" w:cs="Times New Roman"/>
                <w:color w:val="auto"/>
                <w:sz w:val="24"/>
                <w:szCs w:val="24"/>
                <w:highlight w:val="none"/>
              </w:rPr>
              <w:t>无：-</w:t>
            </w:r>
          </w:p>
        </w:tc>
      </w:tr>
      <w:tr w14:paraId="7862A0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5" w:type="dxa"/>
            <w:noWrap w:val="0"/>
            <w:vAlign w:val="top"/>
          </w:tcPr>
          <w:p w14:paraId="434378FB">
            <w:pPr>
              <w:adjustRightInd w:val="0"/>
              <w:snapToGrid w:val="0"/>
              <w:spacing w:line="360" w:lineRule="auto"/>
              <w:ind w:firstLine="0"/>
              <w:jc w:val="center"/>
              <w:rPr>
                <w:rFonts w:ascii="Times New Roman" w:hAnsi="宋体" w:eastAsia="宋体" w:cs="Times New Roman"/>
                <w:color w:val="auto"/>
                <w:sz w:val="24"/>
                <w:szCs w:val="24"/>
                <w:highlight w:val="none"/>
              </w:rPr>
            </w:pPr>
            <w:r>
              <w:rPr>
                <w:rFonts w:ascii="Times New Roman" w:hAnsi="宋体" w:eastAsia="宋体" w:cs="Times New Roman"/>
                <w:color w:val="auto"/>
                <w:sz w:val="24"/>
                <w:szCs w:val="24"/>
                <w:highlight w:val="none"/>
              </w:rPr>
              <w:t>14</w:t>
            </w:r>
          </w:p>
        </w:tc>
        <w:tc>
          <w:tcPr>
            <w:tcW w:w="1765" w:type="dxa"/>
            <w:noWrap w:val="0"/>
            <w:vAlign w:val="top"/>
          </w:tcPr>
          <w:p w14:paraId="5D27CFBE">
            <w:pPr>
              <w:adjustRightInd w:val="0"/>
              <w:snapToGrid w:val="0"/>
              <w:spacing w:line="360" w:lineRule="auto"/>
              <w:ind w:firstLine="0"/>
              <w:jc w:val="center"/>
              <w:rPr>
                <w:rFonts w:ascii="Times New Roman" w:hAnsi="宋体" w:eastAsia="宋体" w:cs="Times New Roman"/>
                <w:color w:val="auto"/>
                <w:sz w:val="24"/>
                <w:szCs w:val="24"/>
                <w:highlight w:val="none"/>
              </w:rPr>
            </w:pPr>
            <w:r>
              <w:rPr>
                <w:rFonts w:ascii="Times New Roman" w:hAnsi="宋体" w:eastAsia="宋体" w:cs="Times New Roman"/>
                <w:color w:val="auto"/>
                <w:sz w:val="24"/>
                <w:szCs w:val="24"/>
                <w:highlight w:val="none"/>
              </w:rPr>
              <w:t>成交供应商确定方式</w:t>
            </w:r>
          </w:p>
        </w:tc>
        <w:tc>
          <w:tcPr>
            <w:tcW w:w="5897" w:type="dxa"/>
            <w:noWrap w:val="0"/>
            <w:vAlign w:val="top"/>
          </w:tcPr>
          <w:p w14:paraId="3EE9456D">
            <w:pPr>
              <w:adjustRightInd w:val="0"/>
              <w:snapToGrid w:val="0"/>
              <w:spacing w:line="360" w:lineRule="auto"/>
              <w:ind w:firstLine="0"/>
              <w:rPr>
                <w:rFonts w:ascii="Times New Roman" w:hAnsi="宋体" w:eastAsia="宋体" w:cs="Times New Roman"/>
                <w:color w:val="auto"/>
                <w:sz w:val="24"/>
                <w:szCs w:val="24"/>
                <w:highlight w:val="none"/>
              </w:rPr>
            </w:pPr>
            <w:r>
              <w:rPr>
                <w:rFonts w:ascii="Times New Roman" w:hAnsi="宋体" w:eastAsia="宋体" w:cs="Times New Roman"/>
                <w:color w:val="auto"/>
                <w:sz w:val="24"/>
                <w:szCs w:val="24"/>
                <w:highlight w:val="none"/>
              </w:rPr>
              <w:t>采购人按照评审报告中推荐的成交候选人确定中标（成交）人。</w:t>
            </w:r>
          </w:p>
        </w:tc>
      </w:tr>
      <w:tr w14:paraId="48835F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5" w:type="dxa"/>
            <w:noWrap w:val="0"/>
            <w:vAlign w:val="top"/>
          </w:tcPr>
          <w:p w14:paraId="294AC389">
            <w:pPr>
              <w:adjustRightInd w:val="0"/>
              <w:snapToGrid w:val="0"/>
              <w:spacing w:line="360" w:lineRule="auto"/>
              <w:ind w:firstLine="0"/>
              <w:jc w:val="center"/>
              <w:rPr>
                <w:rFonts w:ascii="Times New Roman" w:hAnsi="宋体" w:eastAsia="宋体" w:cs="Times New Roman"/>
                <w:color w:val="auto"/>
                <w:sz w:val="24"/>
                <w:szCs w:val="24"/>
                <w:highlight w:val="none"/>
              </w:rPr>
            </w:pPr>
            <w:r>
              <w:rPr>
                <w:rFonts w:ascii="Times New Roman" w:hAnsi="宋体" w:eastAsia="宋体" w:cs="Times New Roman"/>
                <w:color w:val="auto"/>
                <w:sz w:val="24"/>
                <w:szCs w:val="24"/>
                <w:highlight w:val="none"/>
              </w:rPr>
              <w:t>15</w:t>
            </w:r>
          </w:p>
        </w:tc>
        <w:tc>
          <w:tcPr>
            <w:tcW w:w="1765" w:type="dxa"/>
            <w:noWrap w:val="0"/>
            <w:vAlign w:val="top"/>
          </w:tcPr>
          <w:p w14:paraId="7EC43990">
            <w:pPr>
              <w:adjustRightInd w:val="0"/>
              <w:snapToGrid w:val="0"/>
              <w:spacing w:line="360" w:lineRule="auto"/>
              <w:ind w:firstLine="0"/>
              <w:jc w:val="center"/>
              <w:rPr>
                <w:rFonts w:ascii="Times New Roman" w:hAnsi="宋体" w:eastAsia="宋体" w:cs="Times New Roman"/>
                <w:color w:val="auto"/>
                <w:sz w:val="24"/>
                <w:szCs w:val="24"/>
                <w:highlight w:val="none"/>
              </w:rPr>
            </w:pPr>
            <w:r>
              <w:rPr>
                <w:rFonts w:ascii="Times New Roman" w:hAnsi="宋体" w:eastAsia="宋体" w:cs="Times New Roman"/>
                <w:color w:val="auto"/>
                <w:sz w:val="24"/>
                <w:szCs w:val="24"/>
                <w:highlight w:val="none"/>
              </w:rPr>
              <w:t>代理服务费</w:t>
            </w:r>
          </w:p>
        </w:tc>
        <w:tc>
          <w:tcPr>
            <w:tcW w:w="5897" w:type="dxa"/>
            <w:noWrap w:val="0"/>
            <w:vAlign w:val="top"/>
          </w:tcPr>
          <w:p w14:paraId="1D290C10">
            <w:pPr>
              <w:adjustRightInd w:val="0"/>
              <w:snapToGrid w:val="0"/>
              <w:spacing w:line="360" w:lineRule="auto"/>
              <w:ind w:firstLine="0"/>
              <w:rPr>
                <w:rFonts w:ascii="Times New Roman" w:hAnsi="宋体" w:eastAsia="宋体" w:cs="Times New Roman"/>
                <w:color w:val="auto"/>
                <w:sz w:val="24"/>
                <w:szCs w:val="24"/>
                <w:highlight w:val="none"/>
              </w:rPr>
            </w:pPr>
            <w:r>
              <w:rPr>
                <w:rFonts w:ascii="Times New Roman" w:hAnsi="宋体" w:eastAsia="宋体" w:cs="Times New Roman"/>
                <w:color w:val="auto"/>
                <w:sz w:val="24"/>
                <w:szCs w:val="24"/>
                <w:highlight w:val="none"/>
              </w:rPr>
              <w:t>收取。</w:t>
            </w:r>
          </w:p>
          <w:p w14:paraId="1739F0A3">
            <w:pPr>
              <w:adjustRightInd w:val="0"/>
              <w:snapToGrid w:val="0"/>
              <w:spacing w:line="360" w:lineRule="auto"/>
              <w:ind w:firstLine="0"/>
              <w:rPr>
                <w:rFonts w:ascii="Times New Roman" w:hAnsi="宋体" w:eastAsia="宋体" w:cs="Times New Roman"/>
                <w:color w:val="auto"/>
                <w:sz w:val="24"/>
                <w:szCs w:val="24"/>
                <w:highlight w:val="none"/>
              </w:rPr>
            </w:pPr>
            <w:r>
              <w:rPr>
                <w:rFonts w:ascii="Times New Roman" w:hAnsi="宋体" w:eastAsia="宋体" w:cs="Times New Roman"/>
                <w:color w:val="auto"/>
                <w:sz w:val="24"/>
                <w:szCs w:val="24"/>
                <w:highlight w:val="none"/>
              </w:rPr>
              <w:t>采购机构代理服务收费标准：差额定率累进法收费：以成交金额作为采购代理服务费的计算基数。参照中华人民共和国国家发展计划委员会颁发的计价格〔2002〕1980号、发改办价格〔2003〕857号及发改价格〔2011〕534号文规定的“服务类”计费标准计算。</w:t>
            </w:r>
          </w:p>
        </w:tc>
      </w:tr>
      <w:tr w14:paraId="2BA1AD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5" w:type="dxa"/>
            <w:noWrap w:val="0"/>
            <w:vAlign w:val="top"/>
          </w:tcPr>
          <w:p w14:paraId="2A1AD1B9">
            <w:pPr>
              <w:adjustRightInd w:val="0"/>
              <w:snapToGrid w:val="0"/>
              <w:spacing w:line="360" w:lineRule="auto"/>
              <w:ind w:firstLine="0"/>
              <w:jc w:val="center"/>
              <w:rPr>
                <w:rFonts w:ascii="Times New Roman" w:hAnsi="宋体" w:eastAsia="宋体" w:cs="Times New Roman"/>
                <w:color w:val="auto"/>
                <w:sz w:val="24"/>
                <w:szCs w:val="24"/>
                <w:highlight w:val="none"/>
              </w:rPr>
            </w:pPr>
            <w:r>
              <w:rPr>
                <w:rFonts w:ascii="Times New Roman" w:hAnsi="宋体" w:eastAsia="宋体" w:cs="Times New Roman"/>
                <w:color w:val="auto"/>
                <w:sz w:val="24"/>
                <w:szCs w:val="24"/>
                <w:highlight w:val="none"/>
              </w:rPr>
              <w:t>16</w:t>
            </w:r>
          </w:p>
        </w:tc>
        <w:tc>
          <w:tcPr>
            <w:tcW w:w="1765" w:type="dxa"/>
            <w:noWrap w:val="0"/>
            <w:vAlign w:val="top"/>
          </w:tcPr>
          <w:p w14:paraId="50A59A5A">
            <w:pPr>
              <w:adjustRightInd w:val="0"/>
              <w:snapToGrid w:val="0"/>
              <w:spacing w:line="360" w:lineRule="auto"/>
              <w:ind w:firstLine="0"/>
              <w:jc w:val="center"/>
              <w:rPr>
                <w:rFonts w:ascii="Times New Roman" w:hAnsi="宋体" w:eastAsia="宋体" w:cs="Times New Roman"/>
                <w:color w:val="auto"/>
                <w:sz w:val="24"/>
                <w:szCs w:val="24"/>
                <w:highlight w:val="none"/>
              </w:rPr>
            </w:pPr>
            <w:r>
              <w:rPr>
                <w:rFonts w:ascii="Times New Roman" w:hAnsi="宋体" w:eastAsia="宋体" w:cs="Times New Roman"/>
                <w:color w:val="auto"/>
                <w:sz w:val="24"/>
                <w:szCs w:val="24"/>
                <w:highlight w:val="none"/>
              </w:rPr>
              <w:t>代理服务费收取方式</w:t>
            </w:r>
          </w:p>
        </w:tc>
        <w:tc>
          <w:tcPr>
            <w:tcW w:w="5897" w:type="dxa"/>
            <w:noWrap w:val="0"/>
            <w:vAlign w:val="top"/>
          </w:tcPr>
          <w:p w14:paraId="479113D3">
            <w:pPr>
              <w:adjustRightInd w:val="0"/>
              <w:snapToGrid w:val="0"/>
              <w:spacing w:line="360" w:lineRule="auto"/>
              <w:ind w:firstLine="0"/>
              <w:rPr>
                <w:rFonts w:ascii="Times New Roman" w:hAnsi="宋体" w:eastAsia="宋体" w:cs="Times New Roman"/>
                <w:color w:val="auto"/>
                <w:sz w:val="24"/>
                <w:szCs w:val="24"/>
                <w:highlight w:val="none"/>
              </w:rPr>
            </w:pPr>
            <w:r>
              <w:rPr>
                <w:rFonts w:ascii="Times New Roman" w:hAnsi="宋体" w:eastAsia="宋体" w:cs="Times New Roman"/>
                <w:color w:val="auto"/>
                <w:sz w:val="24"/>
                <w:szCs w:val="24"/>
                <w:highlight w:val="none"/>
              </w:rPr>
              <w:t>向中标/成交供应商收取</w:t>
            </w:r>
          </w:p>
        </w:tc>
      </w:tr>
      <w:tr w14:paraId="5B158E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5" w:type="dxa"/>
            <w:noWrap w:val="0"/>
            <w:vAlign w:val="top"/>
          </w:tcPr>
          <w:p w14:paraId="1C9CB9A6">
            <w:pPr>
              <w:adjustRightInd w:val="0"/>
              <w:snapToGrid w:val="0"/>
              <w:spacing w:line="360" w:lineRule="auto"/>
              <w:ind w:firstLine="0"/>
              <w:jc w:val="center"/>
              <w:rPr>
                <w:rFonts w:ascii="Times New Roman" w:hAnsi="宋体" w:eastAsia="宋体" w:cs="Times New Roman"/>
                <w:color w:val="auto"/>
                <w:sz w:val="24"/>
                <w:szCs w:val="24"/>
                <w:highlight w:val="none"/>
              </w:rPr>
            </w:pPr>
            <w:r>
              <w:rPr>
                <w:rFonts w:ascii="Times New Roman" w:hAnsi="宋体" w:eastAsia="宋体" w:cs="Times New Roman"/>
                <w:color w:val="auto"/>
                <w:sz w:val="24"/>
                <w:szCs w:val="24"/>
                <w:highlight w:val="none"/>
              </w:rPr>
              <w:t>17</w:t>
            </w:r>
          </w:p>
        </w:tc>
        <w:tc>
          <w:tcPr>
            <w:tcW w:w="1765" w:type="dxa"/>
            <w:noWrap w:val="0"/>
            <w:vAlign w:val="top"/>
          </w:tcPr>
          <w:p w14:paraId="1106ADA4">
            <w:pPr>
              <w:adjustRightInd w:val="0"/>
              <w:snapToGrid w:val="0"/>
              <w:spacing w:line="360" w:lineRule="auto"/>
              <w:ind w:firstLine="0"/>
              <w:jc w:val="center"/>
              <w:rPr>
                <w:rFonts w:ascii="Times New Roman" w:hAnsi="宋体" w:eastAsia="宋体" w:cs="Times New Roman"/>
                <w:color w:val="auto"/>
                <w:sz w:val="24"/>
                <w:szCs w:val="24"/>
                <w:highlight w:val="none"/>
              </w:rPr>
            </w:pPr>
            <w:r>
              <w:rPr>
                <w:rFonts w:ascii="Times New Roman" w:hAnsi="宋体" w:eastAsia="宋体" w:cs="Times New Roman"/>
                <w:color w:val="auto"/>
                <w:sz w:val="24"/>
                <w:szCs w:val="24"/>
                <w:highlight w:val="none"/>
              </w:rPr>
              <w:t>响应文件要求</w:t>
            </w:r>
          </w:p>
        </w:tc>
        <w:tc>
          <w:tcPr>
            <w:tcW w:w="5897" w:type="dxa"/>
            <w:noWrap w:val="0"/>
            <w:vAlign w:val="top"/>
          </w:tcPr>
          <w:p w14:paraId="6FAF5950">
            <w:pPr>
              <w:adjustRightInd w:val="0"/>
              <w:snapToGrid w:val="0"/>
              <w:spacing w:line="360" w:lineRule="auto"/>
              <w:ind w:firstLine="0"/>
              <w:rPr>
                <w:rFonts w:hint="eastAsia"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1、纸质</w:t>
            </w:r>
            <w:r>
              <w:rPr>
                <w:rFonts w:hint="eastAsia" w:ascii="Times New Roman" w:hAnsi="宋体" w:eastAsia="宋体" w:cs="Times New Roman"/>
                <w:color w:val="auto"/>
                <w:sz w:val="24"/>
                <w:szCs w:val="24"/>
                <w:highlight w:val="none"/>
                <w:lang w:eastAsia="zh-CN"/>
              </w:rPr>
              <w:t>响应</w:t>
            </w:r>
            <w:r>
              <w:rPr>
                <w:rFonts w:hint="eastAsia" w:ascii="Times New Roman" w:hAnsi="宋体" w:eastAsia="宋体" w:cs="Times New Roman"/>
                <w:color w:val="auto"/>
                <w:sz w:val="24"/>
                <w:szCs w:val="24"/>
                <w:highlight w:val="none"/>
              </w:rPr>
              <w:t>文件： 1 份正本， 纸质</w:t>
            </w:r>
            <w:r>
              <w:rPr>
                <w:rFonts w:hint="eastAsia" w:ascii="Times New Roman" w:hAnsi="宋体" w:eastAsia="宋体" w:cs="Times New Roman"/>
                <w:color w:val="auto"/>
                <w:sz w:val="24"/>
                <w:szCs w:val="24"/>
                <w:highlight w:val="none"/>
                <w:lang w:eastAsia="zh-CN"/>
              </w:rPr>
              <w:t>响应</w:t>
            </w:r>
            <w:r>
              <w:rPr>
                <w:rFonts w:hint="eastAsia" w:ascii="Times New Roman" w:hAnsi="宋体" w:eastAsia="宋体" w:cs="Times New Roman"/>
                <w:color w:val="auto"/>
                <w:sz w:val="24"/>
                <w:szCs w:val="24"/>
                <w:highlight w:val="none"/>
              </w:rPr>
              <w:t>文件仅做归档使用。</w:t>
            </w:r>
          </w:p>
          <w:p w14:paraId="77B1550E">
            <w:pPr>
              <w:adjustRightInd w:val="0"/>
              <w:snapToGrid w:val="0"/>
              <w:spacing w:line="360" w:lineRule="auto"/>
              <w:ind w:firstLine="0"/>
              <w:rPr>
                <w:rFonts w:hint="eastAsia"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2、电子文件</w:t>
            </w:r>
          </w:p>
          <w:p w14:paraId="7FD0A743">
            <w:pPr>
              <w:adjustRightInd w:val="0"/>
              <w:snapToGrid w:val="0"/>
              <w:spacing w:line="360" w:lineRule="auto"/>
              <w:ind w:firstLine="0"/>
              <w:rPr>
                <w:rFonts w:hint="eastAsia"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lang w:val="en-US" w:eastAsia="zh-CN"/>
              </w:rPr>
              <w:t>供应商</w:t>
            </w:r>
            <w:r>
              <w:rPr>
                <w:rFonts w:hint="eastAsia" w:ascii="Times New Roman" w:hAnsi="宋体" w:eastAsia="宋体" w:cs="Times New Roman"/>
                <w:color w:val="auto"/>
                <w:sz w:val="24"/>
                <w:szCs w:val="24"/>
                <w:highlight w:val="none"/>
              </w:rPr>
              <w:t>应将商务标</w:t>
            </w:r>
            <w:r>
              <w:rPr>
                <w:rFonts w:hint="eastAsia" w:ascii="Times New Roman" w:hAnsi="宋体" w:eastAsia="宋体" w:cs="Times New Roman"/>
                <w:color w:val="auto"/>
                <w:sz w:val="24"/>
                <w:szCs w:val="24"/>
                <w:highlight w:val="none"/>
                <w:lang w:eastAsia="zh-CN"/>
              </w:rPr>
              <w:t>响应</w:t>
            </w:r>
            <w:r>
              <w:rPr>
                <w:rFonts w:hint="eastAsia" w:ascii="Times New Roman" w:hAnsi="宋体" w:eastAsia="宋体" w:cs="Times New Roman"/>
                <w:color w:val="auto"/>
                <w:sz w:val="24"/>
                <w:szCs w:val="24"/>
                <w:highlight w:val="none"/>
              </w:rPr>
              <w:t>文件正本和技术标</w:t>
            </w:r>
            <w:r>
              <w:rPr>
                <w:rFonts w:hint="eastAsia" w:ascii="Times New Roman" w:hAnsi="宋体" w:eastAsia="宋体" w:cs="Times New Roman"/>
                <w:color w:val="auto"/>
                <w:sz w:val="24"/>
                <w:szCs w:val="24"/>
                <w:highlight w:val="none"/>
                <w:lang w:eastAsia="zh-CN"/>
              </w:rPr>
              <w:t>响应</w:t>
            </w:r>
            <w:r>
              <w:rPr>
                <w:rFonts w:hint="eastAsia" w:ascii="Times New Roman" w:hAnsi="宋体" w:eastAsia="宋体" w:cs="Times New Roman"/>
                <w:color w:val="auto"/>
                <w:sz w:val="24"/>
                <w:szCs w:val="24"/>
                <w:highlight w:val="none"/>
              </w:rPr>
              <w:t>文件正本打印一致的PDF格式</w:t>
            </w:r>
            <w:r>
              <w:rPr>
                <w:rFonts w:hint="eastAsia" w:ascii="Times New Roman" w:hAnsi="宋体" w:eastAsia="宋体" w:cs="Times New Roman"/>
                <w:color w:val="auto"/>
                <w:sz w:val="24"/>
                <w:szCs w:val="24"/>
                <w:highlight w:val="none"/>
                <w:lang w:eastAsia="zh-CN"/>
              </w:rPr>
              <w:t>响应</w:t>
            </w:r>
            <w:r>
              <w:rPr>
                <w:rFonts w:hint="eastAsia" w:ascii="Times New Roman" w:hAnsi="宋体" w:eastAsia="宋体" w:cs="Times New Roman"/>
                <w:color w:val="auto"/>
                <w:sz w:val="24"/>
                <w:szCs w:val="24"/>
                <w:highlight w:val="none"/>
              </w:rPr>
              <w:t>文件电子文件放置到电子文件介质中。电子文件介质使用 U 盘，其中所有文件不做压缩处理、不留密码。其内容应与</w:t>
            </w:r>
            <w:r>
              <w:rPr>
                <w:rFonts w:hint="eastAsia" w:ascii="Times New Roman" w:hAnsi="宋体" w:eastAsia="宋体" w:cs="Times New Roman"/>
                <w:color w:val="auto"/>
                <w:sz w:val="24"/>
                <w:szCs w:val="24"/>
                <w:highlight w:val="none"/>
                <w:lang w:val="en-US" w:eastAsia="zh-CN"/>
              </w:rPr>
              <w:t>供应商</w:t>
            </w:r>
            <w:r>
              <w:rPr>
                <w:rFonts w:hint="eastAsia" w:ascii="Times New Roman" w:hAnsi="宋体" w:eastAsia="宋体" w:cs="Times New Roman"/>
                <w:color w:val="auto"/>
                <w:sz w:val="24"/>
                <w:szCs w:val="24"/>
                <w:highlight w:val="none"/>
              </w:rPr>
              <w:t>打印产生的纸质</w:t>
            </w:r>
            <w:r>
              <w:rPr>
                <w:rFonts w:hint="eastAsia" w:ascii="Times New Roman" w:hAnsi="宋体" w:eastAsia="宋体" w:cs="Times New Roman"/>
                <w:color w:val="auto"/>
                <w:sz w:val="24"/>
                <w:szCs w:val="24"/>
                <w:highlight w:val="none"/>
                <w:lang w:eastAsia="zh-CN"/>
              </w:rPr>
              <w:t>响应</w:t>
            </w:r>
            <w:r>
              <w:rPr>
                <w:rFonts w:hint="eastAsia" w:ascii="Times New Roman" w:hAnsi="宋体" w:eastAsia="宋体" w:cs="Times New Roman"/>
                <w:color w:val="auto"/>
                <w:sz w:val="24"/>
                <w:szCs w:val="24"/>
                <w:highlight w:val="none"/>
              </w:rPr>
              <w:t>文件正本内容一致，如有不同，以纸质</w:t>
            </w:r>
            <w:r>
              <w:rPr>
                <w:rFonts w:hint="eastAsia" w:ascii="Times New Roman" w:hAnsi="宋体" w:eastAsia="宋体" w:cs="Times New Roman"/>
                <w:color w:val="auto"/>
                <w:sz w:val="24"/>
                <w:szCs w:val="24"/>
                <w:highlight w:val="none"/>
                <w:lang w:eastAsia="zh-CN"/>
              </w:rPr>
              <w:t>响应</w:t>
            </w:r>
            <w:r>
              <w:rPr>
                <w:rFonts w:hint="eastAsia" w:ascii="Times New Roman" w:hAnsi="宋体" w:eastAsia="宋体" w:cs="Times New Roman"/>
                <w:color w:val="auto"/>
                <w:sz w:val="24"/>
                <w:szCs w:val="24"/>
                <w:highlight w:val="none"/>
              </w:rPr>
              <w:t>文件正本为准。</w:t>
            </w:r>
          </w:p>
          <w:p w14:paraId="2708856A">
            <w:pPr>
              <w:adjustRightInd w:val="0"/>
              <w:snapToGrid w:val="0"/>
              <w:spacing w:line="360" w:lineRule="auto"/>
              <w:ind w:firstLine="0"/>
              <w:rPr>
                <w:rFonts w:hint="eastAsia"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 xml:space="preserve">要求提供的电子文件 U 盘必须用纸质信封独立封好，无病毒、无加密、可 打开、可编辑。 </w:t>
            </w:r>
          </w:p>
          <w:p w14:paraId="2244E0FE">
            <w:pPr>
              <w:numPr>
                <w:ilvl w:val="0"/>
                <w:numId w:val="0"/>
              </w:numPr>
              <w:adjustRightInd w:val="0"/>
              <w:snapToGrid w:val="0"/>
              <w:spacing w:line="360" w:lineRule="auto"/>
              <w:ind w:firstLine="0"/>
              <w:rPr>
                <w:rFonts w:hint="eastAsia"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lang w:val="en-US" w:eastAsia="zh-CN"/>
              </w:rPr>
              <w:t>3、供应商</w:t>
            </w:r>
            <w:r>
              <w:rPr>
                <w:rFonts w:hint="eastAsia" w:ascii="Times New Roman" w:hAnsi="宋体" w:eastAsia="宋体" w:cs="Times New Roman"/>
                <w:color w:val="auto"/>
                <w:sz w:val="24"/>
                <w:szCs w:val="24"/>
                <w:highlight w:val="none"/>
              </w:rPr>
              <w:t>应当对</w:t>
            </w:r>
            <w:r>
              <w:rPr>
                <w:rFonts w:hint="eastAsia" w:ascii="Times New Roman" w:hAnsi="宋体" w:eastAsia="宋体" w:cs="Times New Roman"/>
                <w:color w:val="auto"/>
                <w:sz w:val="24"/>
                <w:szCs w:val="24"/>
                <w:highlight w:val="none"/>
                <w:lang w:eastAsia="zh-CN"/>
              </w:rPr>
              <w:t>响应</w:t>
            </w:r>
            <w:r>
              <w:rPr>
                <w:rFonts w:hint="eastAsia" w:ascii="Times New Roman" w:hAnsi="宋体" w:eastAsia="宋体" w:cs="Times New Roman"/>
                <w:color w:val="auto"/>
                <w:sz w:val="24"/>
                <w:szCs w:val="24"/>
                <w:highlight w:val="none"/>
              </w:rPr>
              <w:t>文件进行装订，每册采用 胶装 方式装订， 装订应牢固、不易拆散和换页，不得采用活页 装订。因未经装订的</w:t>
            </w:r>
            <w:r>
              <w:rPr>
                <w:rFonts w:hint="eastAsia" w:ascii="Times New Roman" w:hAnsi="宋体" w:eastAsia="宋体" w:cs="Times New Roman"/>
                <w:color w:val="auto"/>
                <w:sz w:val="24"/>
                <w:szCs w:val="24"/>
                <w:highlight w:val="none"/>
                <w:lang w:eastAsia="zh-CN"/>
              </w:rPr>
              <w:t>响应</w:t>
            </w:r>
            <w:r>
              <w:rPr>
                <w:rFonts w:hint="eastAsia" w:ascii="Times New Roman" w:hAnsi="宋体" w:eastAsia="宋体" w:cs="Times New Roman"/>
                <w:color w:val="auto"/>
                <w:sz w:val="24"/>
                <w:szCs w:val="24"/>
                <w:highlight w:val="none"/>
              </w:rPr>
              <w:t>文件可能发生的文件散落或缺损而产生的后果由</w:t>
            </w:r>
            <w:r>
              <w:rPr>
                <w:rFonts w:hint="eastAsia" w:ascii="Times New Roman" w:hAnsi="宋体" w:eastAsia="宋体" w:cs="Times New Roman"/>
                <w:color w:val="auto"/>
                <w:sz w:val="24"/>
                <w:szCs w:val="24"/>
                <w:highlight w:val="none"/>
                <w:lang w:val="en-US" w:eastAsia="zh-CN"/>
              </w:rPr>
              <w:t>供应商</w:t>
            </w:r>
            <w:r>
              <w:rPr>
                <w:rFonts w:hint="eastAsia" w:ascii="Times New Roman" w:hAnsi="宋体" w:eastAsia="宋体" w:cs="Times New Roman"/>
                <w:color w:val="auto"/>
                <w:sz w:val="24"/>
                <w:szCs w:val="24"/>
                <w:highlight w:val="none"/>
              </w:rPr>
              <w:t>承担。</w:t>
            </w:r>
          </w:p>
        </w:tc>
      </w:tr>
      <w:tr w14:paraId="0BB464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5" w:type="dxa"/>
            <w:noWrap w:val="0"/>
            <w:vAlign w:val="top"/>
          </w:tcPr>
          <w:p w14:paraId="59691E4B">
            <w:pPr>
              <w:adjustRightInd w:val="0"/>
              <w:snapToGrid w:val="0"/>
              <w:spacing w:line="360" w:lineRule="auto"/>
              <w:ind w:firstLine="0"/>
              <w:jc w:val="center"/>
              <w:rPr>
                <w:rFonts w:ascii="Times New Roman" w:hAnsi="宋体" w:eastAsia="宋体" w:cs="Times New Roman"/>
                <w:color w:val="auto"/>
                <w:sz w:val="24"/>
                <w:szCs w:val="24"/>
                <w:highlight w:val="none"/>
              </w:rPr>
            </w:pPr>
            <w:r>
              <w:rPr>
                <w:rFonts w:ascii="Times New Roman" w:hAnsi="宋体" w:eastAsia="宋体" w:cs="Times New Roman"/>
                <w:color w:val="auto"/>
                <w:sz w:val="24"/>
                <w:szCs w:val="24"/>
                <w:highlight w:val="none"/>
              </w:rPr>
              <w:t>18</w:t>
            </w:r>
          </w:p>
        </w:tc>
        <w:tc>
          <w:tcPr>
            <w:tcW w:w="1765" w:type="dxa"/>
            <w:noWrap w:val="0"/>
            <w:vAlign w:val="top"/>
          </w:tcPr>
          <w:p w14:paraId="602EB825">
            <w:pPr>
              <w:adjustRightInd w:val="0"/>
              <w:snapToGrid w:val="0"/>
              <w:spacing w:line="360" w:lineRule="auto"/>
              <w:ind w:firstLine="0"/>
              <w:jc w:val="center"/>
              <w:rPr>
                <w:rFonts w:ascii="Times New Roman" w:hAnsi="宋体" w:eastAsia="宋体" w:cs="Times New Roman"/>
                <w:color w:val="auto"/>
                <w:sz w:val="24"/>
                <w:szCs w:val="24"/>
                <w:highlight w:val="none"/>
              </w:rPr>
            </w:pPr>
            <w:r>
              <w:rPr>
                <w:rFonts w:ascii="Times New Roman" w:hAnsi="宋体" w:eastAsia="宋体" w:cs="Times New Roman"/>
                <w:color w:val="auto"/>
                <w:sz w:val="24"/>
                <w:szCs w:val="24"/>
                <w:highlight w:val="none"/>
              </w:rPr>
              <w:t>其他</w:t>
            </w:r>
          </w:p>
        </w:tc>
        <w:tc>
          <w:tcPr>
            <w:tcW w:w="5897" w:type="dxa"/>
            <w:noWrap w:val="0"/>
            <w:vAlign w:val="top"/>
          </w:tcPr>
          <w:p w14:paraId="2F94DF0F">
            <w:pPr>
              <w:adjustRightInd w:val="0"/>
              <w:snapToGrid w:val="0"/>
              <w:spacing w:line="360" w:lineRule="auto"/>
              <w:ind w:firstLine="0"/>
              <w:jc w:val="left"/>
              <w:rPr>
                <w:rFonts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纸质响应文件如采用邮递方式送达的，保证</w:t>
            </w:r>
            <w:r>
              <w:rPr>
                <w:rFonts w:hint="eastAsia" w:hAnsi="宋体" w:cs="Times New Roman"/>
                <w:color w:val="auto"/>
                <w:sz w:val="24"/>
                <w:szCs w:val="24"/>
                <w:highlight w:val="none"/>
                <w:lang w:eastAsia="zh-CN"/>
              </w:rPr>
              <w:t>响应文件</w:t>
            </w:r>
            <w:r>
              <w:rPr>
                <w:rFonts w:hint="eastAsia" w:ascii="Times New Roman" w:hAnsi="宋体" w:eastAsia="宋体" w:cs="Times New Roman"/>
                <w:color w:val="auto"/>
                <w:sz w:val="24"/>
                <w:szCs w:val="24"/>
                <w:highlight w:val="none"/>
              </w:rPr>
              <w:t>在送达指定地点时并密封完好。联系人：</w:t>
            </w:r>
            <w:r>
              <w:rPr>
                <w:rFonts w:hint="eastAsia" w:ascii="Times New Roman" w:hAnsi="宋体" w:eastAsia="宋体" w:cs="Times New Roman"/>
                <w:color w:val="auto"/>
                <w:sz w:val="24"/>
                <w:szCs w:val="24"/>
                <w:highlight w:val="none"/>
                <w:lang w:val="en-US" w:eastAsia="zh-CN"/>
              </w:rPr>
              <w:t>罗工</w:t>
            </w:r>
            <w:r>
              <w:rPr>
                <w:rFonts w:hint="eastAsia" w:ascii="Times New Roman" w:hAnsi="宋体" w:eastAsia="宋体" w:cs="Times New Roman"/>
                <w:color w:val="auto"/>
                <w:sz w:val="24"/>
                <w:szCs w:val="24"/>
                <w:highlight w:val="none"/>
              </w:rPr>
              <w:t>，联系电话：020-83541707，寄送地址：广州市越秀区环市中路316号金鹰大厦9楼92</w:t>
            </w:r>
            <w:r>
              <w:rPr>
                <w:rFonts w:hint="eastAsia" w:ascii="Times New Roman" w:hAnsi="宋体" w:eastAsia="宋体" w:cs="Times New Roman"/>
                <w:color w:val="auto"/>
                <w:sz w:val="24"/>
                <w:szCs w:val="24"/>
                <w:highlight w:val="none"/>
                <w:lang w:eastAsia="zh-CN"/>
              </w:rPr>
              <w:t>7</w:t>
            </w:r>
            <w:r>
              <w:rPr>
                <w:rFonts w:hint="eastAsia" w:ascii="Times New Roman" w:hAnsi="宋体" w:eastAsia="宋体" w:cs="Times New Roman"/>
                <w:color w:val="auto"/>
                <w:sz w:val="24"/>
                <w:szCs w:val="24"/>
                <w:highlight w:val="none"/>
              </w:rPr>
              <w:t>室</w:t>
            </w:r>
          </w:p>
        </w:tc>
      </w:tr>
      <w:tr w14:paraId="4A7E5B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5" w:type="dxa"/>
            <w:noWrap w:val="0"/>
            <w:vAlign w:val="top"/>
          </w:tcPr>
          <w:p w14:paraId="7A4E821F">
            <w:pPr>
              <w:adjustRightInd w:val="0"/>
              <w:snapToGrid w:val="0"/>
              <w:spacing w:line="360" w:lineRule="auto"/>
              <w:ind w:firstLine="0"/>
              <w:jc w:val="center"/>
              <w:rPr>
                <w:rFonts w:ascii="Times New Roman" w:hAnsi="宋体" w:eastAsia="宋体" w:cs="Times New Roman"/>
                <w:color w:val="auto"/>
                <w:sz w:val="24"/>
                <w:szCs w:val="24"/>
                <w:highlight w:val="none"/>
              </w:rPr>
            </w:pPr>
            <w:r>
              <w:rPr>
                <w:rFonts w:ascii="Times New Roman" w:hAnsi="宋体" w:eastAsia="宋体" w:cs="Times New Roman"/>
                <w:color w:val="auto"/>
                <w:sz w:val="24"/>
                <w:szCs w:val="24"/>
                <w:highlight w:val="none"/>
              </w:rPr>
              <w:t>19</w:t>
            </w:r>
          </w:p>
        </w:tc>
        <w:tc>
          <w:tcPr>
            <w:tcW w:w="1765" w:type="dxa"/>
            <w:noWrap w:val="0"/>
            <w:vAlign w:val="top"/>
          </w:tcPr>
          <w:p w14:paraId="633DAB48">
            <w:pPr>
              <w:adjustRightInd w:val="0"/>
              <w:snapToGrid w:val="0"/>
              <w:spacing w:line="360" w:lineRule="auto"/>
              <w:ind w:firstLine="0"/>
              <w:jc w:val="center"/>
              <w:rPr>
                <w:rFonts w:ascii="Times New Roman" w:hAnsi="宋体" w:eastAsia="宋体" w:cs="Times New Roman"/>
                <w:color w:val="auto"/>
                <w:sz w:val="24"/>
                <w:szCs w:val="24"/>
                <w:highlight w:val="none"/>
              </w:rPr>
            </w:pPr>
            <w:r>
              <w:rPr>
                <w:rFonts w:ascii="Times New Roman" w:hAnsi="宋体" w:eastAsia="宋体" w:cs="Times New Roman"/>
                <w:color w:val="auto"/>
                <w:sz w:val="24"/>
                <w:szCs w:val="24"/>
                <w:highlight w:val="none"/>
              </w:rPr>
              <w:t>开标解密时长</w:t>
            </w:r>
          </w:p>
        </w:tc>
        <w:tc>
          <w:tcPr>
            <w:tcW w:w="5897" w:type="dxa"/>
            <w:noWrap w:val="0"/>
            <w:vAlign w:val="top"/>
          </w:tcPr>
          <w:p w14:paraId="1D269211">
            <w:pPr>
              <w:adjustRightInd w:val="0"/>
              <w:snapToGrid w:val="0"/>
              <w:spacing w:line="360" w:lineRule="auto"/>
              <w:ind w:firstLine="0"/>
              <w:rPr>
                <w:rFonts w:ascii="Times New Roman" w:hAnsi="宋体" w:eastAsia="宋体" w:cs="Times New Roman"/>
                <w:color w:val="auto"/>
                <w:sz w:val="24"/>
                <w:szCs w:val="24"/>
                <w:highlight w:val="none"/>
              </w:rPr>
            </w:pPr>
            <w:r>
              <w:rPr>
                <w:rFonts w:ascii="Times New Roman" w:hAnsi="宋体" w:eastAsia="宋体" w:cs="Times New Roman"/>
                <w:color w:val="auto"/>
                <w:sz w:val="24"/>
                <w:szCs w:val="24"/>
                <w:highlight w:val="none"/>
              </w:rPr>
              <w:t>30分钟</w:t>
            </w:r>
          </w:p>
          <w:p w14:paraId="5C3109DE">
            <w:pPr>
              <w:adjustRightInd w:val="0"/>
              <w:snapToGrid w:val="0"/>
              <w:spacing w:line="360" w:lineRule="auto"/>
              <w:ind w:firstLine="0"/>
              <w:rPr>
                <w:rFonts w:ascii="Times New Roman" w:hAnsi="宋体" w:eastAsia="宋体" w:cs="Times New Roman"/>
                <w:color w:val="auto"/>
                <w:sz w:val="24"/>
                <w:szCs w:val="24"/>
                <w:highlight w:val="none"/>
              </w:rPr>
            </w:pPr>
            <w:r>
              <w:rPr>
                <w:rFonts w:ascii="Times New Roman" w:hAnsi="宋体" w:eastAsia="宋体" w:cs="Times New Roman"/>
                <w:color w:val="auto"/>
                <w:sz w:val="24"/>
                <w:szCs w:val="24"/>
                <w:highlight w:val="none"/>
              </w:rPr>
              <w:t>说明：具体情况根据开标时现场代理机构人员设置为准</w:t>
            </w:r>
          </w:p>
        </w:tc>
      </w:tr>
      <w:tr w14:paraId="151AC8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5" w:type="dxa"/>
            <w:noWrap w:val="0"/>
            <w:vAlign w:val="top"/>
          </w:tcPr>
          <w:p w14:paraId="572FAF78">
            <w:pPr>
              <w:adjustRightInd w:val="0"/>
              <w:snapToGrid w:val="0"/>
              <w:spacing w:line="360" w:lineRule="auto"/>
              <w:ind w:firstLine="0"/>
              <w:jc w:val="center"/>
              <w:rPr>
                <w:rFonts w:ascii="Times New Roman" w:hAnsi="宋体" w:eastAsia="宋体" w:cs="Times New Roman"/>
                <w:color w:val="auto"/>
                <w:sz w:val="24"/>
                <w:szCs w:val="24"/>
                <w:highlight w:val="none"/>
              </w:rPr>
            </w:pPr>
            <w:r>
              <w:rPr>
                <w:rFonts w:ascii="Times New Roman" w:hAnsi="宋体" w:eastAsia="宋体" w:cs="Times New Roman"/>
                <w:color w:val="auto"/>
                <w:sz w:val="24"/>
                <w:szCs w:val="24"/>
                <w:highlight w:val="none"/>
              </w:rPr>
              <w:t>20</w:t>
            </w:r>
          </w:p>
        </w:tc>
        <w:tc>
          <w:tcPr>
            <w:tcW w:w="1765" w:type="dxa"/>
            <w:noWrap w:val="0"/>
            <w:vAlign w:val="top"/>
          </w:tcPr>
          <w:p w14:paraId="4EAF9C6B">
            <w:pPr>
              <w:adjustRightInd w:val="0"/>
              <w:snapToGrid w:val="0"/>
              <w:spacing w:line="360" w:lineRule="auto"/>
              <w:ind w:firstLine="0"/>
              <w:jc w:val="center"/>
              <w:rPr>
                <w:rFonts w:ascii="Times New Roman" w:hAnsi="宋体" w:eastAsia="宋体" w:cs="Times New Roman"/>
                <w:color w:val="auto"/>
                <w:sz w:val="24"/>
                <w:szCs w:val="24"/>
                <w:highlight w:val="none"/>
              </w:rPr>
            </w:pPr>
            <w:r>
              <w:rPr>
                <w:rFonts w:ascii="Times New Roman" w:hAnsi="宋体" w:eastAsia="宋体" w:cs="Times New Roman"/>
                <w:color w:val="auto"/>
                <w:sz w:val="24"/>
                <w:szCs w:val="24"/>
                <w:highlight w:val="none"/>
              </w:rPr>
              <w:t>专门面向中小企业采购</w:t>
            </w:r>
          </w:p>
        </w:tc>
        <w:tc>
          <w:tcPr>
            <w:tcW w:w="5897" w:type="dxa"/>
            <w:noWrap w:val="0"/>
            <w:vAlign w:val="top"/>
          </w:tcPr>
          <w:p w14:paraId="45C73864">
            <w:pPr>
              <w:adjustRightInd w:val="0"/>
              <w:snapToGrid w:val="0"/>
              <w:spacing w:line="360" w:lineRule="auto"/>
              <w:ind w:firstLine="0"/>
              <w:jc w:val="left"/>
              <w:rPr>
                <w:rFonts w:ascii="Times New Roman" w:hAnsi="宋体" w:eastAsia="宋体" w:cs="Times New Roman"/>
                <w:color w:val="auto"/>
                <w:sz w:val="24"/>
                <w:szCs w:val="24"/>
                <w:highlight w:val="none"/>
              </w:rPr>
            </w:pPr>
            <w:r>
              <w:rPr>
                <w:rFonts w:ascii="Times New Roman" w:hAnsi="宋体" w:eastAsia="宋体" w:cs="Times New Roman"/>
                <w:color w:val="auto"/>
                <w:sz w:val="24"/>
                <w:szCs w:val="24"/>
                <w:highlight w:val="none"/>
              </w:rPr>
              <w:t>面向中小企业，采购包专门预留</w:t>
            </w:r>
          </w:p>
        </w:tc>
      </w:tr>
    </w:tbl>
    <w:p w14:paraId="5AF6C8FE">
      <w:pPr>
        <w:pStyle w:val="2"/>
      </w:pPr>
    </w:p>
    <w:p w14:paraId="1A2CE8D6">
      <w:pPr>
        <w:keepNext/>
        <w:keepLines/>
        <w:spacing w:before="260" w:after="260" w:line="480" w:lineRule="auto"/>
        <w:jc w:val="center"/>
        <w:outlineLvl w:val="1"/>
        <w:rPr>
          <w:rFonts w:ascii="Arial" w:hAnsi="Arial" w:eastAsia="黑体"/>
          <w:b/>
          <w:bCs/>
          <w:color w:val="auto"/>
          <w:sz w:val="32"/>
          <w:szCs w:val="32"/>
          <w:highlight w:val="none"/>
        </w:rPr>
      </w:pPr>
      <w:bookmarkStart w:id="10" w:name="_Toc13031"/>
      <w:bookmarkStart w:id="11" w:name="_Toc19885435"/>
      <w:r>
        <w:rPr>
          <w:rFonts w:hint="eastAsia"/>
          <w:b/>
          <w:bCs/>
          <w:color w:val="auto"/>
          <w:sz w:val="24"/>
          <w:szCs w:val="24"/>
          <w:highlight w:val="none"/>
          <w:lang w:val="en-US" w:eastAsia="zh-CN"/>
        </w:rPr>
        <w:t>二</w:t>
      </w:r>
      <w:r>
        <w:rPr>
          <w:b/>
          <w:bCs/>
          <w:color w:val="auto"/>
          <w:sz w:val="24"/>
          <w:szCs w:val="24"/>
          <w:highlight w:val="none"/>
        </w:rPr>
        <w:t>、说明</w:t>
      </w:r>
      <w:bookmarkEnd w:id="10"/>
      <w:bookmarkEnd w:id="11"/>
    </w:p>
    <w:p w14:paraId="6077F626">
      <w:pPr>
        <w:adjustRightInd w:val="0"/>
        <w:snapToGrid w:val="0"/>
        <w:spacing w:line="360" w:lineRule="auto"/>
        <w:ind w:firstLine="359"/>
        <w:rPr>
          <w:rFonts w:ascii="宋体" w:hAnsi="宋体" w:cs="Courier New"/>
          <w:color w:val="auto"/>
          <w:sz w:val="24"/>
          <w:szCs w:val="21"/>
          <w:highlight w:val="none"/>
        </w:rPr>
      </w:pPr>
      <w:r>
        <w:rPr>
          <w:rFonts w:hAnsi="宋体"/>
          <w:color w:val="auto"/>
          <w:sz w:val="24"/>
          <w:szCs w:val="24"/>
          <w:highlight w:val="none"/>
        </w:rPr>
        <w:t>1．适用范围</w:t>
      </w:r>
    </w:p>
    <w:p w14:paraId="5D284071">
      <w:pPr>
        <w:adjustRightInd w:val="0"/>
        <w:snapToGrid w:val="0"/>
        <w:spacing w:line="360" w:lineRule="auto"/>
        <w:ind w:firstLine="359"/>
        <w:rPr>
          <w:rFonts w:ascii="宋体" w:hAnsi="宋体" w:cs="Courier New"/>
          <w:color w:val="auto"/>
          <w:sz w:val="24"/>
          <w:szCs w:val="21"/>
          <w:highlight w:val="none"/>
        </w:rPr>
      </w:pPr>
      <w:r>
        <w:rPr>
          <w:rFonts w:hAnsi="宋体"/>
          <w:color w:val="auto"/>
          <w:sz w:val="24"/>
          <w:szCs w:val="24"/>
          <w:highlight w:val="none"/>
        </w:rPr>
        <w:t>1.1本磋商文件适用于本磋商邀请函中所述项目的采购。</w:t>
      </w:r>
    </w:p>
    <w:p w14:paraId="27642CFE">
      <w:pPr>
        <w:adjustRightInd w:val="0"/>
        <w:snapToGrid w:val="0"/>
        <w:spacing w:line="360" w:lineRule="auto"/>
        <w:ind w:firstLine="359"/>
        <w:rPr>
          <w:rFonts w:ascii="宋体" w:hAnsi="宋体" w:cs="Courier New"/>
          <w:color w:val="auto"/>
          <w:sz w:val="24"/>
          <w:szCs w:val="21"/>
          <w:highlight w:val="none"/>
        </w:rPr>
      </w:pPr>
      <w:r>
        <w:rPr>
          <w:rFonts w:hAnsi="宋体"/>
          <w:color w:val="auto"/>
          <w:sz w:val="24"/>
          <w:szCs w:val="24"/>
          <w:highlight w:val="none"/>
        </w:rPr>
        <w:t>2. 定义</w:t>
      </w:r>
    </w:p>
    <w:p w14:paraId="3A88822B">
      <w:pPr>
        <w:adjustRightInd w:val="0"/>
        <w:snapToGrid w:val="0"/>
        <w:spacing w:line="360" w:lineRule="auto"/>
        <w:ind w:firstLine="359"/>
        <w:rPr>
          <w:rFonts w:ascii="宋体" w:hAnsi="宋体" w:cs="Courier New"/>
          <w:color w:val="auto"/>
          <w:sz w:val="24"/>
          <w:szCs w:val="21"/>
          <w:highlight w:val="none"/>
        </w:rPr>
      </w:pPr>
      <w:r>
        <w:rPr>
          <w:rFonts w:hAnsi="宋体"/>
          <w:color w:val="auto"/>
          <w:sz w:val="24"/>
          <w:szCs w:val="24"/>
          <w:highlight w:val="none"/>
        </w:rPr>
        <w:t>2.1 “采购人”是指：</w:t>
      </w:r>
      <w:r>
        <w:rPr>
          <w:rFonts w:hint="eastAsia" w:hAnsi="宋体"/>
          <w:color w:val="auto"/>
          <w:sz w:val="24"/>
          <w:szCs w:val="24"/>
          <w:highlight w:val="none"/>
          <w:lang w:eastAsia="zh-CN"/>
        </w:rPr>
        <w:t>广东省应急管理厅</w:t>
      </w:r>
      <w:r>
        <w:rPr>
          <w:rFonts w:hAnsi="宋体"/>
          <w:color w:val="auto"/>
          <w:sz w:val="24"/>
          <w:szCs w:val="24"/>
          <w:highlight w:val="none"/>
        </w:rPr>
        <w:t>。</w:t>
      </w:r>
    </w:p>
    <w:p w14:paraId="68529660">
      <w:pPr>
        <w:adjustRightInd w:val="0"/>
        <w:snapToGrid w:val="0"/>
        <w:spacing w:line="360" w:lineRule="auto"/>
        <w:ind w:firstLine="359"/>
        <w:rPr>
          <w:rFonts w:ascii="宋体" w:hAnsi="宋体" w:cs="Courier New"/>
          <w:color w:val="auto"/>
          <w:sz w:val="24"/>
          <w:szCs w:val="21"/>
          <w:highlight w:val="none"/>
        </w:rPr>
      </w:pPr>
      <w:r>
        <w:rPr>
          <w:rFonts w:hAnsi="宋体"/>
          <w:color w:val="auto"/>
          <w:sz w:val="24"/>
          <w:szCs w:val="24"/>
          <w:highlight w:val="none"/>
        </w:rPr>
        <w:t>2.2 “采购代理机构”是指：广东省机电设备招标有限公司</w:t>
      </w:r>
    </w:p>
    <w:p w14:paraId="02EF05FA">
      <w:pPr>
        <w:adjustRightInd w:val="0"/>
        <w:snapToGrid w:val="0"/>
        <w:spacing w:line="360" w:lineRule="auto"/>
        <w:ind w:firstLine="359"/>
        <w:rPr>
          <w:rFonts w:ascii="宋体" w:hAnsi="宋体" w:cs="Courier New"/>
          <w:color w:val="auto"/>
          <w:sz w:val="24"/>
          <w:szCs w:val="21"/>
          <w:highlight w:val="none"/>
        </w:rPr>
      </w:pPr>
      <w:r>
        <w:rPr>
          <w:rFonts w:hAnsi="宋体"/>
          <w:color w:val="auto"/>
          <w:sz w:val="24"/>
          <w:szCs w:val="24"/>
          <w:highlight w:val="none"/>
        </w:rPr>
        <w:t>2.3 “</w:t>
      </w:r>
      <w:r>
        <w:rPr>
          <w:rFonts w:hint="eastAsia" w:hAnsi="宋体"/>
          <w:color w:val="auto"/>
          <w:sz w:val="24"/>
          <w:szCs w:val="24"/>
          <w:highlight w:val="none"/>
        </w:rPr>
        <w:t>采购单位</w:t>
      </w:r>
      <w:r>
        <w:rPr>
          <w:rFonts w:hAnsi="宋体"/>
          <w:color w:val="auto"/>
          <w:sz w:val="24"/>
          <w:szCs w:val="24"/>
          <w:highlight w:val="none"/>
        </w:rPr>
        <w:t>”是指：采购人，采购代理机构。</w:t>
      </w:r>
    </w:p>
    <w:p w14:paraId="7F82F6AD">
      <w:pPr>
        <w:adjustRightInd w:val="0"/>
        <w:snapToGrid w:val="0"/>
        <w:spacing w:line="360" w:lineRule="auto"/>
        <w:ind w:firstLine="359"/>
        <w:rPr>
          <w:rFonts w:ascii="宋体" w:hAnsi="宋体" w:cs="Courier New"/>
          <w:color w:val="auto"/>
          <w:kern w:val="0"/>
          <w:sz w:val="24"/>
          <w:szCs w:val="21"/>
          <w:highlight w:val="none"/>
        </w:rPr>
      </w:pPr>
      <w:r>
        <w:rPr>
          <w:rFonts w:hAnsi="宋体"/>
          <w:color w:val="auto"/>
          <w:sz w:val="24"/>
          <w:szCs w:val="24"/>
          <w:highlight w:val="none"/>
        </w:rPr>
        <w:t>2.4 “合格的响应供应商”：满足磋商邀请函中第二款要求。</w:t>
      </w:r>
    </w:p>
    <w:p w14:paraId="7296CCC8">
      <w:pPr>
        <w:adjustRightInd w:val="0"/>
        <w:snapToGrid w:val="0"/>
        <w:spacing w:line="360" w:lineRule="auto"/>
        <w:ind w:firstLine="359"/>
        <w:rPr>
          <w:rFonts w:ascii="宋体" w:hAnsi="宋体" w:cs="Courier New"/>
          <w:color w:val="auto"/>
          <w:sz w:val="24"/>
          <w:szCs w:val="21"/>
          <w:highlight w:val="none"/>
        </w:rPr>
      </w:pPr>
      <w:r>
        <w:rPr>
          <w:rFonts w:hAnsi="宋体"/>
          <w:color w:val="auto"/>
          <w:sz w:val="24"/>
          <w:szCs w:val="24"/>
          <w:highlight w:val="none"/>
        </w:rPr>
        <w:t>2.5 “成交人”是指经法定程序确定并授予合同的响应供应商。</w:t>
      </w:r>
    </w:p>
    <w:p w14:paraId="701169B8">
      <w:pPr>
        <w:adjustRightInd w:val="0"/>
        <w:snapToGrid w:val="0"/>
        <w:spacing w:line="360" w:lineRule="auto"/>
        <w:ind w:firstLine="359"/>
        <w:rPr>
          <w:rFonts w:ascii="宋体" w:hAnsi="宋体" w:cs="Courier New"/>
          <w:color w:val="auto"/>
          <w:sz w:val="24"/>
          <w:szCs w:val="21"/>
          <w:highlight w:val="none"/>
        </w:rPr>
      </w:pPr>
      <w:r>
        <w:rPr>
          <w:rFonts w:hAnsi="宋体"/>
          <w:color w:val="auto"/>
          <w:sz w:val="24"/>
          <w:szCs w:val="24"/>
          <w:highlight w:val="none"/>
        </w:rPr>
        <w:t>3. 合格的货物、工程和服务</w:t>
      </w:r>
    </w:p>
    <w:p w14:paraId="3C0EDC97">
      <w:pPr>
        <w:adjustRightInd w:val="0"/>
        <w:snapToGrid w:val="0"/>
        <w:spacing w:line="360" w:lineRule="auto"/>
        <w:ind w:firstLine="359"/>
        <w:rPr>
          <w:rFonts w:ascii="宋体" w:hAnsi="宋体"/>
          <w:color w:val="auto"/>
          <w:sz w:val="24"/>
          <w:szCs w:val="20"/>
          <w:highlight w:val="none"/>
        </w:rPr>
      </w:pPr>
      <w:r>
        <w:rPr>
          <w:rFonts w:ascii="宋体" w:hAnsi="宋体"/>
          <w:color w:val="auto"/>
          <w:sz w:val="24"/>
          <w:szCs w:val="20"/>
          <w:highlight w:val="none"/>
        </w:rPr>
        <w:t>3.1 “货物”是指响应供应商制造或组织符合磋商文件要求的货物等。</w:t>
      </w:r>
      <w:r>
        <w:rPr>
          <w:rFonts w:ascii="宋体" w:hAnsi="宋体"/>
          <w:snapToGrid w:val="0"/>
          <w:color w:val="auto"/>
          <w:kern w:val="0"/>
          <w:sz w:val="24"/>
          <w:szCs w:val="20"/>
          <w:highlight w:val="none"/>
        </w:rPr>
        <w:t>响应的货物必须是其合法生产的符合国家有关标准要求的货物，并满足政府磋商文件规定的规格、参数、质量、价格、有效期、售后服务等要求。</w:t>
      </w:r>
    </w:p>
    <w:p w14:paraId="3353B2BC">
      <w:pPr>
        <w:adjustRightInd w:val="0"/>
        <w:snapToGrid w:val="0"/>
        <w:spacing w:line="360" w:lineRule="auto"/>
        <w:ind w:firstLine="359"/>
        <w:rPr>
          <w:rFonts w:ascii="宋体" w:hAnsi="宋体" w:cs="Courier New"/>
          <w:color w:val="auto"/>
          <w:sz w:val="24"/>
          <w:szCs w:val="21"/>
          <w:highlight w:val="none"/>
        </w:rPr>
      </w:pPr>
      <w:r>
        <w:rPr>
          <w:rFonts w:hAnsi="宋体"/>
          <w:color w:val="auto"/>
          <w:sz w:val="24"/>
          <w:szCs w:val="24"/>
          <w:highlight w:val="none"/>
        </w:rPr>
        <w:t>3.2 “工程”是指满足国家相关法律、法规、规章等规定，并符合本项目相关质量要求、安全文明施工要求的工程。</w:t>
      </w:r>
    </w:p>
    <w:p w14:paraId="2C2128CC">
      <w:pPr>
        <w:adjustRightInd w:val="0"/>
        <w:snapToGrid w:val="0"/>
        <w:spacing w:line="360" w:lineRule="auto"/>
        <w:ind w:firstLine="359"/>
        <w:rPr>
          <w:rFonts w:ascii="宋体" w:hAnsi="宋体" w:cs="Courier New"/>
          <w:color w:val="auto"/>
          <w:sz w:val="24"/>
          <w:szCs w:val="21"/>
          <w:highlight w:val="none"/>
        </w:rPr>
      </w:pPr>
      <w:r>
        <w:rPr>
          <w:rFonts w:hAnsi="宋体"/>
          <w:color w:val="auto"/>
          <w:sz w:val="24"/>
          <w:szCs w:val="24"/>
          <w:highlight w:val="none"/>
        </w:rPr>
        <w:t>3.3 “服务”是指除货物和工程以外的其他采购对象,其中包括：响应供应商须承担的运输、安装、技术支持、培训以及符合磋商文件规定的其它服务。</w:t>
      </w:r>
    </w:p>
    <w:p w14:paraId="70D1D2D7">
      <w:pPr>
        <w:adjustRightInd w:val="0"/>
        <w:snapToGrid w:val="0"/>
        <w:spacing w:line="360" w:lineRule="auto"/>
        <w:ind w:firstLine="359"/>
        <w:rPr>
          <w:rFonts w:ascii="宋体" w:hAnsi="宋体" w:cs="Courier New"/>
          <w:color w:val="auto"/>
          <w:sz w:val="24"/>
          <w:szCs w:val="21"/>
          <w:highlight w:val="none"/>
        </w:rPr>
      </w:pPr>
      <w:r>
        <w:rPr>
          <w:rFonts w:hAnsi="宋体"/>
          <w:color w:val="auto"/>
          <w:sz w:val="24"/>
          <w:szCs w:val="24"/>
          <w:highlight w:val="none"/>
        </w:rPr>
        <w:t>3.4 响应供应商应保证本项目下提供的货物、服务或其任何一部分不会产生因第三方依法享有的专利权、商标权或其他知识产权而引起的法律和经济纠纷；如果响应供应商不拥有相应的知识产权，则须在报价中包括合法获取该知识产权的相关费用，并在响应文件中附有相关证明文件，如因第三方提出其专利权、商标权或其他知识产权的侵权之诉，则一切法律责任由响应供应商承担。</w:t>
      </w:r>
    </w:p>
    <w:p w14:paraId="707F4A42">
      <w:pPr>
        <w:adjustRightInd w:val="0"/>
        <w:snapToGrid w:val="0"/>
        <w:spacing w:line="360" w:lineRule="auto"/>
        <w:ind w:firstLine="359"/>
        <w:rPr>
          <w:rFonts w:ascii="宋体" w:hAnsi="宋体" w:cs="Courier New"/>
          <w:color w:val="auto"/>
          <w:sz w:val="24"/>
          <w:szCs w:val="21"/>
          <w:highlight w:val="none"/>
        </w:rPr>
      </w:pPr>
      <w:r>
        <w:rPr>
          <w:rFonts w:hAnsi="宋体"/>
          <w:color w:val="auto"/>
          <w:sz w:val="24"/>
          <w:szCs w:val="24"/>
          <w:highlight w:val="none"/>
        </w:rPr>
        <w:t>4．响应费用</w:t>
      </w:r>
    </w:p>
    <w:p w14:paraId="06EC5AD4">
      <w:pPr>
        <w:adjustRightInd w:val="0"/>
        <w:snapToGrid w:val="0"/>
        <w:spacing w:line="360" w:lineRule="auto"/>
        <w:ind w:firstLine="359"/>
        <w:rPr>
          <w:rFonts w:ascii="宋体" w:hAnsi="宋体" w:cs="Courier New"/>
          <w:color w:val="auto"/>
          <w:sz w:val="24"/>
          <w:szCs w:val="21"/>
          <w:highlight w:val="none"/>
        </w:rPr>
      </w:pPr>
      <w:r>
        <w:rPr>
          <w:rFonts w:hAnsi="宋体"/>
          <w:color w:val="auto"/>
          <w:sz w:val="24"/>
          <w:szCs w:val="24"/>
          <w:highlight w:val="none"/>
        </w:rPr>
        <w:t>4.1 响应供应商应承担所有与准备和参加响应有关的费用。不论响应的结果如何，</w:t>
      </w:r>
      <w:r>
        <w:rPr>
          <w:rFonts w:hint="eastAsia" w:hAnsi="宋体"/>
          <w:color w:val="auto"/>
          <w:sz w:val="24"/>
          <w:szCs w:val="24"/>
          <w:highlight w:val="none"/>
        </w:rPr>
        <w:t>采购单位</w:t>
      </w:r>
      <w:r>
        <w:rPr>
          <w:rFonts w:hAnsi="宋体"/>
          <w:color w:val="auto"/>
          <w:sz w:val="24"/>
          <w:szCs w:val="24"/>
          <w:highlight w:val="none"/>
        </w:rPr>
        <w:t>均无义务和责任承担这些费用。</w:t>
      </w:r>
    </w:p>
    <w:p w14:paraId="1C9EB06E">
      <w:pPr>
        <w:adjustRightInd w:val="0"/>
        <w:snapToGrid w:val="0"/>
        <w:spacing w:line="360" w:lineRule="auto"/>
        <w:ind w:firstLine="359"/>
        <w:rPr>
          <w:rFonts w:hint="eastAsia" w:hAnsi="宋体"/>
          <w:color w:val="auto"/>
          <w:sz w:val="24"/>
          <w:szCs w:val="24"/>
          <w:highlight w:val="none"/>
        </w:rPr>
      </w:pPr>
      <w:r>
        <w:rPr>
          <w:rFonts w:hAnsi="宋体"/>
          <w:color w:val="auto"/>
          <w:sz w:val="24"/>
          <w:szCs w:val="24"/>
          <w:highlight w:val="none"/>
        </w:rPr>
        <w:t>4.2本次</w:t>
      </w:r>
      <w:r>
        <w:rPr>
          <w:rFonts w:hint="eastAsia" w:hAnsi="宋体"/>
          <w:color w:val="auto"/>
          <w:sz w:val="24"/>
          <w:szCs w:val="24"/>
          <w:highlight w:val="none"/>
          <w:lang w:eastAsia="zh-CN"/>
        </w:rPr>
        <w:t>成交</w:t>
      </w:r>
      <w:r>
        <w:rPr>
          <w:rFonts w:hAnsi="宋体"/>
          <w:color w:val="auto"/>
          <w:sz w:val="24"/>
          <w:szCs w:val="24"/>
          <w:highlight w:val="none"/>
        </w:rPr>
        <w:t>代理服务费按采购代理机构与采购人签订的采购代理合同计取。</w:t>
      </w:r>
      <w:r>
        <w:rPr>
          <w:rFonts w:hint="eastAsia" w:hAnsi="宋体"/>
          <w:color w:val="auto"/>
          <w:sz w:val="24"/>
          <w:szCs w:val="24"/>
          <w:highlight w:val="none"/>
        </w:rPr>
        <w:t>由成交人向采购代理机构支付。</w:t>
      </w:r>
    </w:p>
    <w:p w14:paraId="785D1831">
      <w:pPr>
        <w:adjustRightInd w:val="0"/>
        <w:snapToGrid w:val="0"/>
        <w:spacing w:line="360" w:lineRule="auto"/>
        <w:ind w:firstLine="359"/>
        <w:rPr>
          <w:rFonts w:hint="eastAsia" w:hAnsi="宋体"/>
          <w:color w:val="auto"/>
          <w:sz w:val="24"/>
          <w:szCs w:val="24"/>
          <w:highlight w:val="none"/>
        </w:rPr>
      </w:pPr>
      <w:r>
        <w:rPr>
          <w:rFonts w:hint="eastAsia" w:hAnsi="宋体"/>
          <w:color w:val="auto"/>
          <w:sz w:val="24"/>
          <w:szCs w:val="24"/>
          <w:highlight w:val="none"/>
        </w:rPr>
        <w:t xml:space="preserve">1) </w:t>
      </w:r>
      <w:r>
        <w:rPr>
          <w:rFonts w:hint="eastAsia" w:hAnsi="宋体"/>
          <w:color w:val="auto"/>
          <w:sz w:val="24"/>
          <w:szCs w:val="24"/>
          <w:highlight w:val="none"/>
          <w:lang w:eastAsia="zh-CN"/>
        </w:rPr>
        <w:t>成交</w:t>
      </w:r>
      <w:r>
        <w:rPr>
          <w:rFonts w:hint="eastAsia" w:hAnsi="宋体"/>
          <w:color w:val="auto"/>
          <w:sz w:val="24"/>
          <w:szCs w:val="24"/>
          <w:highlight w:val="none"/>
        </w:rPr>
        <w:t>供应商在本招标项目</w:t>
      </w:r>
      <w:r>
        <w:rPr>
          <w:rFonts w:hint="eastAsia" w:hAnsi="宋体"/>
          <w:color w:val="auto"/>
          <w:sz w:val="24"/>
          <w:szCs w:val="24"/>
          <w:highlight w:val="none"/>
          <w:lang w:eastAsia="zh-CN"/>
        </w:rPr>
        <w:t>成交</w:t>
      </w:r>
      <w:r>
        <w:rPr>
          <w:rFonts w:hint="eastAsia" w:hAnsi="宋体"/>
          <w:color w:val="auto"/>
          <w:sz w:val="24"/>
          <w:szCs w:val="24"/>
          <w:highlight w:val="none"/>
        </w:rPr>
        <w:t>通知书发出前，向采购代理机构交纳</w:t>
      </w:r>
      <w:r>
        <w:rPr>
          <w:rFonts w:hint="eastAsia" w:hAnsi="宋体"/>
          <w:color w:val="auto"/>
          <w:sz w:val="24"/>
          <w:szCs w:val="24"/>
          <w:highlight w:val="none"/>
          <w:lang w:eastAsia="zh-CN"/>
        </w:rPr>
        <w:t>成交</w:t>
      </w:r>
      <w:r>
        <w:rPr>
          <w:rFonts w:hint="eastAsia" w:hAnsi="宋体"/>
          <w:color w:val="auto"/>
          <w:sz w:val="24"/>
          <w:szCs w:val="24"/>
          <w:highlight w:val="none"/>
        </w:rPr>
        <w:t>服务费；</w:t>
      </w:r>
    </w:p>
    <w:p w14:paraId="2890FE9B">
      <w:pPr>
        <w:adjustRightInd w:val="0"/>
        <w:snapToGrid w:val="0"/>
        <w:spacing w:line="360" w:lineRule="auto"/>
        <w:ind w:firstLine="359"/>
        <w:rPr>
          <w:rFonts w:hint="eastAsia" w:hAnsi="宋体"/>
          <w:color w:val="auto"/>
          <w:sz w:val="24"/>
          <w:szCs w:val="24"/>
          <w:highlight w:val="none"/>
        </w:rPr>
      </w:pPr>
      <w:r>
        <w:rPr>
          <w:rFonts w:hint="eastAsia" w:hAnsi="宋体"/>
          <w:color w:val="auto"/>
          <w:sz w:val="24"/>
          <w:szCs w:val="24"/>
          <w:highlight w:val="none"/>
        </w:rPr>
        <w:t>2）</w:t>
      </w:r>
      <w:r>
        <w:rPr>
          <w:rFonts w:hint="eastAsia" w:hAnsi="宋体"/>
          <w:color w:val="auto"/>
          <w:sz w:val="24"/>
          <w:szCs w:val="24"/>
          <w:highlight w:val="none"/>
          <w:lang w:eastAsia="zh-CN"/>
        </w:rPr>
        <w:t>成交</w:t>
      </w:r>
      <w:r>
        <w:rPr>
          <w:rFonts w:hint="eastAsia" w:hAnsi="宋体"/>
          <w:color w:val="auto"/>
          <w:sz w:val="24"/>
          <w:szCs w:val="24"/>
          <w:highlight w:val="none"/>
        </w:rPr>
        <w:t>服务费币种与</w:t>
      </w:r>
      <w:r>
        <w:rPr>
          <w:rFonts w:hint="eastAsia" w:hAnsi="宋体"/>
          <w:color w:val="auto"/>
          <w:sz w:val="24"/>
          <w:szCs w:val="24"/>
          <w:highlight w:val="none"/>
          <w:lang w:eastAsia="zh-CN"/>
        </w:rPr>
        <w:t>成交</w:t>
      </w:r>
      <w:r>
        <w:rPr>
          <w:rFonts w:hint="eastAsia" w:hAnsi="宋体"/>
          <w:color w:val="auto"/>
          <w:sz w:val="24"/>
          <w:szCs w:val="24"/>
          <w:highlight w:val="none"/>
        </w:rPr>
        <w:t>通知书</w:t>
      </w:r>
      <w:r>
        <w:rPr>
          <w:rFonts w:hint="eastAsia" w:hAnsi="宋体"/>
          <w:color w:val="auto"/>
          <w:sz w:val="24"/>
          <w:szCs w:val="24"/>
          <w:highlight w:val="none"/>
          <w:lang w:eastAsia="zh-CN"/>
        </w:rPr>
        <w:t>成交</w:t>
      </w:r>
      <w:r>
        <w:rPr>
          <w:rFonts w:hint="eastAsia" w:hAnsi="宋体"/>
          <w:color w:val="auto"/>
          <w:sz w:val="24"/>
          <w:szCs w:val="24"/>
          <w:highlight w:val="none"/>
        </w:rPr>
        <w:t>价的币种相同；</w:t>
      </w:r>
    </w:p>
    <w:p w14:paraId="4C2B15EF">
      <w:pPr>
        <w:adjustRightInd w:val="0"/>
        <w:snapToGrid w:val="0"/>
        <w:spacing w:line="360" w:lineRule="auto"/>
        <w:ind w:firstLine="359"/>
        <w:rPr>
          <w:rFonts w:hint="eastAsia" w:hAnsi="宋体"/>
          <w:color w:val="auto"/>
          <w:sz w:val="24"/>
          <w:szCs w:val="24"/>
          <w:highlight w:val="none"/>
        </w:rPr>
      </w:pPr>
      <w:r>
        <w:rPr>
          <w:rFonts w:hint="eastAsia" w:hAnsi="宋体"/>
          <w:color w:val="auto"/>
          <w:sz w:val="24"/>
          <w:szCs w:val="24"/>
          <w:highlight w:val="none"/>
        </w:rPr>
        <w:t>3）</w:t>
      </w:r>
      <w:r>
        <w:rPr>
          <w:rFonts w:hint="eastAsia" w:hAnsi="宋体"/>
          <w:color w:val="auto"/>
          <w:sz w:val="24"/>
          <w:szCs w:val="24"/>
          <w:highlight w:val="none"/>
          <w:lang w:eastAsia="zh-CN"/>
        </w:rPr>
        <w:t>成交</w:t>
      </w:r>
      <w:r>
        <w:rPr>
          <w:rFonts w:hint="eastAsia" w:hAnsi="宋体"/>
          <w:color w:val="auto"/>
          <w:sz w:val="24"/>
          <w:szCs w:val="24"/>
          <w:highlight w:val="none"/>
        </w:rPr>
        <w:t>服务费不列在</w:t>
      </w:r>
      <w:r>
        <w:rPr>
          <w:rFonts w:hint="eastAsia" w:hAnsi="宋体"/>
          <w:color w:val="auto"/>
          <w:sz w:val="24"/>
          <w:szCs w:val="24"/>
          <w:highlight w:val="none"/>
          <w:lang w:eastAsia="zh-CN"/>
        </w:rPr>
        <w:t>响应</w:t>
      </w:r>
      <w:r>
        <w:rPr>
          <w:rFonts w:hint="eastAsia" w:hAnsi="宋体"/>
          <w:color w:val="auto"/>
          <w:sz w:val="24"/>
          <w:szCs w:val="24"/>
          <w:highlight w:val="none"/>
        </w:rPr>
        <w:t>报价中；</w:t>
      </w:r>
    </w:p>
    <w:p w14:paraId="41BDD59E">
      <w:pPr>
        <w:adjustRightInd w:val="0"/>
        <w:snapToGrid w:val="0"/>
        <w:spacing w:line="360" w:lineRule="auto"/>
        <w:ind w:firstLine="359"/>
        <w:rPr>
          <w:rFonts w:hint="default" w:ascii="Times New Roman" w:hAnsi="宋体" w:eastAsia="宋体" w:cs="Times New Roman"/>
          <w:color w:val="auto"/>
          <w:sz w:val="24"/>
          <w:szCs w:val="24"/>
          <w:highlight w:val="none"/>
          <w:lang w:val="en-US" w:eastAsia="zh-CN"/>
        </w:rPr>
      </w:pPr>
      <w:r>
        <w:rPr>
          <w:rFonts w:hint="eastAsia" w:ascii="Times New Roman" w:hAnsi="宋体" w:eastAsia="宋体" w:cs="Times New Roman"/>
          <w:color w:val="auto"/>
          <w:sz w:val="24"/>
          <w:szCs w:val="24"/>
          <w:highlight w:val="none"/>
        </w:rPr>
        <w:t>4）</w:t>
      </w:r>
      <w:r>
        <w:rPr>
          <w:rFonts w:hint="eastAsia" w:hAnsi="宋体"/>
          <w:color w:val="auto"/>
          <w:sz w:val="24"/>
          <w:szCs w:val="24"/>
          <w:highlight w:val="none"/>
          <w:lang w:eastAsia="zh-CN"/>
        </w:rPr>
        <w:t>成交</w:t>
      </w:r>
      <w:r>
        <w:rPr>
          <w:rFonts w:hint="eastAsia" w:hAnsi="宋体"/>
          <w:color w:val="auto"/>
          <w:sz w:val="24"/>
          <w:szCs w:val="24"/>
          <w:highlight w:val="none"/>
        </w:rPr>
        <w:t>服务费</w:t>
      </w:r>
      <w:r>
        <w:rPr>
          <w:rFonts w:hint="eastAsia" w:ascii="Times New Roman" w:hAnsi="宋体" w:eastAsia="宋体" w:cs="Times New Roman"/>
          <w:color w:val="auto"/>
          <w:sz w:val="24"/>
          <w:szCs w:val="24"/>
          <w:highlight w:val="none"/>
          <w:lang w:eastAsia="zh-CN"/>
        </w:rPr>
        <w:t>参照</w:t>
      </w:r>
      <w:r>
        <w:rPr>
          <w:rFonts w:hint="eastAsia" w:ascii="Times New Roman" w:hAnsi="宋体" w:eastAsia="宋体" w:cs="Times New Roman"/>
          <w:color w:val="auto"/>
          <w:sz w:val="24"/>
          <w:szCs w:val="24"/>
          <w:highlight w:val="none"/>
        </w:rPr>
        <w:t>中华人民共和国国家发展计划委员会颁发的计价格〔2002〕1980 号文《招标代理服务收费管理暂行办法》及国家发改委〔2003〕857 号及发改价格〔2011〕534号文件中规定的</w:t>
      </w:r>
      <w:r>
        <w:rPr>
          <w:rFonts w:hint="eastAsia" w:ascii="Times New Roman" w:hAnsi="宋体" w:eastAsia="宋体" w:cs="Times New Roman"/>
          <w:color w:val="auto"/>
          <w:sz w:val="24"/>
          <w:szCs w:val="24"/>
          <w:highlight w:val="none"/>
          <w:lang w:val="en-US" w:eastAsia="zh-CN"/>
        </w:rPr>
        <w:t>服务</w:t>
      </w:r>
      <w:r>
        <w:rPr>
          <w:rFonts w:hint="eastAsia" w:ascii="Times New Roman" w:hAnsi="宋体" w:eastAsia="宋体" w:cs="Times New Roman"/>
          <w:color w:val="auto"/>
          <w:sz w:val="24"/>
          <w:szCs w:val="24"/>
          <w:highlight w:val="none"/>
        </w:rPr>
        <w:t>类别计费标准收取。</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41"/>
        <w:gridCol w:w="1618"/>
        <w:gridCol w:w="1618"/>
        <w:gridCol w:w="1348"/>
      </w:tblGrid>
      <w:tr w14:paraId="43651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3941" w:type="dxa"/>
            <w:noWrap w:val="0"/>
            <w:vAlign w:val="center"/>
          </w:tcPr>
          <w:p w14:paraId="1EEDE4DB">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rPr>
                <w:rFonts w:hint="eastAsia"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1226185</wp:posOffset>
                      </wp:positionH>
                      <wp:positionV relativeFrom="paragraph">
                        <wp:posOffset>19685</wp:posOffset>
                      </wp:positionV>
                      <wp:extent cx="1141095" cy="621665"/>
                      <wp:effectExtent l="2540" t="4445" r="14605" b="13970"/>
                      <wp:wrapNone/>
                      <wp:docPr id="1" name="直接连接符 1"/>
                      <wp:cNvGraphicFramePr/>
                      <a:graphic xmlns:a="http://schemas.openxmlformats.org/drawingml/2006/main">
                        <a:graphicData uri="http://schemas.microsoft.com/office/word/2010/wordprocessingShape">
                          <wps:wsp>
                            <wps:cNvCnPr/>
                            <wps:spPr>
                              <a:xfrm>
                                <a:off x="0" y="0"/>
                                <a:ext cx="1141095" cy="621665"/>
                              </a:xfrm>
                              <a:prstGeom prst="line">
                                <a:avLst/>
                              </a:prstGeom>
                              <a:ln w="63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6.55pt;margin-top:1.55pt;height:48.95pt;width:89.85pt;z-index:251661312;mso-width-relative:page;mso-height-relative:page;" filled="f" stroked="t" coordsize="21600,21600" o:gfxdata="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EDx0PVAAAACQEAAA8AAAAAAAAAAQAgAAAAIgAAAGRycy9kb3ducmV2Lnht&#10;bFBLAQIUABQAAAAIAIdO4kBwNkdj/AEAAPcDAAAOAAAAAAAAAAEAIAAAACQBAABkcnMvZTJvRG9j&#10;LnhtbFBLBQYAAAAABgAGAFkBAACSBQAAAAA=&#10;">
                      <v:fill on="f" focussize="0,0"/>
                      <v:stroke weight="0.5pt" color="#000000" joinstyle="round"/>
                      <v:imagedata o:title=""/>
                      <o:lock v:ext="edit" aspectratio="f"/>
                    </v:line>
                  </w:pict>
                </mc:Fallback>
              </mc:AlternateContent>
            </w:r>
            <w:r>
              <w:rPr>
                <w:rFonts w:hint="eastAsia" w:ascii="Times New Roman" w:hAnsi="宋体" w:eastAsia="宋体" w:cs="Times New Roman"/>
                <w:color w:val="auto"/>
                <w:sz w:val="24"/>
                <w:szCs w:val="24"/>
                <w:highlight w:val="none"/>
              </w:rPr>
              <mc:AlternateContent>
                <mc:Choice Requires="wps">
                  <w:drawing>
                    <wp:anchor distT="0" distB="0" distL="114300" distR="114300" simplePos="0" relativeHeight="251664384" behindDoc="0" locked="0" layoutInCell="1" allowOverlap="1">
                      <wp:simplePos x="0" y="0"/>
                      <wp:positionH relativeFrom="column">
                        <wp:posOffset>986790</wp:posOffset>
                      </wp:positionH>
                      <wp:positionV relativeFrom="paragraph">
                        <wp:posOffset>97155</wp:posOffset>
                      </wp:positionV>
                      <wp:extent cx="446405" cy="274955"/>
                      <wp:effectExtent l="0" t="0" r="0" b="0"/>
                      <wp:wrapNone/>
                      <wp:docPr id="4" name="文本框 4"/>
                      <wp:cNvGraphicFramePr/>
                      <a:graphic xmlns:a="http://schemas.openxmlformats.org/drawingml/2006/main">
                        <a:graphicData uri="http://schemas.microsoft.com/office/word/2010/wordprocessingShape">
                          <wps:wsp>
                            <wps:cNvSpPr txBox="1"/>
                            <wps:spPr>
                              <a:xfrm>
                                <a:off x="0" y="0"/>
                                <a:ext cx="446405" cy="274955"/>
                              </a:xfrm>
                              <a:prstGeom prst="rect">
                                <a:avLst/>
                              </a:prstGeom>
                              <a:noFill/>
                              <a:ln>
                                <a:noFill/>
                              </a:ln>
                              <a:effectLst/>
                            </wps:spPr>
                            <wps:txbx>
                              <w:txbxContent>
                                <w:p w14:paraId="5E733505">
                                  <w:pPr>
                                    <w:snapToGrid w:val="0"/>
                                    <w:rPr>
                                      <w:rFonts w:hint="eastAsia" w:ascii="宋体" w:hAnsi="宋体" w:cs="宋体"/>
                                      <w:color w:val="000000"/>
                                    </w:rPr>
                                  </w:pPr>
                                  <w:r>
                                    <w:rPr>
                                      <w:rFonts w:hint="eastAsia" w:ascii="宋体" w:hAnsi="宋体" w:cs="宋体"/>
                                      <w:color w:val="000000"/>
                                    </w:rPr>
                                    <w:t>费率</w:t>
                                  </w:r>
                                </w:p>
                              </w:txbxContent>
                            </wps:txbx>
                            <wps:bodyPr wrap="square" lIns="0" tIns="0" rIns="0" bIns="0" upright="1"/>
                          </wps:wsp>
                        </a:graphicData>
                      </a:graphic>
                    </wp:anchor>
                  </w:drawing>
                </mc:Choice>
                <mc:Fallback>
                  <w:pict>
                    <v:shape id="_x0000_s1026" o:spid="_x0000_s1026" o:spt="202" type="#_x0000_t202" style="position:absolute;left:0pt;margin-left:77.7pt;margin-top:7.65pt;height:21.65pt;width:35.15pt;z-index:251664384;mso-width-relative:page;mso-height-relative:page;" filled="f" stroked="f" coordsize="21600,21600" o:gfxdata="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or7a9gAAAAJAQAADwAAAAAAAAABACAAAAAiAAAAZHJzL2Rv&#10;d25yZXYueG1sUEsBAhQAFAAAAAgAh07iQPU1OUvIAQAAjQMAAA4AAAAAAAAAAQAgAAAAJwEAAGRy&#10;cy9lMm9Eb2MueG1sUEsFBgAAAAAGAAYAWQEAAGEFAAAAAA==&#10;">
                      <v:fill on="f" focussize="0,0"/>
                      <v:stroke on="f"/>
                      <v:imagedata o:title=""/>
                      <o:lock v:ext="edit" aspectratio="f"/>
                      <v:textbox inset="0mm,0mm,0mm,0mm">
                        <w:txbxContent>
                          <w:p w14:paraId="5E733505">
                            <w:pPr>
                              <w:snapToGrid w:val="0"/>
                              <w:rPr>
                                <w:rFonts w:hint="eastAsia" w:ascii="宋体" w:hAnsi="宋体" w:cs="宋体"/>
                                <w:color w:val="000000"/>
                              </w:rPr>
                            </w:pPr>
                            <w:r>
                              <w:rPr>
                                <w:rFonts w:hint="eastAsia" w:ascii="宋体" w:hAnsi="宋体" w:cs="宋体"/>
                                <w:color w:val="000000"/>
                              </w:rPr>
                              <w:t>费率</w:t>
                            </w:r>
                          </w:p>
                        </w:txbxContent>
                      </v:textbox>
                    </v:shape>
                  </w:pict>
                </mc:Fallback>
              </mc:AlternateContent>
            </w:r>
            <w:r>
              <w:rPr>
                <w:rFonts w:hint="eastAsia" w:ascii="Times New Roman" w:hAnsi="宋体" w:eastAsia="宋体" w:cs="Times New Roman"/>
                <w:color w:val="auto"/>
                <w:sz w:val="24"/>
                <w:szCs w:val="24"/>
                <w:highlight w:val="none"/>
              </w:rPr>
              <mc:AlternateContent>
                <mc:Choice Requires="wps">
                  <w:drawing>
                    <wp:anchor distT="0" distB="0" distL="114300" distR="114300" simplePos="0" relativeHeight="251663360" behindDoc="0" locked="0" layoutInCell="1" allowOverlap="1">
                      <wp:simplePos x="0" y="0"/>
                      <wp:positionH relativeFrom="column">
                        <wp:posOffset>1673860</wp:posOffset>
                      </wp:positionH>
                      <wp:positionV relativeFrom="paragraph">
                        <wp:posOffset>64135</wp:posOffset>
                      </wp:positionV>
                      <wp:extent cx="876935" cy="259080"/>
                      <wp:effectExtent l="0" t="0" r="0" b="0"/>
                      <wp:wrapNone/>
                      <wp:docPr id="3" name="文本框 3"/>
                      <wp:cNvGraphicFramePr/>
                      <a:graphic xmlns:a="http://schemas.openxmlformats.org/drawingml/2006/main">
                        <a:graphicData uri="http://schemas.microsoft.com/office/word/2010/wordprocessingShape">
                          <wps:wsp>
                            <wps:cNvSpPr txBox="1"/>
                            <wps:spPr>
                              <a:xfrm>
                                <a:off x="0" y="0"/>
                                <a:ext cx="876935" cy="259080"/>
                              </a:xfrm>
                              <a:prstGeom prst="rect">
                                <a:avLst/>
                              </a:prstGeom>
                              <a:noFill/>
                              <a:ln>
                                <a:noFill/>
                              </a:ln>
                              <a:effectLst/>
                            </wps:spPr>
                            <wps:txbx>
                              <w:txbxContent>
                                <w:p w14:paraId="36E2B079">
                                  <w:r>
                                    <w:rPr>
                                      <w:rFonts w:hint="eastAsia"/>
                                    </w:rPr>
                                    <w:t>服务类型</w:t>
                                  </w:r>
                                </w:p>
                              </w:txbxContent>
                            </wps:txbx>
                            <wps:bodyPr wrap="square" lIns="0" tIns="0" rIns="0" bIns="0" upright="1"/>
                          </wps:wsp>
                        </a:graphicData>
                      </a:graphic>
                    </wp:anchor>
                  </w:drawing>
                </mc:Choice>
                <mc:Fallback>
                  <w:pict>
                    <v:shape id="_x0000_s1026" o:spid="_x0000_s1026" o:spt="202" type="#_x0000_t202" style="position:absolute;left:0pt;margin-left:131.8pt;margin-top:5.05pt;height:20.4pt;width:69.05pt;z-index:251663360;mso-width-relative:page;mso-height-relative:page;" filled="f" stroked="f" coordsize="21600,21600" o:gfxdata="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kUAfPXAAAACQEAAA8AAAAAAAAAAQAgAAAAIgAAAGRycy9k&#10;b3ducmV2LnhtbFBLAQIUABQAAAAIAIdO4kBmw5CzygEAAI0DAAAOAAAAAAAAAAEAIAAAACYBAABk&#10;cnMvZTJvRG9jLnhtbFBLBQYAAAAABgAGAFkBAABiBQAAAAA=&#10;">
                      <v:fill on="f" focussize="0,0"/>
                      <v:stroke on="f"/>
                      <v:imagedata o:title=""/>
                      <o:lock v:ext="edit" aspectratio="f"/>
                      <v:textbox inset="0mm,0mm,0mm,0mm">
                        <w:txbxContent>
                          <w:p w14:paraId="36E2B079">
                            <w:r>
                              <w:rPr>
                                <w:rFonts w:hint="eastAsia"/>
                              </w:rPr>
                              <w:t>服务类型</w:t>
                            </w:r>
                          </w:p>
                        </w:txbxContent>
                      </v:textbox>
                    </v:shape>
                  </w:pict>
                </mc:Fallback>
              </mc:AlternateContent>
            </w:r>
            <w:r>
              <w:rPr>
                <w:rFonts w:hint="eastAsia" w:ascii="Times New Roman" w:hAnsi="宋体" w:eastAsia="宋体" w:cs="Times New Roman"/>
                <w:color w:val="auto"/>
                <w:sz w:val="24"/>
                <w:szCs w:val="24"/>
                <w:highlight w:val="none"/>
              </w:rPr>
              <mc:AlternateContent>
                <mc:Choice Requires="wps">
                  <w:drawing>
                    <wp:anchor distT="0" distB="0" distL="114300" distR="114300" simplePos="0" relativeHeight="251665408" behindDoc="0" locked="0" layoutInCell="1" allowOverlap="1">
                      <wp:simplePos x="0" y="0"/>
                      <wp:positionH relativeFrom="column">
                        <wp:posOffset>-60960</wp:posOffset>
                      </wp:positionH>
                      <wp:positionV relativeFrom="paragraph">
                        <wp:posOffset>259080</wp:posOffset>
                      </wp:positionV>
                      <wp:extent cx="1016635" cy="54673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016635" cy="546735"/>
                              </a:xfrm>
                              <a:prstGeom prst="rect">
                                <a:avLst/>
                              </a:prstGeom>
                              <a:noFill/>
                              <a:ln>
                                <a:noFill/>
                              </a:ln>
                              <a:effectLst/>
                            </wps:spPr>
                            <wps:txbx>
                              <w:txbxContent>
                                <w:p w14:paraId="689634DE">
                                  <w:pPr>
                                    <w:snapToGrid w:val="0"/>
                                    <w:rPr>
                                      <w:rFonts w:hint="eastAsia" w:ascii="宋体" w:hAnsi="宋体" w:cs="宋体"/>
                                    </w:rPr>
                                  </w:pPr>
                                  <w:r>
                                    <w:rPr>
                                      <w:rFonts w:hint="eastAsia" w:ascii="宋体" w:hAnsi="宋体" w:cs="宋体"/>
                                    </w:rPr>
                                    <w:t>中 标 金 额N（万元）</w:t>
                                  </w:r>
                                </w:p>
                              </w:txbxContent>
                            </wps:txbx>
                            <wps:bodyPr wrap="square" lIns="0" tIns="0" rIns="0" bIns="0" upright="1"/>
                          </wps:wsp>
                        </a:graphicData>
                      </a:graphic>
                    </wp:anchor>
                  </w:drawing>
                </mc:Choice>
                <mc:Fallback>
                  <w:pict>
                    <v:shape id="_x0000_s1026" o:spid="_x0000_s1026" o:spt="202" type="#_x0000_t202" style="position:absolute;left:0pt;margin-left:-4.8pt;margin-top:20.4pt;height:43.05pt;width:80.05pt;z-index:251665408;mso-width-relative:page;mso-height-relative:page;" filled="f" stroked="f" coordsize="21600,21600" o:gfxdata="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KDAlXtgAAAAJAQAADwAAAAAAAAABACAAAAAiAAAAZHJzL2Rv&#10;d25yZXYueG1sUEsBAhQAFAAAAAgAh07iQJk0K7rIAQAAjgMAAA4AAAAAAAAAAQAgAAAAJwEAAGRy&#10;cy9lMm9Eb2MueG1sUEsFBgAAAAAGAAYAWQEAAGEFAAAAAA==&#10;">
                      <v:fill on="f" focussize="0,0"/>
                      <v:stroke on="f"/>
                      <v:imagedata o:title=""/>
                      <o:lock v:ext="edit" aspectratio="f"/>
                      <v:textbox inset="0mm,0mm,0mm,0mm">
                        <w:txbxContent>
                          <w:p w14:paraId="689634DE">
                            <w:pPr>
                              <w:snapToGrid w:val="0"/>
                              <w:rPr>
                                <w:rFonts w:hint="eastAsia" w:ascii="宋体" w:hAnsi="宋体" w:cs="宋体"/>
                              </w:rPr>
                            </w:pPr>
                            <w:r>
                              <w:rPr>
                                <w:rFonts w:hint="eastAsia" w:ascii="宋体" w:hAnsi="宋体" w:cs="宋体"/>
                              </w:rPr>
                              <w:t>中 标 金 额N（万元）</w:t>
                            </w:r>
                          </w:p>
                        </w:txbxContent>
                      </v:textbox>
                    </v:shape>
                  </w:pict>
                </mc:Fallback>
              </mc:AlternateContent>
            </w:r>
            <w:r>
              <w:rPr>
                <w:rFonts w:hint="eastAsia" w:ascii="Times New Roman" w:hAnsi="宋体" w:eastAsia="宋体" w:cs="Times New Roman"/>
                <w:color w:val="auto"/>
                <w:sz w:val="24"/>
                <w:szCs w:val="24"/>
                <w:highlight w:val="none"/>
              </w:rPr>
              <mc:AlternateContent>
                <mc:Choice Requires="wps">
                  <w:drawing>
                    <wp:anchor distT="0" distB="0" distL="114300" distR="114300" simplePos="0" relativeHeight="251662336" behindDoc="0" locked="0" layoutInCell="1" allowOverlap="1">
                      <wp:simplePos x="0" y="0"/>
                      <wp:positionH relativeFrom="column">
                        <wp:posOffset>-44450</wp:posOffset>
                      </wp:positionH>
                      <wp:positionV relativeFrom="paragraph">
                        <wp:posOffset>31750</wp:posOffset>
                      </wp:positionV>
                      <wp:extent cx="2387600" cy="582930"/>
                      <wp:effectExtent l="1270" t="4445" r="3810" b="6985"/>
                      <wp:wrapNone/>
                      <wp:docPr id="2" name="直接连接符 2"/>
                      <wp:cNvGraphicFramePr/>
                      <a:graphic xmlns:a="http://schemas.openxmlformats.org/drawingml/2006/main">
                        <a:graphicData uri="http://schemas.microsoft.com/office/word/2010/wordprocessingShape">
                          <wps:wsp>
                            <wps:cNvCnPr/>
                            <wps:spPr>
                              <a:xfrm>
                                <a:off x="0" y="0"/>
                                <a:ext cx="2387600" cy="582930"/>
                              </a:xfrm>
                              <a:prstGeom prst="line">
                                <a:avLst/>
                              </a:prstGeom>
                              <a:ln w="63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5pt;margin-top:2.5pt;height:45.9pt;width:188pt;z-index:251662336;mso-width-relative:page;mso-height-relative:page;" filled="f" stroked="t" coordsize="21600,21600" o:gfxdata="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DWXTPVAAAABwEAAA8AAAAAAAAAAQAgAAAAIgAAAGRycy9kb3ducmV2&#10;LnhtbFBLAQIUABQAAAAIAIdO4kAlmalL/wEAAPcDAAAOAAAAAAAAAAEAIAAAACQBAABkcnMvZTJv&#10;RG9jLnhtbFBLBQYAAAAABgAGAFkBAACVBQAAAAA=&#10;">
                      <v:fill on="f" focussize="0,0"/>
                      <v:stroke weight="0.5pt" color="#000000" joinstyle="round"/>
                      <v:imagedata o:title=""/>
                      <o:lock v:ext="edit" aspectratio="f"/>
                    </v:line>
                  </w:pict>
                </mc:Fallback>
              </mc:AlternateContent>
            </w:r>
          </w:p>
        </w:tc>
        <w:tc>
          <w:tcPr>
            <w:tcW w:w="1618" w:type="dxa"/>
            <w:noWrap w:val="0"/>
            <w:vAlign w:val="center"/>
          </w:tcPr>
          <w:p w14:paraId="6699CCE6">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rPr>
                <w:rFonts w:hint="eastAsia"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货物采购</w:t>
            </w:r>
          </w:p>
        </w:tc>
        <w:tc>
          <w:tcPr>
            <w:tcW w:w="1618" w:type="dxa"/>
            <w:noWrap w:val="0"/>
            <w:vAlign w:val="center"/>
          </w:tcPr>
          <w:p w14:paraId="259CE36B">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rPr>
                <w:rFonts w:hint="eastAsia"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服务采购</w:t>
            </w:r>
          </w:p>
        </w:tc>
        <w:tc>
          <w:tcPr>
            <w:tcW w:w="1348" w:type="dxa"/>
            <w:noWrap w:val="0"/>
            <w:vAlign w:val="center"/>
          </w:tcPr>
          <w:p w14:paraId="420C57E8">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rPr>
                <w:rFonts w:hint="eastAsia"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工程采购</w:t>
            </w:r>
          </w:p>
        </w:tc>
      </w:tr>
      <w:tr w14:paraId="4D7E5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3941" w:type="dxa"/>
            <w:noWrap w:val="0"/>
            <w:vAlign w:val="center"/>
          </w:tcPr>
          <w:p w14:paraId="0664275B">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rPr>
                <w:rFonts w:hint="eastAsia"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0&lt;N≤100</w:t>
            </w:r>
          </w:p>
        </w:tc>
        <w:tc>
          <w:tcPr>
            <w:tcW w:w="1618" w:type="dxa"/>
            <w:noWrap w:val="0"/>
            <w:vAlign w:val="center"/>
          </w:tcPr>
          <w:p w14:paraId="1FD66BDB">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rPr>
                <w:rFonts w:hint="eastAsia"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1.5%</w:t>
            </w:r>
          </w:p>
        </w:tc>
        <w:tc>
          <w:tcPr>
            <w:tcW w:w="1618" w:type="dxa"/>
            <w:noWrap w:val="0"/>
            <w:vAlign w:val="center"/>
          </w:tcPr>
          <w:p w14:paraId="440FF058">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rPr>
                <w:rFonts w:hint="eastAsia"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1.5%</w:t>
            </w:r>
          </w:p>
        </w:tc>
        <w:tc>
          <w:tcPr>
            <w:tcW w:w="1348" w:type="dxa"/>
            <w:noWrap w:val="0"/>
            <w:vAlign w:val="center"/>
          </w:tcPr>
          <w:p w14:paraId="2739E0C5">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rPr>
                <w:rFonts w:hint="eastAsia"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1.0%</w:t>
            </w:r>
          </w:p>
        </w:tc>
      </w:tr>
      <w:tr w14:paraId="405B0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3941" w:type="dxa"/>
            <w:noWrap w:val="0"/>
            <w:vAlign w:val="center"/>
          </w:tcPr>
          <w:p w14:paraId="14692E33">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rPr>
                <w:rFonts w:hint="eastAsia"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100&lt;N≤500</w:t>
            </w:r>
          </w:p>
        </w:tc>
        <w:tc>
          <w:tcPr>
            <w:tcW w:w="1618" w:type="dxa"/>
            <w:noWrap w:val="0"/>
            <w:vAlign w:val="center"/>
          </w:tcPr>
          <w:p w14:paraId="3239EDC7">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rPr>
                <w:rFonts w:hint="eastAsia"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1.1%</w:t>
            </w:r>
          </w:p>
        </w:tc>
        <w:tc>
          <w:tcPr>
            <w:tcW w:w="1618" w:type="dxa"/>
            <w:noWrap w:val="0"/>
            <w:vAlign w:val="center"/>
          </w:tcPr>
          <w:p w14:paraId="71EF9D67">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rPr>
                <w:rFonts w:hint="eastAsia"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0.8%</w:t>
            </w:r>
          </w:p>
        </w:tc>
        <w:tc>
          <w:tcPr>
            <w:tcW w:w="1348" w:type="dxa"/>
            <w:noWrap w:val="0"/>
            <w:vAlign w:val="center"/>
          </w:tcPr>
          <w:p w14:paraId="15152198">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rPr>
                <w:rFonts w:hint="eastAsia"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0.7%</w:t>
            </w:r>
          </w:p>
        </w:tc>
      </w:tr>
      <w:tr w14:paraId="556B0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3941" w:type="dxa"/>
            <w:noWrap w:val="0"/>
            <w:vAlign w:val="center"/>
          </w:tcPr>
          <w:p w14:paraId="71331B6E">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rPr>
                <w:rFonts w:hint="eastAsia"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500&lt;N≤1000</w:t>
            </w:r>
          </w:p>
        </w:tc>
        <w:tc>
          <w:tcPr>
            <w:tcW w:w="1618" w:type="dxa"/>
            <w:noWrap w:val="0"/>
            <w:vAlign w:val="center"/>
          </w:tcPr>
          <w:p w14:paraId="73ACAE37">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rPr>
                <w:rFonts w:hint="eastAsia"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0.8%</w:t>
            </w:r>
          </w:p>
        </w:tc>
        <w:tc>
          <w:tcPr>
            <w:tcW w:w="1618" w:type="dxa"/>
            <w:noWrap w:val="0"/>
            <w:vAlign w:val="center"/>
          </w:tcPr>
          <w:p w14:paraId="6FFCF5D3">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rPr>
                <w:rFonts w:hint="eastAsia"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0.45%</w:t>
            </w:r>
          </w:p>
        </w:tc>
        <w:tc>
          <w:tcPr>
            <w:tcW w:w="1348" w:type="dxa"/>
            <w:noWrap w:val="0"/>
            <w:vAlign w:val="center"/>
          </w:tcPr>
          <w:p w14:paraId="6B414286">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rPr>
                <w:rFonts w:hint="eastAsia"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0.55%</w:t>
            </w:r>
          </w:p>
        </w:tc>
      </w:tr>
      <w:tr w14:paraId="68977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3941" w:type="dxa"/>
            <w:noWrap w:val="0"/>
            <w:vAlign w:val="center"/>
          </w:tcPr>
          <w:p w14:paraId="6D2D9DC5">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rPr>
                <w:rFonts w:hint="eastAsia"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1000&lt;N≤5000</w:t>
            </w:r>
          </w:p>
        </w:tc>
        <w:tc>
          <w:tcPr>
            <w:tcW w:w="1618" w:type="dxa"/>
            <w:noWrap w:val="0"/>
            <w:vAlign w:val="center"/>
          </w:tcPr>
          <w:p w14:paraId="30D66698">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rPr>
                <w:rFonts w:hint="eastAsia"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0.5%</w:t>
            </w:r>
          </w:p>
        </w:tc>
        <w:tc>
          <w:tcPr>
            <w:tcW w:w="1618" w:type="dxa"/>
            <w:noWrap w:val="0"/>
            <w:vAlign w:val="center"/>
          </w:tcPr>
          <w:p w14:paraId="0E1432A2">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rPr>
                <w:rFonts w:hint="eastAsia"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0.25%</w:t>
            </w:r>
          </w:p>
        </w:tc>
        <w:tc>
          <w:tcPr>
            <w:tcW w:w="1348" w:type="dxa"/>
            <w:noWrap w:val="0"/>
            <w:vAlign w:val="center"/>
          </w:tcPr>
          <w:p w14:paraId="5281CC63">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rPr>
                <w:rFonts w:hint="eastAsia"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0.35%</w:t>
            </w:r>
          </w:p>
        </w:tc>
      </w:tr>
    </w:tbl>
    <w:p w14:paraId="0F6D53A3">
      <w:pPr>
        <w:keepNext/>
        <w:keepLines/>
        <w:spacing w:before="260" w:after="260" w:line="360" w:lineRule="auto"/>
        <w:jc w:val="center"/>
        <w:outlineLvl w:val="1"/>
        <w:rPr>
          <w:rFonts w:ascii="Arial" w:hAnsi="Arial"/>
          <w:b/>
          <w:bCs/>
          <w:color w:val="auto"/>
          <w:sz w:val="32"/>
          <w:szCs w:val="32"/>
          <w:highlight w:val="none"/>
        </w:rPr>
      </w:pPr>
      <w:bookmarkStart w:id="12" w:name="_Toc19885436"/>
      <w:bookmarkStart w:id="13" w:name="_Toc4"/>
      <w:r>
        <w:rPr>
          <w:rFonts w:hint="eastAsia"/>
          <w:b/>
          <w:bCs/>
          <w:color w:val="auto"/>
          <w:sz w:val="24"/>
          <w:szCs w:val="24"/>
          <w:highlight w:val="none"/>
          <w:lang w:val="en-US" w:eastAsia="zh-CN"/>
        </w:rPr>
        <w:t>三</w:t>
      </w:r>
      <w:r>
        <w:rPr>
          <w:b/>
          <w:bCs/>
          <w:color w:val="auto"/>
          <w:sz w:val="24"/>
          <w:szCs w:val="24"/>
          <w:highlight w:val="none"/>
        </w:rPr>
        <w:t>、</w:t>
      </w:r>
      <w:bookmarkEnd w:id="12"/>
      <w:bookmarkEnd w:id="13"/>
      <w:r>
        <w:rPr>
          <w:b/>
          <w:bCs/>
          <w:color w:val="auto"/>
          <w:sz w:val="24"/>
          <w:szCs w:val="24"/>
          <w:highlight w:val="none"/>
        </w:rPr>
        <w:t>磋商文件</w:t>
      </w:r>
    </w:p>
    <w:p w14:paraId="452277E3">
      <w:pPr>
        <w:adjustRightInd w:val="0"/>
        <w:snapToGrid w:val="0"/>
        <w:spacing w:line="360" w:lineRule="auto"/>
        <w:ind w:firstLine="359"/>
        <w:rPr>
          <w:rFonts w:ascii="宋体" w:hAnsi="宋体" w:cs="Courier New"/>
          <w:color w:val="auto"/>
          <w:sz w:val="24"/>
          <w:szCs w:val="21"/>
          <w:highlight w:val="none"/>
        </w:rPr>
      </w:pPr>
      <w:r>
        <w:rPr>
          <w:rFonts w:hAnsi="宋体"/>
          <w:color w:val="auto"/>
          <w:sz w:val="24"/>
          <w:szCs w:val="24"/>
          <w:highlight w:val="none"/>
        </w:rPr>
        <w:t>5. 磋商文件的构成</w:t>
      </w:r>
    </w:p>
    <w:p w14:paraId="4D9E1D8F">
      <w:pPr>
        <w:adjustRightInd w:val="0"/>
        <w:snapToGrid w:val="0"/>
        <w:spacing w:line="360" w:lineRule="auto"/>
        <w:ind w:firstLine="359"/>
        <w:rPr>
          <w:rFonts w:ascii="宋体" w:hAnsi="宋体" w:cs="Courier New"/>
          <w:color w:val="auto"/>
          <w:sz w:val="24"/>
          <w:szCs w:val="21"/>
          <w:highlight w:val="none"/>
        </w:rPr>
      </w:pPr>
      <w:r>
        <w:rPr>
          <w:rFonts w:hAnsi="宋体"/>
          <w:color w:val="auto"/>
          <w:sz w:val="24"/>
          <w:szCs w:val="24"/>
          <w:highlight w:val="none"/>
        </w:rPr>
        <w:t>5.1磋商文件由下列文件组成：</w:t>
      </w:r>
    </w:p>
    <w:p w14:paraId="15DD6035">
      <w:pPr>
        <w:adjustRightInd w:val="0"/>
        <w:snapToGrid w:val="0"/>
        <w:spacing w:line="360" w:lineRule="auto"/>
        <w:ind w:firstLine="359"/>
        <w:rPr>
          <w:rFonts w:ascii="宋体" w:hAnsi="宋体" w:cs="Courier New"/>
          <w:color w:val="auto"/>
          <w:sz w:val="24"/>
          <w:szCs w:val="21"/>
          <w:highlight w:val="none"/>
        </w:rPr>
      </w:pPr>
      <w:r>
        <w:rPr>
          <w:rFonts w:hAnsi="宋体"/>
          <w:color w:val="auto"/>
          <w:sz w:val="24"/>
          <w:szCs w:val="24"/>
          <w:highlight w:val="none"/>
        </w:rPr>
        <w:t>1) 磋商邀请函</w:t>
      </w:r>
    </w:p>
    <w:p w14:paraId="4DA4E013">
      <w:pPr>
        <w:adjustRightInd w:val="0"/>
        <w:snapToGrid w:val="0"/>
        <w:spacing w:line="360" w:lineRule="auto"/>
        <w:ind w:firstLine="359"/>
        <w:rPr>
          <w:rFonts w:ascii="宋体" w:hAnsi="宋体" w:cs="Courier New"/>
          <w:color w:val="auto"/>
          <w:sz w:val="24"/>
          <w:szCs w:val="21"/>
          <w:highlight w:val="none"/>
        </w:rPr>
      </w:pPr>
      <w:r>
        <w:rPr>
          <w:rFonts w:hAnsi="宋体"/>
          <w:color w:val="auto"/>
          <w:sz w:val="24"/>
          <w:szCs w:val="24"/>
          <w:highlight w:val="none"/>
        </w:rPr>
        <w:t>2) 采购项目用户需求书</w:t>
      </w:r>
    </w:p>
    <w:p w14:paraId="749753C6">
      <w:pPr>
        <w:adjustRightInd w:val="0"/>
        <w:snapToGrid w:val="0"/>
        <w:spacing w:line="360" w:lineRule="auto"/>
        <w:ind w:firstLine="359"/>
        <w:rPr>
          <w:rFonts w:ascii="宋体" w:hAnsi="宋体" w:cs="Courier New"/>
          <w:color w:val="auto"/>
          <w:sz w:val="24"/>
          <w:szCs w:val="21"/>
          <w:highlight w:val="none"/>
        </w:rPr>
      </w:pPr>
      <w:r>
        <w:rPr>
          <w:rFonts w:hAnsi="宋体"/>
          <w:color w:val="auto"/>
          <w:sz w:val="24"/>
          <w:szCs w:val="24"/>
          <w:highlight w:val="none"/>
        </w:rPr>
        <w:t>3) 响应供应商须知</w:t>
      </w:r>
    </w:p>
    <w:p w14:paraId="128853E3">
      <w:pPr>
        <w:adjustRightInd w:val="0"/>
        <w:snapToGrid w:val="0"/>
        <w:spacing w:line="360" w:lineRule="auto"/>
        <w:ind w:firstLine="359"/>
        <w:rPr>
          <w:rFonts w:ascii="宋体" w:hAnsi="宋体" w:cs="Courier New"/>
          <w:color w:val="auto"/>
          <w:sz w:val="24"/>
          <w:szCs w:val="21"/>
          <w:highlight w:val="none"/>
        </w:rPr>
      </w:pPr>
      <w:r>
        <w:rPr>
          <w:rFonts w:hAnsi="宋体"/>
          <w:color w:val="auto"/>
          <w:sz w:val="24"/>
          <w:szCs w:val="24"/>
          <w:highlight w:val="none"/>
        </w:rPr>
        <w:t>4) 合同格式</w:t>
      </w:r>
    </w:p>
    <w:p w14:paraId="75480546">
      <w:pPr>
        <w:adjustRightInd w:val="0"/>
        <w:snapToGrid w:val="0"/>
        <w:spacing w:line="360" w:lineRule="auto"/>
        <w:ind w:firstLine="359"/>
        <w:rPr>
          <w:rFonts w:ascii="宋体" w:hAnsi="宋体" w:cs="Courier New"/>
          <w:color w:val="auto"/>
          <w:sz w:val="24"/>
          <w:szCs w:val="21"/>
          <w:highlight w:val="none"/>
        </w:rPr>
      </w:pPr>
      <w:r>
        <w:rPr>
          <w:rFonts w:hAnsi="宋体"/>
          <w:color w:val="auto"/>
          <w:sz w:val="24"/>
          <w:szCs w:val="24"/>
          <w:highlight w:val="none"/>
        </w:rPr>
        <w:t>5) 响应文件格式</w:t>
      </w:r>
    </w:p>
    <w:p w14:paraId="776825C3">
      <w:pPr>
        <w:adjustRightInd w:val="0"/>
        <w:snapToGrid w:val="0"/>
        <w:spacing w:line="360" w:lineRule="auto"/>
        <w:ind w:firstLine="359"/>
        <w:rPr>
          <w:rFonts w:ascii="宋体" w:hAnsi="宋体" w:cs="Courier New"/>
          <w:color w:val="auto"/>
          <w:sz w:val="24"/>
          <w:szCs w:val="21"/>
          <w:highlight w:val="none"/>
        </w:rPr>
      </w:pPr>
      <w:r>
        <w:rPr>
          <w:rFonts w:hAnsi="宋体"/>
          <w:color w:val="auto"/>
          <w:sz w:val="24"/>
          <w:szCs w:val="24"/>
          <w:highlight w:val="none"/>
        </w:rPr>
        <w:t>6) 在</w:t>
      </w:r>
      <w:r>
        <w:rPr>
          <w:rFonts w:hint="eastAsia" w:hAnsi="宋体"/>
          <w:color w:val="auto"/>
          <w:sz w:val="24"/>
          <w:szCs w:val="24"/>
          <w:highlight w:val="none"/>
        </w:rPr>
        <w:t>采购</w:t>
      </w:r>
      <w:r>
        <w:rPr>
          <w:rFonts w:hAnsi="宋体"/>
          <w:color w:val="auto"/>
          <w:sz w:val="24"/>
          <w:szCs w:val="24"/>
          <w:highlight w:val="none"/>
        </w:rPr>
        <w:t>过程中由</w:t>
      </w:r>
      <w:r>
        <w:rPr>
          <w:rFonts w:hint="eastAsia" w:hAnsi="宋体"/>
          <w:color w:val="auto"/>
          <w:sz w:val="24"/>
          <w:szCs w:val="24"/>
          <w:highlight w:val="none"/>
        </w:rPr>
        <w:t>采购单位</w:t>
      </w:r>
      <w:r>
        <w:rPr>
          <w:rFonts w:hAnsi="宋体"/>
          <w:color w:val="auto"/>
          <w:sz w:val="24"/>
          <w:szCs w:val="24"/>
          <w:highlight w:val="none"/>
        </w:rPr>
        <w:t>发出的修正和补充文件等</w:t>
      </w:r>
    </w:p>
    <w:p w14:paraId="7470F94F">
      <w:pPr>
        <w:adjustRightInd w:val="0"/>
        <w:snapToGrid w:val="0"/>
        <w:spacing w:line="360" w:lineRule="auto"/>
        <w:ind w:firstLine="359"/>
        <w:rPr>
          <w:rFonts w:ascii="宋体" w:hAnsi="宋体" w:cs="Courier New"/>
          <w:color w:val="auto"/>
          <w:sz w:val="24"/>
          <w:szCs w:val="21"/>
          <w:highlight w:val="none"/>
        </w:rPr>
      </w:pPr>
      <w:r>
        <w:rPr>
          <w:rFonts w:hAnsi="宋体"/>
          <w:color w:val="auto"/>
          <w:sz w:val="24"/>
          <w:szCs w:val="24"/>
          <w:highlight w:val="none"/>
        </w:rPr>
        <w:t>5.2响应供应商应认真阅读、并充分理解磋商文件的全部内容（包括所有的补充、修改内容、重要事项、格式、条款和技术规范、设备参数及服务需求等）。响应供应商没有按照磋商文件要求提交全部资料，或者响应没有对磋商文件在各方面都做出实质性响应是响应供应商的风险，有可能导致其响应被拒绝，或被认定为无效响应。</w:t>
      </w:r>
    </w:p>
    <w:p w14:paraId="15647704">
      <w:pPr>
        <w:adjustRightInd w:val="0"/>
        <w:snapToGrid w:val="0"/>
        <w:spacing w:line="360" w:lineRule="auto"/>
        <w:ind w:firstLine="359"/>
        <w:rPr>
          <w:rFonts w:ascii="宋体" w:hAnsi="宋体" w:cs="Courier New"/>
          <w:color w:val="auto"/>
          <w:sz w:val="24"/>
          <w:szCs w:val="21"/>
          <w:highlight w:val="none"/>
        </w:rPr>
      </w:pPr>
      <w:r>
        <w:rPr>
          <w:rFonts w:hAnsi="宋体"/>
          <w:color w:val="auto"/>
          <w:sz w:val="24"/>
          <w:szCs w:val="24"/>
          <w:highlight w:val="none"/>
        </w:rPr>
        <w:t>6. 磋商文件的澄清</w:t>
      </w:r>
    </w:p>
    <w:p w14:paraId="0528F032">
      <w:pPr>
        <w:adjustRightInd w:val="0"/>
        <w:snapToGrid w:val="0"/>
        <w:spacing w:line="360" w:lineRule="auto"/>
        <w:ind w:firstLine="359"/>
        <w:rPr>
          <w:rFonts w:ascii="宋体" w:hAnsi="宋体" w:cs="Courier New"/>
          <w:color w:val="auto"/>
          <w:sz w:val="24"/>
          <w:szCs w:val="21"/>
          <w:highlight w:val="none"/>
        </w:rPr>
      </w:pPr>
      <w:r>
        <w:rPr>
          <w:rFonts w:hAnsi="宋体"/>
          <w:color w:val="auto"/>
          <w:sz w:val="24"/>
          <w:szCs w:val="24"/>
          <w:highlight w:val="none"/>
        </w:rPr>
        <w:t>6.1任何要求对磋商文件进行澄清的响应供应商，均应以书面形式在本项目</w:t>
      </w:r>
      <w:r>
        <w:rPr>
          <w:rFonts w:hint="eastAsia" w:hAnsi="宋体"/>
          <w:color w:val="auto"/>
          <w:sz w:val="24"/>
          <w:szCs w:val="24"/>
          <w:highlight w:val="none"/>
        </w:rPr>
        <w:t>采购</w:t>
      </w:r>
      <w:r>
        <w:rPr>
          <w:rFonts w:hAnsi="宋体"/>
          <w:color w:val="auto"/>
          <w:sz w:val="24"/>
          <w:szCs w:val="24"/>
          <w:highlight w:val="none"/>
        </w:rPr>
        <w:t>公告发布后5日内通知</w:t>
      </w:r>
      <w:r>
        <w:rPr>
          <w:rFonts w:hint="eastAsia" w:hAnsi="宋体"/>
          <w:color w:val="auto"/>
          <w:sz w:val="24"/>
          <w:szCs w:val="24"/>
          <w:highlight w:val="none"/>
        </w:rPr>
        <w:t>采购单位</w:t>
      </w:r>
      <w:r>
        <w:rPr>
          <w:rFonts w:hAnsi="宋体"/>
          <w:color w:val="auto"/>
          <w:sz w:val="24"/>
          <w:szCs w:val="24"/>
          <w:highlight w:val="none"/>
        </w:rPr>
        <w:t>。</w:t>
      </w:r>
      <w:r>
        <w:rPr>
          <w:rFonts w:hint="eastAsia" w:hAnsi="宋体"/>
          <w:color w:val="auto"/>
          <w:sz w:val="24"/>
          <w:szCs w:val="24"/>
          <w:highlight w:val="none"/>
        </w:rPr>
        <w:t>采购单位</w:t>
      </w:r>
      <w:r>
        <w:rPr>
          <w:rFonts w:hAnsi="宋体"/>
          <w:color w:val="auto"/>
          <w:sz w:val="24"/>
          <w:szCs w:val="24"/>
          <w:highlight w:val="none"/>
        </w:rPr>
        <w:t>对其收到的书面的对磋商文件的澄清要求均以书面形式予以答复，同时将书面答复发给每个购买磋商文件的响应供应商（答复中不包括问题的来源）。该答复作为磋商文件的一部分，对响应供应商有约束力。响应供应商在收到上述澄清答复后，应立即向</w:t>
      </w:r>
      <w:r>
        <w:rPr>
          <w:rFonts w:hint="eastAsia" w:hAnsi="宋体"/>
          <w:color w:val="auto"/>
          <w:sz w:val="24"/>
          <w:szCs w:val="24"/>
          <w:highlight w:val="none"/>
        </w:rPr>
        <w:t>采购单位</w:t>
      </w:r>
      <w:r>
        <w:rPr>
          <w:rFonts w:hAnsi="宋体"/>
          <w:color w:val="auto"/>
          <w:sz w:val="24"/>
          <w:szCs w:val="24"/>
          <w:highlight w:val="none"/>
        </w:rPr>
        <w:t>回函确认。</w:t>
      </w:r>
    </w:p>
    <w:p w14:paraId="67732940">
      <w:pPr>
        <w:tabs>
          <w:tab w:val="left" w:pos="540"/>
        </w:tabs>
        <w:adjustRightInd w:val="0"/>
        <w:snapToGrid w:val="0"/>
        <w:spacing w:line="360" w:lineRule="auto"/>
        <w:ind w:firstLine="359"/>
        <w:rPr>
          <w:rFonts w:ascii="宋体" w:hAnsi="宋体" w:cs="Courier New"/>
          <w:color w:val="auto"/>
          <w:spacing w:val="-6"/>
          <w:sz w:val="24"/>
          <w:szCs w:val="21"/>
          <w:highlight w:val="none"/>
        </w:rPr>
      </w:pPr>
      <w:r>
        <w:rPr>
          <w:rFonts w:hAnsi="宋体"/>
          <w:color w:val="auto"/>
          <w:spacing w:val="-6"/>
          <w:sz w:val="24"/>
          <w:szCs w:val="24"/>
          <w:highlight w:val="none"/>
        </w:rPr>
        <w:t>6.2响应供应商在规定的时间内未对磋商文件澄清或提出疑问的，</w:t>
      </w:r>
      <w:r>
        <w:rPr>
          <w:rFonts w:hint="eastAsia" w:hAnsi="宋体"/>
          <w:color w:val="auto"/>
          <w:sz w:val="24"/>
          <w:szCs w:val="24"/>
          <w:highlight w:val="none"/>
        </w:rPr>
        <w:t>采购单位</w:t>
      </w:r>
      <w:r>
        <w:rPr>
          <w:rFonts w:hAnsi="宋体"/>
          <w:color w:val="auto"/>
          <w:sz w:val="24"/>
          <w:szCs w:val="24"/>
          <w:highlight w:val="none"/>
        </w:rPr>
        <w:t>将</w:t>
      </w:r>
      <w:r>
        <w:rPr>
          <w:rFonts w:hAnsi="宋体"/>
          <w:color w:val="auto"/>
          <w:spacing w:val="-6"/>
          <w:sz w:val="24"/>
          <w:szCs w:val="24"/>
          <w:highlight w:val="none"/>
        </w:rPr>
        <w:t>视其为无异议。对磋商文件中描述有歧意或前后不一致的地方，评审小组有权进行评判，但对同一条款的评判应适用于每个响应供应商。</w:t>
      </w:r>
    </w:p>
    <w:p w14:paraId="03E966B4">
      <w:pPr>
        <w:adjustRightInd w:val="0"/>
        <w:snapToGrid w:val="0"/>
        <w:spacing w:line="360" w:lineRule="auto"/>
        <w:ind w:firstLine="359"/>
        <w:rPr>
          <w:rFonts w:ascii="宋体" w:hAnsi="宋体" w:cs="Courier New"/>
          <w:color w:val="auto"/>
          <w:sz w:val="24"/>
          <w:szCs w:val="21"/>
          <w:highlight w:val="none"/>
        </w:rPr>
      </w:pPr>
      <w:r>
        <w:rPr>
          <w:rFonts w:hAnsi="宋体"/>
          <w:color w:val="auto"/>
          <w:sz w:val="24"/>
          <w:szCs w:val="24"/>
          <w:highlight w:val="none"/>
        </w:rPr>
        <w:t>7. 磋商文件的修改</w:t>
      </w:r>
    </w:p>
    <w:p w14:paraId="2BF4B8A2">
      <w:pPr>
        <w:adjustRightInd w:val="0"/>
        <w:snapToGrid w:val="0"/>
        <w:spacing w:line="360" w:lineRule="auto"/>
        <w:ind w:firstLine="359"/>
        <w:rPr>
          <w:rFonts w:ascii="宋体" w:hAnsi="宋体" w:cs="Courier New"/>
          <w:color w:val="auto"/>
          <w:sz w:val="24"/>
          <w:szCs w:val="21"/>
          <w:highlight w:val="none"/>
        </w:rPr>
      </w:pPr>
      <w:r>
        <w:rPr>
          <w:rFonts w:hAnsi="宋体"/>
          <w:color w:val="auto"/>
          <w:sz w:val="24"/>
          <w:szCs w:val="24"/>
          <w:highlight w:val="none"/>
        </w:rPr>
        <w:t>7.l在响应截止时间十五日以前，无论出于何种原因，</w:t>
      </w:r>
      <w:r>
        <w:rPr>
          <w:rFonts w:hint="eastAsia" w:hAnsi="宋体"/>
          <w:color w:val="auto"/>
          <w:sz w:val="24"/>
          <w:szCs w:val="24"/>
          <w:highlight w:val="none"/>
        </w:rPr>
        <w:t>采购单位</w:t>
      </w:r>
      <w:r>
        <w:rPr>
          <w:rFonts w:hAnsi="宋体"/>
          <w:color w:val="auto"/>
          <w:sz w:val="24"/>
          <w:szCs w:val="24"/>
          <w:highlight w:val="none"/>
        </w:rPr>
        <w:t>可主动地或在解答响应供应商提出的疑问时对磋商文件进行修改。</w:t>
      </w:r>
    </w:p>
    <w:p w14:paraId="0593CBAF">
      <w:pPr>
        <w:adjustRightInd w:val="0"/>
        <w:snapToGrid w:val="0"/>
        <w:spacing w:line="360" w:lineRule="auto"/>
        <w:ind w:firstLine="359"/>
        <w:rPr>
          <w:rFonts w:ascii="宋体" w:hAnsi="宋体" w:cs="Courier New"/>
          <w:color w:val="auto"/>
          <w:sz w:val="24"/>
          <w:szCs w:val="21"/>
          <w:highlight w:val="none"/>
        </w:rPr>
      </w:pPr>
      <w:r>
        <w:rPr>
          <w:rFonts w:hAnsi="宋体"/>
          <w:color w:val="auto"/>
          <w:sz w:val="24"/>
          <w:szCs w:val="24"/>
          <w:highlight w:val="none"/>
        </w:rPr>
        <w:t>7.2修改后的内容是磋商文件的组成部分，将以书面形式通知所有购买磋商文件的潜在响应供应商，并对潜在响应供应商具有约束力。潜在响应供应商在收到上述通知后，应立即以书面形式向采购代理机构确认。</w:t>
      </w:r>
    </w:p>
    <w:p w14:paraId="565B9E84">
      <w:pPr>
        <w:adjustRightInd w:val="0"/>
        <w:snapToGrid w:val="0"/>
        <w:spacing w:line="360" w:lineRule="auto"/>
        <w:ind w:firstLine="359"/>
        <w:rPr>
          <w:rFonts w:ascii="宋体" w:hAnsi="宋体" w:cs="Courier New"/>
          <w:color w:val="auto"/>
          <w:sz w:val="24"/>
          <w:szCs w:val="21"/>
          <w:highlight w:val="none"/>
        </w:rPr>
      </w:pPr>
      <w:r>
        <w:rPr>
          <w:rFonts w:hAnsi="宋体"/>
          <w:color w:val="auto"/>
          <w:sz w:val="24"/>
          <w:szCs w:val="24"/>
          <w:highlight w:val="none"/>
        </w:rPr>
        <w:t>7.3为使响应供应商准备响应时有充足时间对磋商文件的修改部分进行研究，</w:t>
      </w:r>
      <w:r>
        <w:rPr>
          <w:rFonts w:hint="eastAsia" w:hAnsi="宋体"/>
          <w:color w:val="auto"/>
          <w:sz w:val="24"/>
          <w:szCs w:val="24"/>
          <w:highlight w:val="none"/>
        </w:rPr>
        <w:t>采购单位</w:t>
      </w:r>
      <w:r>
        <w:rPr>
          <w:rFonts w:hAnsi="宋体"/>
          <w:color w:val="auto"/>
          <w:sz w:val="24"/>
          <w:szCs w:val="24"/>
          <w:highlight w:val="none"/>
        </w:rPr>
        <w:t>可适当推迟响应截止时间和开启时间，并至少在原响应截止时间3日前，将推迟决定以书面形式通知所有购买磋商文件的潜在响应供应商。</w:t>
      </w:r>
    </w:p>
    <w:p w14:paraId="5F094130">
      <w:pPr>
        <w:keepNext/>
        <w:keepLines/>
        <w:spacing w:before="260" w:after="260" w:line="360" w:lineRule="auto"/>
        <w:jc w:val="center"/>
        <w:outlineLvl w:val="1"/>
        <w:rPr>
          <w:rFonts w:ascii="Arial" w:hAnsi="Arial" w:eastAsia="黑体"/>
          <w:b/>
          <w:bCs/>
          <w:color w:val="auto"/>
          <w:sz w:val="32"/>
          <w:szCs w:val="32"/>
          <w:highlight w:val="none"/>
        </w:rPr>
      </w:pPr>
      <w:bookmarkStart w:id="14" w:name="_Toc18114"/>
      <w:bookmarkStart w:id="15" w:name="_Toc19885437"/>
      <w:r>
        <w:rPr>
          <w:rFonts w:hint="eastAsia"/>
          <w:b/>
          <w:bCs/>
          <w:color w:val="auto"/>
          <w:sz w:val="24"/>
          <w:szCs w:val="24"/>
          <w:highlight w:val="none"/>
          <w:lang w:val="en-US" w:eastAsia="zh-CN"/>
        </w:rPr>
        <w:t>四</w:t>
      </w:r>
      <w:r>
        <w:rPr>
          <w:b/>
          <w:bCs/>
          <w:color w:val="auto"/>
          <w:sz w:val="24"/>
          <w:szCs w:val="24"/>
          <w:highlight w:val="none"/>
        </w:rPr>
        <w:t>、响应文件的编制</w:t>
      </w:r>
      <w:bookmarkEnd w:id="14"/>
      <w:bookmarkEnd w:id="15"/>
    </w:p>
    <w:p w14:paraId="046902D0">
      <w:pPr>
        <w:adjustRightInd w:val="0"/>
        <w:snapToGrid w:val="0"/>
        <w:spacing w:line="360" w:lineRule="auto"/>
        <w:ind w:firstLine="359"/>
        <w:rPr>
          <w:rFonts w:ascii="宋体" w:hAnsi="宋体" w:cs="Courier New"/>
          <w:color w:val="auto"/>
          <w:sz w:val="24"/>
          <w:szCs w:val="21"/>
          <w:highlight w:val="none"/>
        </w:rPr>
      </w:pPr>
      <w:r>
        <w:rPr>
          <w:rFonts w:hAnsi="宋体"/>
          <w:color w:val="auto"/>
          <w:sz w:val="24"/>
          <w:szCs w:val="24"/>
          <w:highlight w:val="none"/>
        </w:rPr>
        <w:t>8．响应的语言及计量</w:t>
      </w:r>
    </w:p>
    <w:p w14:paraId="4FC46510">
      <w:pPr>
        <w:adjustRightInd w:val="0"/>
        <w:snapToGrid w:val="0"/>
        <w:spacing w:line="360" w:lineRule="auto"/>
        <w:ind w:firstLine="359"/>
        <w:rPr>
          <w:rFonts w:ascii="宋体" w:hAnsi="宋体" w:cs="Courier New"/>
          <w:color w:val="auto"/>
          <w:sz w:val="24"/>
          <w:szCs w:val="21"/>
          <w:highlight w:val="none"/>
        </w:rPr>
      </w:pPr>
      <w:r>
        <w:rPr>
          <w:rFonts w:hAnsi="宋体"/>
          <w:color w:val="auto"/>
          <w:sz w:val="24"/>
          <w:szCs w:val="24"/>
          <w:highlight w:val="none"/>
        </w:rPr>
        <w:t>8.1响应供应商提交的响应文件以及响应供应商与</w:t>
      </w:r>
      <w:r>
        <w:rPr>
          <w:rFonts w:hint="eastAsia" w:hAnsi="宋体"/>
          <w:color w:val="auto"/>
          <w:sz w:val="24"/>
          <w:szCs w:val="24"/>
          <w:highlight w:val="none"/>
        </w:rPr>
        <w:t>采购单位</w:t>
      </w:r>
      <w:r>
        <w:rPr>
          <w:rFonts w:hAnsi="宋体"/>
          <w:color w:val="auto"/>
          <w:sz w:val="24"/>
          <w:szCs w:val="24"/>
          <w:highlight w:val="none"/>
        </w:rPr>
        <w:t>就有关响应的所有来往函电均应使用中文。响应供应商提交的支持文件或印刷的资料可以用另一种语言，但相应内容应附有中文翻译本，在解释响应文件的修改内容时以中文翻译本为准。对中文翻译有异议的，以权威机构的译本为准。</w:t>
      </w:r>
    </w:p>
    <w:p w14:paraId="716AB712">
      <w:pPr>
        <w:adjustRightInd w:val="0"/>
        <w:snapToGrid w:val="0"/>
        <w:spacing w:line="360" w:lineRule="auto"/>
        <w:ind w:firstLine="359"/>
        <w:rPr>
          <w:rFonts w:ascii="宋体" w:hAnsi="宋体" w:cs="Courier New"/>
          <w:color w:val="auto"/>
          <w:sz w:val="24"/>
          <w:szCs w:val="21"/>
          <w:highlight w:val="none"/>
        </w:rPr>
      </w:pPr>
      <w:r>
        <w:rPr>
          <w:rFonts w:hAnsi="宋体"/>
          <w:color w:val="auto"/>
          <w:sz w:val="24"/>
          <w:szCs w:val="24"/>
          <w:highlight w:val="none"/>
        </w:rPr>
        <w:t>8.2 除非磋商文件中另有规定，响应供应商在响应文件中及其与</w:t>
      </w:r>
      <w:r>
        <w:rPr>
          <w:rFonts w:hint="eastAsia" w:hAnsi="宋体"/>
          <w:color w:val="auto"/>
          <w:sz w:val="24"/>
          <w:szCs w:val="24"/>
          <w:highlight w:val="none"/>
        </w:rPr>
        <w:t>采购单位</w:t>
      </w:r>
      <w:r>
        <w:rPr>
          <w:rFonts w:hAnsi="宋体"/>
          <w:color w:val="auto"/>
          <w:sz w:val="24"/>
          <w:szCs w:val="24"/>
          <w:highlight w:val="none"/>
        </w:rPr>
        <w:t>的所有往来文件中的计量单位均应采用中华人民共和国法定计量单位。</w:t>
      </w:r>
    </w:p>
    <w:p w14:paraId="69579C7C">
      <w:pPr>
        <w:adjustRightInd w:val="0"/>
        <w:snapToGrid w:val="0"/>
        <w:spacing w:line="360" w:lineRule="auto"/>
        <w:ind w:firstLine="359"/>
        <w:rPr>
          <w:rFonts w:ascii="宋体" w:hAnsi="宋体" w:cs="Courier New"/>
          <w:color w:val="auto"/>
          <w:sz w:val="24"/>
          <w:szCs w:val="21"/>
          <w:highlight w:val="none"/>
        </w:rPr>
      </w:pPr>
      <w:r>
        <w:rPr>
          <w:rFonts w:hAnsi="宋体"/>
          <w:color w:val="auto"/>
          <w:sz w:val="24"/>
          <w:szCs w:val="24"/>
          <w:highlight w:val="none"/>
        </w:rPr>
        <w:t>9．响应文件的构成应符合法律法规及磋商文件的要求。</w:t>
      </w:r>
    </w:p>
    <w:p w14:paraId="74D3057C">
      <w:pPr>
        <w:adjustRightInd w:val="0"/>
        <w:snapToGrid w:val="0"/>
        <w:spacing w:line="360" w:lineRule="auto"/>
        <w:ind w:firstLine="359"/>
        <w:rPr>
          <w:rFonts w:ascii="宋体" w:hAnsi="宋体" w:cs="Courier New"/>
          <w:color w:val="auto"/>
          <w:sz w:val="24"/>
          <w:szCs w:val="21"/>
          <w:highlight w:val="none"/>
        </w:rPr>
      </w:pPr>
      <w:r>
        <w:rPr>
          <w:rFonts w:hAnsi="宋体"/>
          <w:color w:val="auto"/>
          <w:sz w:val="24"/>
          <w:szCs w:val="24"/>
          <w:highlight w:val="none"/>
        </w:rPr>
        <w:t>10. 响应文件编制</w:t>
      </w:r>
    </w:p>
    <w:p w14:paraId="29436EC2">
      <w:pPr>
        <w:adjustRightInd w:val="0"/>
        <w:snapToGrid w:val="0"/>
        <w:spacing w:line="360" w:lineRule="auto"/>
        <w:ind w:firstLine="359"/>
        <w:rPr>
          <w:rFonts w:ascii="宋体" w:hAnsi="宋体" w:cs="Courier New"/>
          <w:color w:val="auto"/>
          <w:sz w:val="24"/>
          <w:szCs w:val="21"/>
          <w:highlight w:val="none"/>
        </w:rPr>
      </w:pPr>
      <w:r>
        <w:rPr>
          <w:rFonts w:hAnsi="宋体"/>
          <w:color w:val="auto"/>
          <w:sz w:val="24"/>
          <w:szCs w:val="24"/>
          <w:highlight w:val="none"/>
        </w:rPr>
        <w:t>10.1 响应供应商应当对响应文件进行</w:t>
      </w:r>
      <w:r>
        <w:rPr>
          <w:rFonts w:hint="eastAsia" w:hAnsi="宋体"/>
          <w:color w:val="auto"/>
          <w:sz w:val="24"/>
          <w:szCs w:val="24"/>
          <w:highlight w:val="none"/>
          <w:lang w:val="en-US" w:eastAsia="zh-CN"/>
        </w:rPr>
        <w:t>上传</w:t>
      </w:r>
      <w:r>
        <w:rPr>
          <w:rFonts w:hAnsi="宋体"/>
          <w:color w:val="auto"/>
          <w:sz w:val="24"/>
          <w:szCs w:val="24"/>
          <w:highlight w:val="none"/>
        </w:rPr>
        <w:t>，</w:t>
      </w:r>
      <w:r>
        <w:rPr>
          <w:rFonts w:hint="eastAsia" w:hAnsi="宋体"/>
          <w:color w:val="auto"/>
          <w:sz w:val="24"/>
          <w:szCs w:val="24"/>
          <w:highlight w:val="none"/>
          <w:lang w:val="en-US" w:eastAsia="zh-CN"/>
        </w:rPr>
        <w:t>上传过程中由供应商自身造成的</w:t>
      </w:r>
      <w:r>
        <w:rPr>
          <w:rFonts w:hAnsi="宋体"/>
          <w:color w:val="auto"/>
          <w:sz w:val="24"/>
          <w:szCs w:val="24"/>
          <w:highlight w:val="none"/>
        </w:rPr>
        <w:t>缺损，由此产生的后果由响应供应商承担。响应供应商对磋商文件中多个包进行响应的，其响应文件的编制应按每个包的要求分</w:t>
      </w:r>
      <w:r>
        <w:rPr>
          <w:rFonts w:hint="eastAsia" w:hAnsi="宋体"/>
          <w:color w:val="auto"/>
          <w:sz w:val="24"/>
          <w:szCs w:val="24"/>
          <w:highlight w:val="none"/>
          <w:lang w:val="en-US" w:eastAsia="zh-CN"/>
        </w:rPr>
        <w:t>别上传</w:t>
      </w:r>
      <w:r>
        <w:rPr>
          <w:rFonts w:hAnsi="宋体"/>
          <w:color w:val="auto"/>
          <w:sz w:val="24"/>
          <w:szCs w:val="24"/>
          <w:highlight w:val="none"/>
        </w:rPr>
        <w:t>。</w:t>
      </w:r>
    </w:p>
    <w:p w14:paraId="215C2B04">
      <w:pPr>
        <w:adjustRightInd w:val="0"/>
        <w:snapToGrid w:val="0"/>
        <w:spacing w:line="360" w:lineRule="auto"/>
        <w:ind w:firstLine="359"/>
        <w:rPr>
          <w:rFonts w:ascii="宋体" w:hAnsi="宋体" w:cs="Courier New"/>
          <w:color w:val="auto"/>
          <w:sz w:val="24"/>
          <w:szCs w:val="21"/>
          <w:highlight w:val="none"/>
        </w:rPr>
      </w:pPr>
      <w:r>
        <w:rPr>
          <w:rFonts w:hAnsi="宋体"/>
          <w:color w:val="auto"/>
          <w:sz w:val="24"/>
          <w:szCs w:val="24"/>
          <w:highlight w:val="none"/>
        </w:rPr>
        <w:t>10.2 响应供应商应完整、真实、准确的填写磋商文件中规定的所有内容，对响应文件所提供的全部资料的真实性承担法律责任，并无条件接受</w:t>
      </w:r>
      <w:r>
        <w:rPr>
          <w:rFonts w:hint="eastAsia" w:hAnsi="宋体"/>
          <w:color w:val="auto"/>
          <w:sz w:val="24"/>
          <w:szCs w:val="24"/>
          <w:highlight w:val="none"/>
        </w:rPr>
        <w:t>采购单位</w:t>
      </w:r>
      <w:r>
        <w:rPr>
          <w:rFonts w:hAnsi="宋体"/>
          <w:color w:val="auto"/>
          <w:sz w:val="24"/>
          <w:szCs w:val="24"/>
          <w:highlight w:val="none"/>
        </w:rPr>
        <w:t>及采购监督管理部门等对其中任何资料及</w:t>
      </w:r>
      <w:r>
        <w:rPr>
          <w:rFonts w:hint="eastAsia" w:hAnsi="宋体"/>
          <w:color w:val="auto"/>
          <w:sz w:val="24"/>
          <w:szCs w:val="24"/>
          <w:highlight w:val="none"/>
        </w:rPr>
        <w:t>采购单位</w:t>
      </w:r>
      <w:r>
        <w:rPr>
          <w:rFonts w:hAnsi="宋体"/>
          <w:color w:val="auto"/>
          <w:sz w:val="24"/>
          <w:szCs w:val="24"/>
          <w:highlight w:val="none"/>
        </w:rPr>
        <w:t>或采购监督管理部门认为有必要的资料进行核实的要求。</w:t>
      </w:r>
    </w:p>
    <w:p w14:paraId="6277D306">
      <w:pPr>
        <w:adjustRightInd w:val="0"/>
        <w:snapToGrid w:val="0"/>
        <w:spacing w:line="360" w:lineRule="auto"/>
        <w:ind w:firstLine="359"/>
        <w:rPr>
          <w:rFonts w:hAnsi="宋体"/>
          <w:color w:val="auto"/>
          <w:sz w:val="24"/>
          <w:szCs w:val="24"/>
          <w:highlight w:val="none"/>
        </w:rPr>
      </w:pPr>
      <w:r>
        <w:rPr>
          <w:rFonts w:hAnsi="宋体"/>
          <w:color w:val="auto"/>
          <w:sz w:val="24"/>
          <w:szCs w:val="24"/>
          <w:highlight w:val="none"/>
        </w:rPr>
        <w:t>10.3 如果因为响应供应商响应文件填报的内容不详，或没有提供磋商文件中所要求的全部资料及数据，由此造成的后果，其责任由响应供应商承担。</w:t>
      </w:r>
    </w:p>
    <w:p w14:paraId="116568B9">
      <w:pPr>
        <w:adjustRightInd w:val="0"/>
        <w:snapToGrid w:val="0"/>
        <w:spacing w:line="360" w:lineRule="auto"/>
        <w:ind w:firstLine="359"/>
        <w:rPr>
          <w:rFonts w:ascii="宋体" w:hAnsi="宋体" w:cs="Courier New"/>
          <w:color w:val="auto"/>
          <w:sz w:val="24"/>
          <w:szCs w:val="21"/>
          <w:highlight w:val="none"/>
        </w:rPr>
      </w:pPr>
      <w:r>
        <w:rPr>
          <w:rFonts w:hAnsi="宋体"/>
          <w:color w:val="auto"/>
          <w:sz w:val="24"/>
          <w:szCs w:val="24"/>
          <w:highlight w:val="none"/>
        </w:rPr>
        <w:t>11. 响应报价</w:t>
      </w:r>
    </w:p>
    <w:p w14:paraId="3F3E820E">
      <w:pPr>
        <w:autoSpaceDE w:val="0"/>
        <w:autoSpaceDN w:val="0"/>
        <w:adjustRightInd w:val="0"/>
        <w:snapToGrid w:val="0"/>
        <w:spacing w:line="360" w:lineRule="auto"/>
        <w:ind w:right="-148" w:firstLine="359"/>
        <w:rPr>
          <w:rFonts w:ascii="宋体" w:hAnsi="宋体"/>
          <w:color w:val="auto"/>
          <w:kern w:val="0"/>
          <w:sz w:val="24"/>
          <w:szCs w:val="20"/>
          <w:highlight w:val="none"/>
        </w:rPr>
      </w:pPr>
      <w:r>
        <w:rPr>
          <w:rFonts w:ascii="宋体" w:hAnsi="宋体"/>
          <w:color w:val="auto"/>
          <w:sz w:val="24"/>
          <w:szCs w:val="20"/>
          <w:highlight w:val="none"/>
        </w:rPr>
        <w:t>11.1 如磋商文件无特殊规定，响应价格以人民币填报。</w:t>
      </w:r>
    </w:p>
    <w:p w14:paraId="68105BC5">
      <w:pPr>
        <w:adjustRightInd w:val="0"/>
        <w:snapToGrid w:val="0"/>
        <w:spacing w:line="360" w:lineRule="auto"/>
        <w:ind w:firstLine="359"/>
        <w:rPr>
          <w:rFonts w:ascii="宋体" w:hAnsi="宋体" w:cs="Courier New"/>
          <w:color w:val="auto"/>
          <w:kern w:val="0"/>
          <w:sz w:val="24"/>
          <w:szCs w:val="21"/>
          <w:highlight w:val="none"/>
        </w:rPr>
      </w:pPr>
      <w:r>
        <w:rPr>
          <w:rFonts w:hAnsi="宋体"/>
          <w:color w:val="auto"/>
          <w:kern w:val="0"/>
          <w:sz w:val="24"/>
          <w:szCs w:val="24"/>
          <w:highlight w:val="none"/>
        </w:rPr>
        <w:t>11.2</w:t>
      </w:r>
      <w:r>
        <w:rPr>
          <w:rFonts w:hAnsi="宋体"/>
          <w:color w:val="auto"/>
          <w:sz w:val="24"/>
          <w:szCs w:val="24"/>
          <w:highlight w:val="none"/>
        </w:rPr>
        <w:t>响应供应商应按照磋商文件“第二部分采购项目用户需求书”中规定的内容、责任范围以及合同条款进行报价，并按《首轮报价表》和《分项报价明细表》确定的格式报出分项价格和总价</w:t>
      </w:r>
      <w:r>
        <w:rPr>
          <w:rFonts w:hAnsi="宋体"/>
          <w:color w:val="auto"/>
          <w:kern w:val="0"/>
          <w:sz w:val="24"/>
          <w:szCs w:val="24"/>
          <w:highlight w:val="none"/>
        </w:rPr>
        <w:t>。响应总价中不得包含磋商文件要求以外的内容，否则在评审时不予核减。响应总价中也不得缺漏磋商文件所要求的相应内容，否则</w:t>
      </w:r>
      <w:r>
        <w:rPr>
          <w:rFonts w:hAnsi="宋体"/>
          <w:color w:val="auto"/>
          <w:sz w:val="24"/>
          <w:szCs w:val="24"/>
          <w:highlight w:val="none"/>
          <w:lang w:val="zh-CN"/>
        </w:rPr>
        <w:t>将导致响应无效</w:t>
      </w:r>
      <w:r>
        <w:rPr>
          <w:rFonts w:hAnsi="宋体"/>
          <w:color w:val="auto"/>
          <w:kern w:val="0"/>
          <w:sz w:val="24"/>
          <w:szCs w:val="24"/>
          <w:highlight w:val="none"/>
        </w:rPr>
        <w:t>。</w:t>
      </w:r>
    </w:p>
    <w:p w14:paraId="273FFC07">
      <w:pPr>
        <w:autoSpaceDE w:val="0"/>
        <w:autoSpaceDN w:val="0"/>
        <w:adjustRightInd w:val="0"/>
        <w:snapToGrid w:val="0"/>
        <w:spacing w:line="360" w:lineRule="auto"/>
        <w:ind w:right="-148" w:firstLine="359"/>
        <w:rPr>
          <w:rFonts w:ascii="宋体" w:hAnsi="宋体"/>
          <w:color w:val="auto"/>
          <w:sz w:val="24"/>
          <w:szCs w:val="20"/>
          <w:highlight w:val="none"/>
        </w:rPr>
      </w:pPr>
      <w:r>
        <w:rPr>
          <w:rFonts w:ascii="宋体" w:hAnsi="宋体"/>
          <w:color w:val="auto"/>
          <w:sz w:val="24"/>
          <w:szCs w:val="20"/>
          <w:highlight w:val="none"/>
        </w:rPr>
        <w:t>11.3 响应供应商响应总价中必须包含合同实施过程中的应预见和不可预见费用等完成合同规定责任和义务的一切费用及企业利润。《分项报价明细表》填写时应响应下列要求：</w:t>
      </w:r>
    </w:p>
    <w:p w14:paraId="5EC96CB4">
      <w:pPr>
        <w:autoSpaceDE w:val="0"/>
        <w:autoSpaceDN w:val="0"/>
        <w:adjustRightInd w:val="0"/>
        <w:snapToGrid w:val="0"/>
        <w:spacing w:line="360" w:lineRule="auto"/>
        <w:ind w:right="-148" w:firstLine="359"/>
        <w:rPr>
          <w:rFonts w:ascii="宋体" w:hAnsi="宋体"/>
          <w:color w:val="auto"/>
          <w:sz w:val="24"/>
          <w:szCs w:val="20"/>
          <w:highlight w:val="none"/>
        </w:rPr>
      </w:pPr>
      <w:r>
        <w:rPr>
          <w:rFonts w:ascii="宋体" w:hAnsi="宋体"/>
          <w:color w:val="auto"/>
          <w:sz w:val="24"/>
          <w:szCs w:val="20"/>
          <w:highlight w:val="none"/>
        </w:rPr>
        <w:t>1) 对于报价免费的项目必须标明“免费”；</w:t>
      </w:r>
    </w:p>
    <w:p w14:paraId="5DB232A9">
      <w:pPr>
        <w:autoSpaceDE w:val="0"/>
        <w:autoSpaceDN w:val="0"/>
        <w:adjustRightInd w:val="0"/>
        <w:snapToGrid w:val="0"/>
        <w:spacing w:line="360" w:lineRule="auto"/>
        <w:ind w:right="-148" w:firstLine="359"/>
        <w:rPr>
          <w:rFonts w:ascii="宋体" w:hAnsi="宋体"/>
          <w:color w:val="auto"/>
          <w:sz w:val="24"/>
          <w:szCs w:val="20"/>
          <w:highlight w:val="none"/>
        </w:rPr>
      </w:pPr>
      <w:r>
        <w:rPr>
          <w:rFonts w:ascii="宋体" w:hAnsi="宋体"/>
          <w:color w:val="auto"/>
          <w:sz w:val="24"/>
          <w:szCs w:val="20"/>
          <w:highlight w:val="none"/>
        </w:rPr>
        <w:t>2) 所有根据合同或其它原因应由响应供应商支付的税款和其它应交纳的费用都要包括在响应供应商提交的响应价格中；</w:t>
      </w:r>
    </w:p>
    <w:p w14:paraId="76C10058">
      <w:pPr>
        <w:autoSpaceDE w:val="0"/>
        <w:autoSpaceDN w:val="0"/>
        <w:adjustRightInd w:val="0"/>
        <w:snapToGrid w:val="0"/>
        <w:spacing w:line="360" w:lineRule="auto"/>
        <w:ind w:right="-148" w:firstLine="359"/>
        <w:rPr>
          <w:rFonts w:ascii="宋体" w:hAnsi="宋体"/>
          <w:color w:val="auto"/>
          <w:sz w:val="24"/>
          <w:szCs w:val="20"/>
          <w:highlight w:val="none"/>
        </w:rPr>
      </w:pPr>
      <w:r>
        <w:rPr>
          <w:rFonts w:ascii="宋体" w:hAnsi="宋体"/>
          <w:color w:val="auto"/>
          <w:sz w:val="24"/>
          <w:szCs w:val="20"/>
          <w:highlight w:val="none"/>
        </w:rPr>
        <w:t>3) 应包含货物运至最终目的地的运输、保险和伴随货物服务的其他所有费用。</w:t>
      </w:r>
    </w:p>
    <w:p w14:paraId="1B21423A">
      <w:pPr>
        <w:autoSpaceDE w:val="0"/>
        <w:autoSpaceDN w:val="0"/>
        <w:adjustRightInd w:val="0"/>
        <w:snapToGrid w:val="0"/>
        <w:spacing w:line="360" w:lineRule="auto"/>
        <w:ind w:right="-148" w:firstLine="359"/>
        <w:rPr>
          <w:rFonts w:ascii="宋体" w:hAnsi="宋体"/>
          <w:color w:val="auto"/>
          <w:sz w:val="24"/>
          <w:szCs w:val="20"/>
          <w:highlight w:val="none"/>
        </w:rPr>
      </w:pPr>
      <w:r>
        <w:rPr>
          <w:rFonts w:ascii="宋体" w:hAnsi="宋体"/>
          <w:color w:val="auto"/>
          <w:kern w:val="0"/>
          <w:sz w:val="24"/>
          <w:szCs w:val="20"/>
          <w:highlight w:val="none"/>
        </w:rPr>
        <w:t>11.4 每种规格货物或每项标准服务只允许有一个报价，否则将被视为无效响应。</w:t>
      </w:r>
    </w:p>
    <w:p w14:paraId="611ABB40">
      <w:pPr>
        <w:spacing w:line="360" w:lineRule="auto"/>
        <w:ind w:firstLine="359"/>
        <w:rPr>
          <w:rFonts w:ascii="宋体" w:hAnsi="宋体"/>
          <w:color w:val="auto"/>
          <w:kern w:val="0"/>
          <w:sz w:val="24"/>
          <w:szCs w:val="20"/>
          <w:highlight w:val="none"/>
        </w:rPr>
      </w:pPr>
      <w:r>
        <w:rPr>
          <w:rFonts w:ascii="宋体" w:hAnsi="宋体"/>
          <w:color w:val="auto"/>
          <w:kern w:val="0"/>
          <w:sz w:val="24"/>
          <w:szCs w:val="20"/>
          <w:highlight w:val="none"/>
        </w:rPr>
        <w:t>12. 备选方案</w:t>
      </w:r>
    </w:p>
    <w:p w14:paraId="72B08749">
      <w:pPr>
        <w:adjustRightInd w:val="0"/>
        <w:snapToGrid w:val="0"/>
        <w:spacing w:line="360" w:lineRule="auto"/>
        <w:ind w:firstLine="359"/>
        <w:rPr>
          <w:rFonts w:ascii="宋体" w:hAnsi="宋体" w:cs="Courier New"/>
          <w:color w:val="auto"/>
          <w:kern w:val="0"/>
          <w:sz w:val="24"/>
          <w:szCs w:val="21"/>
          <w:highlight w:val="none"/>
        </w:rPr>
      </w:pPr>
      <w:r>
        <w:rPr>
          <w:rFonts w:hAnsi="宋体"/>
          <w:color w:val="auto"/>
          <w:sz w:val="24"/>
          <w:szCs w:val="24"/>
          <w:highlight w:val="none"/>
        </w:rPr>
        <w:t>12.1</w:t>
      </w:r>
      <w:r>
        <w:rPr>
          <w:rFonts w:hAnsi="宋体"/>
          <w:color w:val="auto"/>
          <w:kern w:val="0"/>
          <w:sz w:val="24"/>
          <w:szCs w:val="24"/>
          <w:highlight w:val="none"/>
        </w:rPr>
        <w:t>只允许响应供应商有一个响应方案，否则</w:t>
      </w:r>
      <w:r>
        <w:rPr>
          <w:rFonts w:hAnsi="宋体"/>
          <w:color w:val="auto"/>
          <w:sz w:val="24"/>
          <w:szCs w:val="24"/>
          <w:highlight w:val="none"/>
        </w:rPr>
        <w:t>将被视为无效响应</w:t>
      </w:r>
      <w:r>
        <w:rPr>
          <w:rFonts w:hAnsi="宋体"/>
          <w:color w:val="auto"/>
          <w:kern w:val="0"/>
          <w:sz w:val="24"/>
          <w:szCs w:val="24"/>
          <w:highlight w:val="none"/>
        </w:rPr>
        <w:t>。（磋商文件允许有备选方案的除外）</w:t>
      </w:r>
    </w:p>
    <w:p w14:paraId="039BC821">
      <w:pPr>
        <w:adjustRightInd w:val="0"/>
        <w:snapToGrid w:val="0"/>
        <w:spacing w:line="360" w:lineRule="auto"/>
        <w:ind w:firstLine="359"/>
        <w:rPr>
          <w:rFonts w:ascii="宋体" w:hAnsi="宋体" w:cs="Courier New"/>
          <w:b/>
          <w:color w:val="auto"/>
          <w:kern w:val="0"/>
          <w:sz w:val="24"/>
          <w:szCs w:val="21"/>
          <w:highlight w:val="none"/>
        </w:rPr>
      </w:pPr>
      <w:r>
        <w:rPr>
          <w:rFonts w:hAnsi="宋体"/>
          <w:color w:val="auto"/>
          <w:kern w:val="0"/>
          <w:sz w:val="24"/>
          <w:szCs w:val="24"/>
          <w:highlight w:val="none"/>
        </w:rPr>
        <w:t>13. 联合体响应：本项目是否接受联合体响应的规定，见</w:t>
      </w:r>
      <w:r>
        <w:rPr>
          <w:rFonts w:hint="eastAsia" w:hAnsi="宋体"/>
          <w:color w:val="auto"/>
          <w:kern w:val="0"/>
          <w:sz w:val="24"/>
          <w:szCs w:val="24"/>
          <w:highlight w:val="none"/>
        </w:rPr>
        <w:t>采购</w:t>
      </w:r>
      <w:r>
        <w:rPr>
          <w:rFonts w:hAnsi="宋体"/>
          <w:color w:val="auto"/>
          <w:kern w:val="0"/>
          <w:sz w:val="24"/>
          <w:szCs w:val="24"/>
          <w:highlight w:val="none"/>
        </w:rPr>
        <w:t>公告。</w:t>
      </w:r>
    </w:p>
    <w:p w14:paraId="64B8061D">
      <w:pPr>
        <w:adjustRightInd w:val="0"/>
        <w:snapToGrid w:val="0"/>
        <w:spacing w:line="360" w:lineRule="auto"/>
        <w:ind w:firstLine="359"/>
        <w:rPr>
          <w:rFonts w:ascii="宋体" w:hAnsi="宋体" w:cs="Courier New"/>
          <w:color w:val="auto"/>
          <w:sz w:val="24"/>
          <w:szCs w:val="21"/>
          <w:highlight w:val="none"/>
        </w:rPr>
      </w:pPr>
      <w:r>
        <w:rPr>
          <w:rFonts w:hAnsi="宋体"/>
          <w:color w:val="auto"/>
          <w:sz w:val="24"/>
          <w:szCs w:val="24"/>
          <w:highlight w:val="none"/>
        </w:rPr>
        <w:t>14. 响应供应商资格证明文件</w:t>
      </w:r>
    </w:p>
    <w:p w14:paraId="1A7F0875">
      <w:pPr>
        <w:autoSpaceDE w:val="0"/>
        <w:autoSpaceDN w:val="0"/>
        <w:adjustRightInd w:val="0"/>
        <w:snapToGrid w:val="0"/>
        <w:spacing w:line="360" w:lineRule="auto"/>
        <w:ind w:right="32" w:firstLine="359"/>
        <w:rPr>
          <w:rFonts w:ascii="宋体" w:hAnsi="宋体"/>
          <w:color w:val="auto"/>
          <w:kern w:val="0"/>
          <w:sz w:val="24"/>
          <w:szCs w:val="20"/>
          <w:highlight w:val="none"/>
        </w:rPr>
      </w:pPr>
      <w:r>
        <w:rPr>
          <w:rFonts w:ascii="宋体" w:hAnsi="宋体"/>
          <w:color w:val="auto"/>
          <w:kern w:val="0"/>
          <w:sz w:val="24"/>
          <w:szCs w:val="20"/>
          <w:highlight w:val="none"/>
        </w:rPr>
        <w:t>14.1响应供应商应按磋商文件的要求，提交证明其有资格参加响应和成交后有履行合同能力的文件，并作为其响应文件的组成部分，包括但不限于《资格性文件》中所列要求。</w:t>
      </w:r>
    </w:p>
    <w:p w14:paraId="38C073AA">
      <w:pPr>
        <w:adjustRightInd w:val="0"/>
        <w:snapToGrid w:val="0"/>
        <w:spacing w:line="360" w:lineRule="auto"/>
        <w:ind w:firstLine="359"/>
        <w:rPr>
          <w:rFonts w:ascii="宋体" w:hAnsi="宋体" w:cs="Courier New"/>
          <w:color w:val="auto"/>
          <w:sz w:val="24"/>
          <w:szCs w:val="21"/>
          <w:highlight w:val="none"/>
        </w:rPr>
      </w:pPr>
      <w:r>
        <w:rPr>
          <w:rFonts w:hAnsi="宋体"/>
          <w:color w:val="auto"/>
          <w:sz w:val="24"/>
          <w:szCs w:val="24"/>
          <w:highlight w:val="none"/>
        </w:rPr>
        <w:t>14.2资格证明文件必须真实有效，复印件必须加盖单位印章。</w:t>
      </w:r>
    </w:p>
    <w:p w14:paraId="044AADC6">
      <w:pPr>
        <w:adjustRightInd w:val="0"/>
        <w:snapToGrid w:val="0"/>
        <w:spacing w:line="360" w:lineRule="auto"/>
        <w:ind w:firstLine="359"/>
        <w:rPr>
          <w:rFonts w:ascii="宋体" w:hAnsi="宋体" w:cs="Courier New"/>
          <w:color w:val="auto"/>
          <w:sz w:val="24"/>
          <w:szCs w:val="21"/>
          <w:highlight w:val="none"/>
        </w:rPr>
      </w:pPr>
      <w:r>
        <w:rPr>
          <w:rFonts w:hAnsi="宋体"/>
          <w:color w:val="auto"/>
          <w:sz w:val="24"/>
          <w:szCs w:val="24"/>
          <w:highlight w:val="none"/>
        </w:rPr>
        <w:t>15. 证明响应标的的合格性和符合磋商文件规定的文件</w:t>
      </w:r>
      <w:r>
        <w:rPr>
          <w:rFonts w:hAnsi="宋体"/>
          <w:color w:val="auto"/>
          <w:kern w:val="0"/>
          <w:sz w:val="24"/>
          <w:szCs w:val="24"/>
          <w:highlight w:val="none"/>
        </w:rPr>
        <w:t>。</w:t>
      </w:r>
    </w:p>
    <w:p w14:paraId="25F2708D">
      <w:pPr>
        <w:adjustRightInd w:val="0"/>
        <w:snapToGrid w:val="0"/>
        <w:spacing w:line="360" w:lineRule="auto"/>
        <w:ind w:firstLine="359"/>
        <w:rPr>
          <w:rFonts w:ascii="宋体" w:hAnsi="宋体" w:cs="Courier New"/>
          <w:strike/>
          <w:color w:val="auto"/>
          <w:sz w:val="24"/>
          <w:szCs w:val="21"/>
          <w:highlight w:val="none"/>
        </w:rPr>
      </w:pPr>
      <w:r>
        <w:rPr>
          <w:rFonts w:hAnsi="宋体"/>
          <w:color w:val="auto"/>
          <w:sz w:val="24"/>
          <w:szCs w:val="24"/>
          <w:highlight w:val="none"/>
        </w:rPr>
        <w:t>16. 响应保证金（本项目不收取响应保证金）</w:t>
      </w:r>
    </w:p>
    <w:p w14:paraId="2820B270">
      <w:pPr>
        <w:tabs>
          <w:tab w:val="left" w:pos="7740"/>
        </w:tabs>
        <w:adjustRightInd w:val="0"/>
        <w:snapToGrid w:val="0"/>
        <w:spacing w:line="360" w:lineRule="auto"/>
        <w:ind w:firstLine="355" w:firstLineChars="148"/>
        <w:rPr>
          <w:rFonts w:ascii="宋体" w:hAnsi="宋体" w:cs="Courier New"/>
          <w:color w:val="auto"/>
          <w:sz w:val="24"/>
          <w:szCs w:val="21"/>
          <w:highlight w:val="none"/>
        </w:rPr>
      </w:pPr>
      <w:bookmarkStart w:id="16" w:name="_Toc222823292"/>
      <w:bookmarkStart w:id="17" w:name="_Toc42923352"/>
      <w:bookmarkStart w:id="18" w:name="_Toc230597966"/>
      <w:r>
        <w:rPr>
          <w:rFonts w:hAnsi="宋体"/>
          <w:color w:val="auto"/>
          <w:sz w:val="24"/>
          <w:szCs w:val="24"/>
          <w:highlight w:val="none"/>
        </w:rPr>
        <w:t>17. 响应有效期</w:t>
      </w:r>
      <w:bookmarkEnd w:id="16"/>
      <w:bookmarkEnd w:id="17"/>
      <w:bookmarkEnd w:id="18"/>
    </w:p>
    <w:p w14:paraId="39955BDE">
      <w:pPr>
        <w:tabs>
          <w:tab w:val="left" w:pos="7740"/>
        </w:tabs>
        <w:adjustRightInd w:val="0"/>
        <w:snapToGrid w:val="0"/>
        <w:spacing w:line="360" w:lineRule="auto"/>
        <w:ind w:firstLine="355" w:firstLineChars="148"/>
        <w:rPr>
          <w:rFonts w:ascii="宋体" w:hAnsi="宋体"/>
          <w:color w:val="auto"/>
          <w:sz w:val="24"/>
          <w:szCs w:val="20"/>
          <w:highlight w:val="none"/>
        </w:rPr>
      </w:pPr>
      <w:r>
        <w:rPr>
          <w:rFonts w:ascii="宋体" w:hAnsi="宋体"/>
          <w:color w:val="auto"/>
          <w:sz w:val="24"/>
          <w:szCs w:val="20"/>
          <w:highlight w:val="none"/>
        </w:rPr>
        <w:t>17.1响应文件应在响应截止日后的</w:t>
      </w:r>
      <w:r>
        <w:rPr>
          <w:rFonts w:ascii="宋体" w:hAnsi="宋体"/>
          <w:color w:val="auto"/>
          <w:sz w:val="24"/>
          <w:szCs w:val="20"/>
          <w:highlight w:val="none"/>
          <w:u w:val="single"/>
        </w:rPr>
        <w:t>90天</w:t>
      </w:r>
      <w:r>
        <w:rPr>
          <w:rFonts w:ascii="宋体" w:hAnsi="宋体"/>
          <w:color w:val="auto"/>
          <w:sz w:val="24"/>
          <w:szCs w:val="20"/>
          <w:highlight w:val="none"/>
        </w:rPr>
        <w:t>内保持有效。响应有效期比规定时间短的将被作为非实质性响应磋商文件而予以拒绝。</w:t>
      </w:r>
    </w:p>
    <w:p w14:paraId="2EEAA7F9">
      <w:pPr>
        <w:tabs>
          <w:tab w:val="left" w:pos="7740"/>
        </w:tabs>
        <w:adjustRightInd w:val="0"/>
        <w:snapToGrid w:val="0"/>
        <w:spacing w:line="360" w:lineRule="auto"/>
        <w:ind w:firstLine="355" w:firstLineChars="148"/>
        <w:rPr>
          <w:rFonts w:ascii="宋体" w:hAnsi="宋体"/>
          <w:color w:val="auto"/>
          <w:sz w:val="24"/>
          <w:szCs w:val="20"/>
          <w:highlight w:val="none"/>
        </w:rPr>
      </w:pPr>
      <w:r>
        <w:rPr>
          <w:rFonts w:ascii="宋体" w:hAnsi="宋体"/>
          <w:color w:val="auto"/>
          <w:sz w:val="24"/>
          <w:szCs w:val="20"/>
          <w:highlight w:val="none"/>
        </w:rPr>
        <w:t>17.2特殊情况下，</w:t>
      </w:r>
      <w:r>
        <w:rPr>
          <w:rFonts w:hint="eastAsia" w:ascii="宋体" w:hAnsi="宋体"/>
          <w:color w:val="auto"/>
          <w:sz w:val="24"/>
          <w:szCs w:val="20"/>
          <w:highlight w:val="none"/>
        </w:rPr>
        <w:t>采购单位</w:t>
      </w:r>
      <w:r>
        <w:rPr>
          <w:rFonts w:ascii="宋体" w:hAnsi="宋体"/>
          <w:color w:val="auto"/>
          <w:sz w:val="24"/>
          <w:szCs w:val="20"/>
          <w:highlight w:val="none"/>
        </w:rPr>
        <w:t>可于响应有效期期满之前，要求响应供应商同意延长响应有效期，要求与答复均应为书面形式。对于同意该要求的响应供应商，既不要求也不允许其修改报价文件。</w:t>
      </w:r>
    </w:p>
    <w:p w14:paraId="71653B5B">
      <w:pPr>
        <w:autoSpaceDE w:val="0"/>
        <w:autoSpaceDN w:val="0"/>
        <w:adjustRightInd w:val="0"/>
        <w:snapToGrid w:val="0"/>
        <w:spacing w:line="360" w:lineRule="auto"/>
        <w:ind w:right="32" w:firstLine="359"/>
        <w:rPr>
          <w:rFonts w:ascii="宋体" w:hAnsi="宋体"/>
          <w:color w:val="auto"/>
          <w:sz w:val="24"/>
          <w:szCs w:val="20"/>
          <w:highlight w:val="none"/>
        </w:rPr>
      </w:pPr>
      <w:r>
        <w:rPr>
          <w:rFonts w:ascii="宋体" w:hAnsi="宋体"/>
          <w:color w:val="auto"/>
          <w:sz w:val="24"/>
          <w:szCs w:val="20"/>
          <w:highlight w:val="none"/>
        </w:rPr>
        <w:t>18. 响应文件的数量和签署</w:t>
      </w:r>
    </w:p>
    <w:p w14:paraId="013E47F8">
      <w:pPr>
        <w:autoSpaceDE w:val="0"/>
        <w:autoSpaceDN w:val="0"/>
        <w:adjustRightInd w:val="0"/>
        <w:snapToGrid w:val="0"/>
        <w:spacing w:line="360" w:lineRule="auto"/>
        <w:ind w:right="32" w:firstLine="359"/>
        <w:rPr>
          <w:rFonts w:hint="default" w:ascii="宋体" w:hAnsi="宋体" w:eastAsia="宋体"/>
          <w:b/>
          <w:bCs/>
          <w:color w:val="auto"/>
          <w:kern w:val="0"/>
          <w:sz w:val="24"/>
          <w:szCs w:val="20"/>
          <w:highlight w:val="none"/>
          <w:lang w:val="en-US" w:eastAsia="zh-CN"/>
        </w:rPr>
      </w:pPr>
      <w:r>
        <w:rPr>
          <w:rFonts w:ascii="宋体" w:hAnsi="宋体"/>
          <w:b/>
          <w:bCs/>
          <w:color w:val="auto"/>
          <w:kern w:val="0"/>
          <w:sz w:val="24"/>
          <w:szCs w:val="20"/>
          <w:highlight w:val="none"/>
        </w:rPr>
        <w:t xml:space="preserve">18.1 </w:t>
      </w:r>
      <w:r>
        <w:rPr>
          <w:rFonts w:hint="eastAsia" w:ascii="宋体" w:hAnsi="宋体"/>
          <w:b/>
          <w:bCs/>
          <w:color w:val="auto"/>
          <w:kern w:val="0"/>
          <w:sz w:val="24"/>
          <w:szCs w:val="20"/>
          <w:highlight w:val="none"/>
          <w:lang w:val="en-US" w:eastAsia="zh-CN"/>
        </w:rPr>
        <w:t>加密的电子文件一份。成交</w:t>
      </w:r>
      <w:r>
        <w:rPr>
          <w:rFonts w:hint="eastAsia" w:ascii="宋体" w:hAnsi="宋体"/>
          <w:b/>
          <w:bCs/>
          <w:color w:val="auto"/>
          <w:kern w:val="0"/>
          <w:sz w:val="24"/>
          <w:szCs w:val="20"/>
          <w:highlight w:val="none"/>
        </w:rPr>
        <w:t>单位在领取</w:t>
      </w:r>
      <w:r>
        <w:rPr>
          <w:rFonts w:hint="eastAsia" w:ascii="宋体" w:hAnsi="宋体"/>
          <w:b/>
          <w:bCs/>
          <w:color w:val="auto"/>
          <w:kern w:val="0"/>
          <w:sz w:val="24"/>
          <w:szCs w:val="20"/>
          <w:highlight w:val="none"/>
          <w:lang w:val="en-US" w:eastAsia="zh-CN"/>
        </w:rPr>
        <w:t>成交</w:t>
      </w:r>
      <w:r>
        <w:rPr>
          <w:rFonts w:hint="eastAsia" w:ascii="宋体" w:hAnsi="宋体"/>
          <w:b/>
          <w:bCs/>
          <w:color w:val="auto"/>
          <w:kern w:val="0"/>
          <w:sz w:val="24"/>
          <w:szCs w:val="20"/>
          <w:highlight w:val="none"/>
        </w:rPr>
        <w:t>通知书之前，还须提供</w:t>
      </w:r>
      <w:r>
        <w:rPr>
          <w:rFonts w:hint="eastAsia" w:ascii="宋体" w:hAnsi="宋体"/>
          <w:b/>
          <w:bCs/>
          <w:color w:val="auto"/>
          <w:kern w:val="0"/>
          <w:sz w:val="24"/>
          <w:szCs w:val="20"/>
          <w:highlight w:val="none"/>
          <w:lang w:val="en-US" w:eastAsia="zh-CN"/>
        </w:rPr>
        <w:t>一套</w:t>
      </w:r>
      <w:r>
        <w:rPr>
          <w:rFonts w:hint="eastAsia" w:ascii="宋体" w:hAnsi="宋体"/>
          <w:b/>
          <w:bCs/>
          <w:color w:val="auto"/>
          <w:kern w:val="0"/>
          <w:sz w:val="24"/>
          <w:szCs w:val="20"/>
          <w:highlight w:val="none"/>
        </w:rPr>
        <w:t>与电子</w:t>
      </w:r>
      <w:r>
        <w:rPr>
          <w:rFonts w:hint="eastAsia" w:ascii="宋体" w:hAnsi="宋体"/>
          <w:b/>
          <w:bCs/>
          <w:color w:val="auto"/>
          <w:kern w:val="0"/>
          <w:sz w:val="24"/>
          <w:szCs w:val="20"/>
          <w:highlight w:val="none"/>
          <w:lang w:val="en-US" w:eastAsia="zh-CN"/>
        </w:rPr>
        <w:t>响应</w:t>
      </w:r>
      <w:r>
        <w:rPr>
          <w:rFonts w:hint="eastAsia" w:ascii="宋体" w:hAnsi="宋体"/>
          <w:b/>
          <w:bCs/>
          <w:color w:val="auto"/>
          <w:kern w:val="0"/>
          <w:sz w:val="24"/>
          <w:szCs w:val="20"/>
          <w:highlight w:val="none"/>
        </w:rPr>
        <w:t>文件一致的纸质</w:t>
      </w:r>
      <w:r>
        <w:rPr>
          <w:rFonts w:hint="eastAsia" w:ascii="宋体" w:hAnsi="宋体"/>
          <w:b/>
          <w:bCs/>
          <w:color w:val="auto"/>
          <w:kern w:val="0"/>
          <w:sz w:val="24"/>
          <w:szCs w:val="20"/>
          <w:highlight w:val="none"/>
          <w:lang w:val="en-US" w:eastAsia="zh-CN"/>
        </w:rPr>
        <w:t>成交</w:t>
      </w:r>
      <w:r>
        <w:rPr>
          <w:rFonts w:hint="eastAsia" w:ascii="宋体" w:hAnsi="宋体"/>
          <w:b/>
          <w:bCs/>
          <w:color w:val="auto"/>
          <w:kern w:val="0"/>
          <w:sz w:val="24"/>
          <w:szCs w:val="20"/>
          <w:highlight w:val="none"/>
        </w:rPr>
        <w:t>文件给</w:t>
      </w:r>
      <w:r>
        <w:rPr>
          <w:rFonts w:hint="eastAsia" w:ascii="宋体" w:hAnsi="宋体"/>
          <w:b/>
          <w:bCs/>
          <w:color w:val="auto"/>
          <w:kern w:val="0"/>
          <w:sz w:val="24"/>
          <w:szCs w:val="20"/>
          <w:highlight w:val="none"/>
          <w:lang w:val="en-US" w:eastAsia="zh-CN"/>
        </w:rPr>
        <w:t>采购</w:t>
      </w:r>
      <w:r>
        <w:rPr>
          <w:rFonts w:hint="eastAsia" w:ascii="宋体" w:hAnsi="宋体"/>
          <w:b/>
          <w:bCs/>
          <w:color w:val="auto"/>
          <w:kern w:val="0"/>
          <w:sz w:val="24"/>
          <w:szCs w:val="20"/>
          <w:highlight w:val="none"/>
        </w:rPr>
        <w:t>人。以上纸质</w:t>
      </w:r>
      <w:r>
        <w:rPr>
          <w:rFonts w:hint="eastAsia" w:ascii="宋体" w:hAnsi="宋体"/>
          <w:b/>
          <w:bCs/>
          <w:color w:val="auto"/>
          <w:kern w:val="0"/>
          <w:sz w:val="24"/>
          <w:szCs w:val="20"/>
          <w:highlight w:val="none"/>
          <w:lang w:val="en-US" w:eastAsia="zh-CN"/>
        </w:rPr>
        <w:t>响应</w:t>
      </w:r>
      <w:r>
        <w:rPr>
          <w:rFonts w:hint="eastAsia" w:ascii="宋体" w:hAnsi="宋体"/>
          <w:b/>
          <w:bCs/>
          <w:color w:val="auto"/>
          <w:kern w:val="0"/>
          <w:sz w:val="24"/>
          <w:szCs w:val="20"/>
          <w:highlight w:val="none"/>
        </w:rPr>
        <w:t>文件，仅用于</w:t>
      </w:r>
      <w:r>
        <w:rPr>
          <w:rFonts w:hint="eastAsia" w:ascii="宋体" w:hAnsi="宋体"/>
          <w:b/>
          <w:bCs/>
          <w:color w:val="auto"/>
          <w:kern w:val="0"/>
          <w:sz w:val="24"/>
          <w:szCs w:val="20"/>
          <w:highlight w:val="none"/>
          <w:lang w:val="en-US" w:eastAsia="zh-CN"/>
        </w:rPr>
        <w:t>采购</w:t>
      </w:r>
      <w:r>
        <w:rPr>
          <w:rFonts w:hint="eastAsia" w:ascii="宋体" w:hAnsi="宋体"/>
          <w:b/>
          <w:bCs/>
          <w:color w:val="auto"/>
          <w:kern w:val="0"/>
          <w:sz w:val="24"/>
          <w:szCs w:val="20"/>
          <w:highlight w:val="none"/>
        </w:rPr>
        <w:t>人存档使用，不作为评审依据。</w:t>
      </w:r>
    </w:p>
    <w:p w14:paraId="2468235E">
      <w:pPr>
        <w:autoSpaceDE w:val="0"/>
        <w:autoSpaceDN w:val="0"/>
        <w:adjustRightInd w:val="0"/>
        <w:snapToGrid w:val="0"/>
        <w:spacing w:line="360" w:lineRule="auto"/>
        <w:ind w:right="32" w:firstLine="359"/>
        <w:rPr>
          <w:rFonts w:ascii="宋体" w:hAnsi="宋体"/>
          <w:color w:val="auto"/>
          <w:kern w:val="0"/>
          <w:sz w:val="24"/>
          <w:szCs w:val="20"/>
          <w:highlight w:val="none"/>
        </w:rPr>
      </w:pPr>
      <w:r>
        <w:rPr>
          <w:rFonts w:ascii="宋体" w:hAnsi="宋体"/>
          <w:color w:val="auto"/>
          <w:kern w:val="0"/>
          <w:sz w:val="24"/>
          <w:szCs w:val="20"/>
          <w:highlight w:val="none"/>
        </w:rPr>
        <w:t>18.2 响应文件的正本需打印或用不褪色墨水书写，并由法定代表人或经其正式授权的代表签字。授权代表须出具书面授权证明，法人证明及法人授权证明均应在响应文件中提供（格式见附件）。</w:t>
      </w:r>
    </w:p>
    <w:p w14:paraId="4A98E20B">
      <w:pPr>
        <w:adjustRightInd w:val="0"/>
        <w:snapToGrid w:val="0"/>
        <w:spacing w:line="360" w:lineRule="auto"/>
        <w:ind w:firstLine="359"/>
        <w:rPr>
          <w:rFonts w:ascii="宋体" w:hAnsi="宋体" w:cs="Courier New"/>
          <w:color w:val="auto"/>
          <w:kern w:val="0"/>
          <w:sz w:val="24"/>
          <w:szCs w:val="21"/>
          <w:highlight w:val="none"/>
        </w:rPr>
      </w:pPr>
      <w:r>
        <w:rPr>
          <w:rFonts w:hAnsi="宋体"/>
          <w:color w:val="auto"/>
          <w:kern w:val="0"/>
          <w:sz w:val="24"/>
          <w:szCs w:val="24"/>
          <w:highlight w:val="none"/>
        </w:rPr>
        <w:t>18.3 响应文件中的任何重要的插字、涂改和增删，必须由法定代表人或经其正式授权的代表在旁边加盖公章或签字才有效。</w:t>
      </w:r>
    </w:p>
    <w:p w14:paraId="5C0067B3">
      <w:pPr>
        <w:keepNext/>
        <w:keepLines/>
        <w:spacing w:before="260" w:after="260" w:line="480" w:lineRule="auto"/>
        <w:jc w:val="center"/>
        <w:outlineLvl w:val="1"/>
        <w:rPr>
          <w:rFonts w:ascii="Arial" w:hAnsi="Arial" w:eastAsia="黑体"/>
          <w:b/>
          <w:bCs/>
          <w:color w:val="auto"/>
          <w:sz w:val="32"/>
          <w:szCs w:val="32"/>
          <w:highlight w:val="none"/>
        </w:rPr>
      </w:pPr>
      <w:bookmarkStart w:id="19" w:name="_Toc19885438"/>
      <w:bookmarkStart w:id="20" w:name="_Toc19128"/>
      <w:r>
        <w:rPr>
          <w:rFonts w:hint="eastAsia"/>
          <w:b/>
          <w:bCs/>
          <w:color w:val="auto"/>
          <w:sz w:val="24"/>
          <w:szCs w:val="24"/>
          <w:highlight w:val="none"/>
          <w:lang w:val="en-US" w:eastAsia="zh-CN"/>
        </w:rPr>
        <w:t>五</w:t>
      </w:r>
      <w:r>
        <w:rPr>
          <w:b/>
          <w:bCs/>
          <w:color w:val="auto"/>
          <w:sz w:val="24"/>
          <w:szCs w:val="24"/>
          <w:highlight w:val="none"/>
        </w:rPr>
        <w:t>、响应文件的递交</w:t>
      </w:r>
      <w:bookmarkEnd w:id="19"/>
      <w:bookmarkEnd w:id="20"/>
    </w:p>
    <w:p w14:paraId="3097B17A">
      <w:pPr>
        <w:autoSpaceDE w:val="0"/>
        <w:autoSpaceDN w:val="0"/>
        <w:adjustRightInd w:val="0"/>
        <w:snapToGrid w:val="0"/>
        <w:spacing w:line="360" w:lineRule="auto"/>
        <w:ind w:right="32" w:firstLine="359"/>
        <w:rPr>
          <w:rFonts w:ascii="宋体" w:hAnsi="宋体"/>
          <w:color w:val="auto"/>
          <w:kern w:val="0"/>
          <w:sz w:val="24"/>
          <w:szCs w:val="20"/>
          <w:highlight w:val="none"/>
        </w:rPr>
      </w:pPr>
      <w:r>
        <w:rPr>
          <w:rFonts w:ascii="宋体" w:hAnsi="宋体"/>
          <w:color w:val="auto"/>
          <w:kern w:val="0"/>
          <w:sz w:val="24"/>
          <w:szCs w:val="20"/>
          <w:highlight w:val="none"/>
        </w:rPr>
        <w:t>19. 响应文件的密封、标记和递交</w:t>
      </w:r>
    </w:p>
    <w:p w14:paraId="16502D99">
      <w:pPr>
        <w:adjustRightInd w:val="0"/>
        <w:snapToGrid w:val="0"/>
        <w:spacing w:line="360" w:lineRule="auto"/>
        <w:ind w:right="32" w:firstLine="359"/>
        <w:rPr>
          <w:rFonts w:hint="eastAsia" w:ascii="宋体" w:hAnsi="宋体"/>
          <w:color w:val="auto"/>
          <w:kern w:val="0"/>
          <w:sz w:val="24"/>
          <w:szCs w:val="20"/>
          <w:highlight w:val="none"/>
        </w:rPr>
      </w:pPr>
      <w:r>
        <w:rPr>
          <w:rFonts w:hint="eastAsia" w:ascii="宋体" w:hAnsi="宋体"/>
          <w:color w:val="auto"/>
          <w:kern w:val="0"/>
          <w:sz w:val="24"/>
          <w:szCs w:val="20"/>
          <w:highlight w:val="none"/>
          <w:lang w:val="en-US" w:eastAsia="zh-CN"/>
        </w:rPr>
        <w:t>19.</w:t>
      </w:r>
      <w:r>
        <w:rPr>
          <w:rFonts w:hint="eastAsia" w:ascii="宋体" w:hAnsi="宋体"/>
          <w:color w:val="auto"/>
          <w:kern w:val="0"/>
          <w:sz w:val="24"/>
          <w:szCs w:val="20"/>
          <w:highlight w:val="none"/>
        </w:rPr>
        <w:t>1.</w:t>
      </w:r>
      <w:r>
        <w:rPr>
          <w:rFonts w:hint="eastAsia" w:ascii="宋体" w:hAnsi="宋体"/>
          <w:color w:val="auto"/>
          <w:kern w:val="0"/>
          <w:sz w:val="24"/>
          <w:szCs w:val="20"/>
          <w:highlight w:val="none"/>
          <w:lang w:eastAsia="zh-CN"/>
        </w:rPr>
        <w:t>供应商</w:t>
      </w:r>
      <w:r>
        <w:rPr>
          <w:rFonts w:hint="eastAsia" w:ascii="宋体" w:hAnsi="宋体"/>
          <w:color w:val="auto"/>
          <w:kern w:val="0"/>
          <w:sz w:val="24"/>
          <w:szCs w:val="20"/>
          <w:highlight w:val="none"/>
        </w:rPr>
        <w:t>通过广咨电子招投标交易平台递交电子</w:t>
      </w:r>
      <w:r>
        <w:rPr>
          <w:rFonts w:hint="eastAsia" w:ascii="宋体" w:hAnsi="宋体"/>
          <w:color w:val="auto"/>
          <w:kern w:val="0"/>
          <w:sz w:val="24"/>
          <w:szCs w:val="20"/>
          <w:highlight w:val="none"/>
          <w:lang w:eastAsia="zh-CN"/>
        </w:rPr>
        <w:t>响应文件</w:t>
      </w:r>
      <w:r>
        <w:rPr>
          <w:rFonts w:hint="eastAsia" w:ascii="宋体" w:hAnsi="宋体"/>
          <w:color w:val="auto"/>
          <w:kern w:val="0"/>
          <w:sz w:val="24"/>
          <w:szCs w:val="20"/>
          <w:highlight w:val="none"/>
        </w:rPr>
        <w:t>，相关操作见网站“平台服务&gt;&gt;操作手册》广咨国际数字化采购咨询平台供应商操作手册”</w:t>
      </w:r>
    </w:p>
    <w:p w14:paraId="20EC7F4E">
      <w:pPr>
        <w:adjustRightInd w:val="0"/>
        <w:snapToGrid w:val="0"/>
        <w:spacing w:line="360" w:lineRule="auto"/>
        <w:ind w:right="32" w:firstLine="359"/>
        <w:rPr>
          <w:rFonts w:hint="eastAsia" w:ascii="宋体" w:hAnsi="宋体"/>
          <w:color w:val="auto"/>
          <w:kern w:val="0"/>
          <w:sz w:val="24"/>
          <w:szCs w:val="20"/>
          <w:highlight w:val="none"/>
        </w:rPr>
      </w:pPr>
      <w:r>
        <w:rPr>
          <w:rFonts w:hint="eastAsia" w:ascii="宋体" w:hAnsi="宋体"/>
          <w:color w:val="auto"/>
          <w:kern w:val="0"/>
          <w:sz w:val="24"/>
          <w:szCs w:val="20"/>
          <w:highlight w:val="none"/>
          <w:lang w:val="en-US" w:eastAsia="zh-CN"/>
        </w:rPr>
        <w:t>19.</w:t>
      </w:r>
      <w:r>
        <w:rPr>
          <w:rFonts w:hint="eastAsia" w:ascii="宋体" w:hAnsi="宋体"/>
          <w:color w:val="auto"/>
          <w:kern w:val="0"/>
          <w:sz w:val="24"/>
          <w:szCs w:val="20"/>
          <w:highlight w:val="none"/>
        </w:rPr>
        <w:t>2.逾期送达的电子</w:t>
      </w:r>
      <w:r>
        <w:rPr>
          <w:rFonts w:hint="eastAsia" w:ascii="宋体" w:hAnsi="宋体"/>
          <w:color w:val="auto"/>
          <w:kern w:val="0"/>
          <w:sz w:val="24"/>
          <w:szCs w:val="20"/>
          <w:highlight w:val="none"/>
          <w:lang w:eastAsia="zh-CN"/>
        </w:rPr>
        <w:t>响应文件</w:t>
      </w:r>
      <w:r>
        <w:rPr>
          <w:rFonts w:hint="eastAsia" w:ascii="宋体" w:hAnsi="宋体"/>
          <w:color w:val="auto"/>
          <w:kern w:val="0"/>
          <w:sz w:val="24"/>
          <w:szCs w:val="20"/>
          <w:highlight w:val="none"/>
        </w:rPr>
        <w:t>，广咨电子招投标交易平台将予以拒收。</w:t>
      </w:r>
    </w:p>
    <w:p w14:paraId="39A8B247">
      <w:pPr>
        <w:adjustRightInd w:val="0"/>
        <w:snapToGrid w:val="0"/>
        <w:spacing w:line="360" w:lineRule="auto"/>
        <w:ind w:right="32" w:firstLine="359"/>
        <w:rPr>
          <w:rFonts w:hint="eastAsia" w:ascii="宋体" w:hAnsi="宋体"/>
          <w:color w:val="auto"/>
          <w:kern w:val="0"/>
          <w:sz w:val="24"/>
          <w:szCs w:val="20"/>
          <w:highlight w:val="none"/>
        </w:rPr>
      </w:pPr>
      <w:r>
        <w:rPr>
          <w:rFonts w:hint="eastAsia" w:ascii="宋体" w:hAnsi="宋体"/>
          <w:color w:val="auto"/>
          <w:kern w:val="0"/>
          <w:sz w:val="24"/>
          <w:szCs w:val="20"/>
          <w:highlight w:val="none"/>
          <w:lang w:val="en-US" w:eastAsia="zh-CN"/>
        </w:rPr>
        <w:t>19.</w:t>
      </w:r>
      <w:r>
        <w:rPr>
          <w:rFonts w:hint="eastAsia" w:ascii="宋体" w:hAnsi="宋体"/>
          <w:color w:val="auto"/>
          <w:kern w:val="0"/>
          <w:sz w:val="24"/>
          <w:szCs w:val="20"/>
          <w:highlight w:val="none"/>
        </w:rPr>
        <w:t>3.电子招标投标解密失败及突发情况的补救：</w:t>
      </w:r>
    </w:p>
    <w:p w14:paraId="7518DAB5">
      <w:pPr>
        <w:adjustRightInd w:val="0"/>
        <w:snapToGrid w:val="0"/>
        <w:spacing w:line="360" w:lineRule="auto"/>
        <w:ind w:right="32" w:firstLine="359"/>
        <w:rPr>
          <w:rFonts w:hint="eastAsia" w:ascii="宋体" w:hAnsi="宋体"/>
          <w:color w:val="auto"/>
          <w:kern w:val="0"/>
          <w:sz w:val="24"/>
          <w:szCs w:val="20"/>
          <w:highlight w:val="none"/>
        </w:rPr>
      </w:pPr>
      <w:r>
        <w:rPr>
          <w:rFonts w:hint="eastAsia" w:ascii="宋体" w:hAnsi="宋体"/>
          <w:color w:val="auto"/>
          <w:kern w:val="0"/>
          <w:sz w:val="24"/>
          <w:szCs w:val="20"/>
          <w:highlight w:val="none"/>
        </w:rPr>
        <w:t>（1）提交</w:t>
      </w:r>
      <w:r>
        <w:rPr>
          <w:rFonts w:hint="eastAsia" w:ascii="宋体" w:hAnsi="宋体"/>
          <w:color w:val="auto"/>
          <w:kern w:val="0"/>
          <w:sz w:val="24"/>
          <w:szCs w:val="20"/>
          <w:highlight w:val="none"/>
          <w:lang w:eastAsia="zh-CN"/>
        </w:rPr>
        <w:t>响应文件</w:t>
      </w:r>
      <w:r>
        <w:rPr>
          <w:rFonts w:hint="eastAsia" w:ascii="宋体" w:hAnsi="宋体"/>
          <w:color w:val="auto"/>
          <w:kern w:val="0"/>
          <w:sz w:val="24"/>
          <w:szCs w:val="20"/>
          <w:highlight w:val="none"/>
        </w:rPr>
        <w:t>光盘备用</w:t>
      </w:r>
    </w:p>
    <w:p w14:paraId="2C76450C">
      <w:pPr>
        <w:adjustRightInd w:val="0"/>
        <w:snapToGrid w:val="0"/>
        <w:spacing w:line="360" w:lineRule="auto"/>
        <w:ind w:right="32" w:firstLine="359"/>
        <w:rPr>
          <w:rFonts w:hint="eastAsia" w:ascii="宋体" w:hAnsi="宋体"/>
          <w:color w:val="auto"/>
          <w:kern w:val="0"/>
          <w:sz w:val="24"/>
          <w:szCs w:val="20"/>
          <w:highlight w:val="none"/>
        </w:rPr>
      </w:pPr>
      <w:r>
        <w:rPr>
          <w:rFonts w:hint="eastAsia" w:ascii="宋体" w:hAnsi="宋体"/>
          <w:color w:val="auto"/>
          <w:kern w:val="0"/>
          <w:sz w:val="24"/>
          <w:szCs w:val="20"/>
          <w:highlight w:val="none"/>
          <w:lang w:eastAsia="zh-CN"/>
        </w:rPr>
        <w:t>供应商</w:t>
      </w:r>
      <w:r>
        <w:rPr>
          <w:rFonts w:hint="eastAsia" w:ascii="宋体" w:hAnsi="宋体"/>
          <w:color w:val="auto"/>
          <w:kern w:val="0"/>
          <w:sz w:val="24"/>
          <w:szCs w:val="20"/>
          <w:highlight w:val="none"/>
        </w:rPr>
        <w:t>可制作非加密的电子</w:t>
      </w:r>
      <w:r>
        <w:rPr>
          <w:rFonts w:hint="eastAsia" w:ascii="宋体" w:hAnsi="宋体"/>
          <w:color w:val="auto"/>
          <w:kern w:val="0"/>
          <w:sz w:val="24"/>
          <w:szCs w:val="20"/>
          <w:highlight w:val="none"/>
          <w:lang w:eastAsia="zh-CN"/>
        </w:rPr>
        <w:t>响应文件</w:t>
      </w:r>
      <w:r>
        <w:rPr>
          <w:rFonts w:hint="eastAsia" w:ascii="宋体" w:hAnsi="宋体"/>
          <w:color w:val="auto"/>
          <w:kern w:val="0"/>
          <w:sz w:val="24"/>
          <w:szCs w:val="20"/>
          <w:highlight w:val="none"/>
        </w:rPr>
        <w:t>（PDF格式）刻入光盘或U盘（1份），在规定的时间、地点提交备用。刻录好的</w:t>
      </w:r>
      <w:r>
        <w:rPr>
          <w:rFonts w:hint="eastAsia" w:ascii="宋体" w:hAnsi="宋体"/>
          <w:color w:val="auto"/>
          <w:kern w:val="0"/>
          <w:sz w:val="24"/>
          <w:szCs w:val="20"/>
          <w:highlight w:val="none"/>
          <w:lang w:eastAsia="zh-CN"/>
        </w:rPr>
        <w:t>响应文件</w:t>
      </w:r>
      <w:r>
        <w:rPr>
          <w:rFonts w:hint="eastAsia" w:ascii="宋体" w:hAnsi="宋体"/>
          <w:color w:val="auto"/>
          <w:kern w:val="0"/>
          <w:sz w:val="24"/>
          <w:szCs w:val="20"/>
          <w:highlight w:val="none"/>
        </w:rPr>
        <w:t>光盘或U盘密封在密封袋中，并在封口处加盖</w:t>
      </w:r>
      <w:r>
        <w:rPr>
          <w:rFonts w:hint="eastAsia" w:ascii="宋体" w:hAnsi="宋体"/>
          <w:color w:val="auto"/>
          <w:kern w:val="0"/>
          <w:sz w:val="24"/>
          <w:szCs w:val="20"/>
          <w:highlight w:val="none"/>
          <w:lang w:eastAsia="zh-CN"/>
        </w:rPr>
        <w:t>供应商</w:t>
      </w:r>
      <w:r>
        <w:rPr>
          <w:rFonts w:hint="eastAsia" w:ascii="宋体" w:hAnsi="宋体"/>
          <w:color w:val="auto"/>
          <w:kern w:val="0"/>
          <w:sz w:val="24"/>
          <w:szCs w:val="20"/>
          <w:highlight w:val="none"/>
        </w:rPr>
        <w:t>单位公章。密封袋上应写明项目名称和招标人名称。递交的光盘或U盘不得加密。光盘或U盘无法读取或导入的，则视为未提交备用</w:t>
      </w:r>
      <w:r>
        <w:rPr>
          <w:rFonts w:hint="eastAsia" w:ascii="宋体" w:hAnsi="宋体"/>
          <w:color w:val="auto"/>
          <w:kern w:val="0"/>
          <w:sz w:val="24"/>
          <w:szCs w:val="20"/>
          <w:highlight w:val="none"/>
          <w:lang w:eastAsia="zh-CN"/>
        </w:rPr>
        <w:t>响应文件</w:t>
      </w:r>
      <w:r>
        <w:rPr>
          <w:rFonts w:hint="eastAsia" w:ascii="宋体" w:hAnsi="宋体"/>
          <w:color w:val="auto"/>
          <w:kern w:val="0"/>
          <w:sz w:val="24"/>
          <w:szCs w:val="20"/>
          <w:highlight w:val="none"/>
        </w:rPr>
        <w:t>光盘或U盘。如果</w:t>
      </w:r>
      <w:r>
        <w:rPr>
          <w:rFonts w:hint="eastAsia" w:ascii="宋体" w:hAnsi="宋体"/>
          <w:color w:val="auto"/>
          <w:kern w:val="0"/>
          <w:sz w:val="24"/>
          <w:szCs w:val="20"/>
          <w:highlight w:val="none"/>
          <w:lang w:eastAsia="zh-CN"/>
        </w:rPr>
        <w:t>供应商</w:t>
      </w:r>
      <w:r>
        <w:rPr>
          <w:rFonts w:hint="eastAsia" w:ascii="宋体" w:hAnsi="宋体"/>
          <w:color w:val="auto"/>
          <w:kern w:val="0"/>
          <w:sz w:val="24"/>
          <w:szCs w:val="20"/>
          <w:highlight w:val="none"/>
        </w:rPr>
        <w:t>没有按规定通过交易平台网上递交电子</w:t>
      </w:r>
      <w:r>
        <w:rPr>
          <w:rFonts w:hint="eastAsia" w:ascii="宋体" w:hAnsi="宋体"/>
          <w:color w:val="auto"/>
          <w:kern w:val="0"/>
          <w:sz w:val="24"/>
          <w:szCs w:val="20"/>
          <w:highlight w:val="none"/>
          <w:lang w:eastAsia="zh-CN"/>
        </w:rPr>
        <w:t>响应文件</w:t>
      </w:r>
      <w:r>
        <w:rPr>
          <w:rFonts w:hint="eastAsia" w:ascii="宋体" w:hAnsi="宋体"/>
          <w:color w:val="auto"/>
          <w:kern w:val="0"/>
          <w:sz w:val="24"/>
          <w:szCs w:val="20"/>
          <w:highlight w:val="none"/>
        </w:rPr>
        <w:t>的，不再读取提交的光盘或U盘。</w:t>
      </w:r>
      <w:r>
        <w:rPr>
          <w:rFonts w:hint="eastAsia" w:ascii="宋体" w:hAnsi="宋体"/>
          <w:color w:val="auto"/>
          <w:kern w:val="0"/>
          <w:sz w:val="24"/>
          <w:szCs w:val="20"/>
          <w:highlight w:val="none"/>
          <w:lang w:eastAsia="zh-CN"/>
        </w:rPr>
        <w:t>供应商</w:t>
      </w:r>
      <w:r>
        <w:rPr>
          <w:rFonts w:hint="eastAsia" w:ascii="宋体" w:hAnsi="宋体"/>
          <w:color w:val="auto"/>
          <w:kern w:val="0"/>
          <w:sz w:val="24"/>
          <w:szCs w:val="20"/>
          <w:highlight w:val="none"/>
        </w:rPr>
        <w:t>也可不提交备用光盘或U盘。</w:t>
      </w:r>
    </w:p>
    <w:p w14:paraId="4CE58DF7">
      <w:pPr>
        <w:adjustRightInd w:val="0"/>
        <w:snapToGrid w:val="0"/>
        <w:spacing w:line="360" w:lineRule="auto"/>
        <w:ind w:right="32" w:firstLine="359"/>
        <w:rPr>
          <w:rFonts w:hint="eastAsia" w:ascii="宋体" w:hAnsi="宋体"/>
          <w:color w:val="auto"/>
          <w:kern w:val="0"/>
          <w:sz w:val="24"/>
          <w:szCs w:val="20"/>
          <w:highlight w:val="none"/>
        </w:rPr>
      </w:pPr>
      <w:r>
        <w:rPr>
          <w:rFonts w:hint="eastAsia" w:ascii="宋体" w:hAnsi="宋体"/>
          <w:color w:val="auto"/>
          <w:kern w:val="0"/>
          <w:sz w:val="24"/>
          <w:szCs w:val="20"/>
          <w:highlight w:val="none"/>
        </w:rPr>
        <w:t>（2）</w:t>
      </w:r>
      <w:r>
        <w:rPr>
          <w:rFonts w:hint="eastAsia" w:ascii="宋体" w:hAnsi="宋体"/>
          <w:color w:val="auto"/>
          <w:kern w:val="0"/>
          <w:sz w:val="24"/>
          <w:szCs w:val="20"/>
          <w:highlight w:val="none"/>
          <w:lang w:eastAsia="zh-CN"/>
        </w:rPr>
        <w:t>响应文件</w:t>
      </w:r>
      <w:r>
        <w:rPr>
          <w:rFonts w:hint="eastAsia" w:ascii="宋体" w:hAnsi="宋体"/>
          <w:color w:val="auto"/>
          <w:kern w:val="0"/>
          <w:sz w:val="24"/>
          <w:szCs w:val="20"/>
          <w:highlight w:val="none"/>
        </w:rPr>
        <w:t>解密失败的补救方案：</w:t>
      </w:r>
    </w:p>
    <w:p w14:paraId="02690BF4">
      <w:pPr>
        <w:adjustRightInd w:val="0"/>
        <w:snapToGrid w:val="0"/>
        <w:spacing w:line="360" w:lineRule="auto"/>
        <w:ind w:right="32" w:firstLine="359"/>
        <w:rPr>
          <w:rFonts w:hint="eastAsia" w:ascii="宋体" w:hAnsi="宋体"/>
          <w:color w:val="auto"/>
          <w:kern w:val="0"/>
          <w:sz w:val="24"/>
          <w:szCs w:val="20"/>
          <w:highlight w:val="none"/>
        </w:rPr>
      </w:pPr>
      <w:r>
        <w:rPr>
          <w:rFonts w:hint="eastAsia" w:ascii="宋体" w:hAnsi="宋体"/>
          <w:color w:val="auto"/>
          <w:kern w:val="0"/>
          <w:sz w:val="24"/>
          <w:szCs w:val="20"/>
          <w:highlight w:val="none"/>
        </w:rPr>
        <w:t>在规定时间内，因</w:t>
      </w:r>
      <w:r>
        <w:rPr>
          <w:rFonts w:hint="eastAsia" w:ascii="宋体" w:hAnsi="宋体"/>
          <w:color w:val="auto"/>
          <w:kern w:val="0"/>
          <w:sz w:val="24"/>
          <w:szCs w:val="20"/>
          <w:highlight w:val="none"/>
          <w:lang w:eastAsia="zh-CN"/>
        </w:rPr>
        <w:t>供应商</w:t>
      </w:r>
      <w:r>
        <w:rPr>
          <w:rFonts w:hint="eastAsia" w:ascii="宋体" w:hAnsi="宋体"/>
          <w:color w:val="auto"/>
          <w:kern w:val="0"/>
          <w:sz w:val="24"/>
          <w:szCs w:val="20"/>
          <w:highlight w:val="none"/>
        </w:rPr>
        <w:t>之外原因(指网络瘫痪、服务器损坏、交易系统故障短期无法恢复)导致的电子</w:t>
      </w:r>
      <w:r>
        <w:rPr>
          <w:rFonts w:hint="eastAsia" w:ascii="宋体" w:hAnsi="宋体"/>
          <w:color w:val="auto"/>
          <w:kern w:val="0"/>
          <w:sz w:val="24"/>
          <w:szCs w:val="20"/>
          <w:highlight w:val="none"/>
          <w:lang w:eastAsia="zh-CN"/>
        </w:rPr>
        <w:t>响应文件</w:t>
      </w:r>
      <w:r>
        <w:rPr>
          <w:rFonts w:hint="eastAsia" w:ascii="宋体" w:hAnsi="宋体"/>
          <w:color w:val="auto"/>
          <w:kern w:val="0"/>
          <w:sz w:val="24"/>
          <w:szCs w:val="20"/>
          <w:highlight w:val="none"/>
        </w:rPr>
        <w:t>解密失败，在开标现场读取光盘或U盘内容，继续开标程序。</w:t>
      </w:r>
      <w:r>
        <w:rPr>
          <w:rFonts w:hint="eastAsia" w:ascii="宋体" w:hAnsi="宋体"/>
          <w:color w:val="auto"/>
          <w:kern w:val="0"/>
          <w:sz w:val="24"/>
          <w:szCs w:val="20"/>
          <w:highlight w:val="none"/>
          <w:lang w:eastAsia="zh-CN"/>
        </w:rPr>
        <w:t>评审</w:t>
      </w:r>
      <w:r>
        <w:rPr>
          <w:rFonts w:hint="eastAsia" w:ascii="宋体" w:hAnsi="宋体"/>
          <w:color w:val="auto"/>
          <w:kern w:val="0"/>
          <w:sz w:val="24"/>
          <w:szCs w:val="20"/>
          <w:highlight w:val="none"/>
        </w:rPr>
        <w:t>委员会对其</w:t>
      </w:r>
      <w:r>
        <w:rPr>
          <w:rFonts w:hint="eastAsia" w:ascii="宋体" w:hAnsi="宋体"/>
          <w:color w:val="auto"/>
          <w:kern w:val="0"/>
          <w:sz w:val="24"/>
          <w:szCs w:val="20"/>
          <w:highlight w:val="none"/>
          <w:lang w:eastAsia="zh-CN"/>
        </w:rPr>
        <w:t>响应文件</w:t>
      </w:r>
      <w:r>
        <w:rPr>
          <w:rFonts w:hint="eastAsia" w:ascii="宋体" w:hAnsi="宋体"/>
          <w:color w:val="auto"/>
          <w:kern w:val="0"/>
          <w:sz w:val="24"/>
          <w:szCs w:val="20"/>
          <w:highlight w:val="none"/>
        </w:rPr>
        <w:t>的评审以光盘或U盘内容为准。因</w:t>
      </w:r>
      <w:r>
        <w:rPr>
          <w:rFonts w:hint="eastAsia" w:ascii="宋体" w:hAnsi="宋体"/>
          <w:color w:val="auto"/>
          <w:kern w:val="0"/>
          <w:sz w:val="24"/>
          <w:szCs w:val="20"/>
          <w:highlight w:val="none"/>
          <w:lang w:eastAsia="zh-CN"/>
        </w:rPr>
        <w:t>供应商</w:t>
      </w:r>
      <w:r>
        <w:rPr>
          <w:rFonts w:hint="eastAsia" w:ascii="宋体" w:hAnsi="宋体"/>
          <w:color w:val="auto"/>
          <w:kern w:val="0"/>
          <w:sz w:val="24"/>
          <w:szCs w:val="20"/>
          <w:highlight w:val="none"/>
        </w:rPr>
        <w:t>之外原因解密失败且未递交电子光盘或U盘的，视为撤回</w:t>
      </w:r>
      <w:r>
        <w:rPr>
          <w:rFonts w:hint="eastAsia" w:ascii="宋体" w:hAnsi="宋体"/>
          <w:color w:val="auto"/>
          <w:kern w:val="0"/>
          <w:sz w:val="24"/>
          <w:szCs w:val="20"/>
          <w:highlight w:val="none"/>
          <w:lang w:eastAsia="zh-CN"/>
        </w:rPr>
        <w:t>响应文件</w:t>
      </w:r>
      <w:r>
        <w:rPr>
          <w:rFonts w:hint="eastAsia" w:ascii="宋体" w:hAnsi="宋体"/>
          <w:color w:val="auto"/>
          <w:kern w:val="0"/>
          <w:sz w:val="24"/>
          <w:szCs w:val="20"/>
          <w:highlight w:val="none"/>
        </w:rPr>
        <w:t>。</w:t>
      </w:r>
    </w:p>
    <w:p w14:paraId="76471980">
      <w:pPr>
        <w:adjustRightInd w:val="0"/>
        <w:snapToGrid w:val="0"/>
        <w:spacing w:line="360" w:lineRule="auto"/>
        <w:ind w:right="32" w:firstLine="359"/>
        <w:rPr>
          <w:rFonts w:hint="eastAsia" w:ascii="宋体" w:hAnsi="宋体"/>
          <w:color w:val="auto"/>
          <w:kern w:val="0"/>
          <w:sz w:val="24"/>
          <w:szCs w:val="20"/>
          <w:highlight w:val="none"/>
        </w:rPr>
      </w:pPr>
      <w:r>
        <w:rPr>
          <w:rFonts w:hint="eastAsia" w:ascii="宋体" w:hAnsi="宋体"/>
          <w:color w:val="auto"/>
          <w:kern w:val="0"/>
          <w:sz w:val="24"/>
          <w:szCs w:val="20"/>
          <w:highlight w:val="none"/>
        </w:rPr>
        <w:t>（3）</w:t>
      </w:r>
      <w:r>
        <w:rPr>
          <w:rFonts w:hint="eastAsia" w:ascii="宋体" w:hAnsi="宋体"/>
          <w:color w:val="auto"/>
          <w:kern w:val="0"/>
          <w:sz w:val="24"/>
          <w:szCs w:val="20"/>
          <w:highlight w:val="none"/>
          <w:lang w:eastAsia="zh-CN"/>
        </w:rPr>
        <w:t>评审</w:t>
      </w:r>
      <w:r>
        <w:rPr>
          <w:rFonts w:hint="eastAsia" w:ascii="宋体" w:hAnsi="宋体"/>
          <w:color w:val="auto"/>
          <w:kern w:val="0"/>
          <w:sz w:val="24"/>
          <w:szCs w:val="20"/>
          <w:highlight w:val="none"/>
        </w:rPr>
        <w:t>时突发情况的补救方案</w:t>
      </w:r>
    </w:p>
    <w:p w14:paraId="7FF9B56F">
      <w:pPr>
        <w:adjustRightInd w:val="0"/>
        <w:snapToGrid w:val="0"/>
        <w:spacing w:line="360" w:lineRule="auto"/>
        <w:ind w:right="32" w:firstLine="359"/>
        <w:rPr>
          <w:rFonts w:hint="eastAsia" w:ascii="宋体" w:hAnsi="宋体"/>
          <w:color w:val="auto"/>
          <w:kern w:val="0"/>
          <w:sz w:val="24"/>
          <w:szCs w:val="20"/>
          <w:highlight w:val="none"/>
        </w:rPr>
      </w:pPr>
      <w:r>
        <w:rPr>
          <w:rFonts w:hint="eastAsia" w:ascii="宋体" w:hAnsi="宋体"/>
          <w:color w:val="auto"/>
          <w:kern w:val="0"/>
          <w:sz w:val="24"/>
          <w:szCs w:val="20"/>
          <w:highlight w:val="none"/>
        </w:rPr>
        <w:t>若遇不可抗力发生（指网络瘫痪、服务器损坏、交易系统故障短期无法恢复等因素），由</w:t>
      </w:r>
      <w:r>
        <w:rPr>
          <w:rFonts w:hint="eastAsia" w:ascii="宋体" w:hAnsi="宋体"/>
          <w:color w:val="auto"/>
          <w:kern w:val="0"/>
          <w:sz w:val="24"/>
          <w:szCs w:val="20"/>
          <w:highlight w:val="none"/>
          <w:lang w:eastAsia="zh-CN"/>
        </w:rPr>
        <w:t>评审</w:t>
      </w:r>
      <w:r>
        <w:rPr>
          <w:rFonts w:hint="eastAsia" w:ascii="宋体" w:hAnsi="宋体"/>
          <w:color w:val="auto"/>
          <w:kern w:val="0"/>
          <w:sz w:val="24"/>
          <w:szCs w:val="20"/>
          <w:highlight w:val="none"/>
        </w:rPr>
        <w:t>委员会开启</w:t>
      </w:r>
      <w:r>
        <w:rPr>
          <w:rFonts w:hint="eastAsia" w:ascii="宋体" w:hAnsi="宋体"/>
          <w:color w:val="auto"/>
          <w:kern w:val="0"/>
          <w:sz w:val="24"/>
          <w:szCs w:val="20"/>
          <w:highlight w:val="none"/>
          <w:lang w:eastAsia="zh-CN"/>
        </w:rPr>
        <w:t>供应商</w:t>
      </w:r>
      <w:r>
        <w:rPr>
          <w:rFonts w:hint="eastAsia" w:ascii="宋体" w:hAnsi="宋体"/>
          <w:color w:val="auto"/>
          <w:kern w:val="0"/>
          <w:sz w:val="24"/>
          <w:szCs w:val="20"/>
          <w:highlight w:val="none"/>
        </w:rPr>
        <w:t>递交的全部</w:t>
      </w:r>
      <w:r>
        <w:rPr>
          <w:rFonts w:hint="eastAsia" w:ascii="宋体" w:hAnsi="宋体"/>
          <w:color w:val="auto"/>
          <w:kern w:val="0"/>
          <w:sz w:val="24"/>
          <w:szCs w:val="20"/>
          <w:highlight w:val="none"/>
          <w:lang w:eastAsia="zh-CN"/>
        </w:rPr>
        <w:t>响应文件</w:t>
      </w:r>
      <w:r>
        <w:rPr>
          <w:rFonts w:hint="eastAsia" w:ascii="宋体" w:hAnsi="宋体"/>
          <w:color w:val="auto"/>
          <w:kern w:val="0"/>
          <w:sz w:val="24"/>
          <w:szCs w:val="20"/>
          <w:highlight w:val="none"/>
        </w:rPr>
        <w:t>光盘或U盘，并按光盘或U盘内容进行评审。</w:t>
      </w:r>
    </w:p>
    <w:p w14:paraId="0D6D9882">
      <w:pPr>
        <w:numPr>
          <w:ilvl w:val="0"/>
          <w:numId w:val="0"/>
        </w:numPr>
        <w:adjustRightInd w:val="0"/>
        <w:snapToGrid w:val="0"/>
        <w:spacing w:line="360" w:lineRule="auto"/>
        <w:ind w:right="32" w:rightChars="0" w:firstLine="359" w:firstLineChars="0"/>
        <w:rPr>
          <w:rFonts w:hint="eastAsia" w:ascii="宋体" w:hAnsi="宋体"/>
          <w:color w:val="auto"/>
          <w:kern w:val="0"/>
          <w:sz w:val="24"/>
          <w:szCs w:val="20"/>
          <w:highlight w:val="none"/>
        </w:rPr>
      </w:pPr>
      <w:r>
        <w:rPr>
          <w:rFonts w:hint="eastAsia" w:ascii="宋体" w:hAnsi="宋体"/>
          <w:color w:val="auto"/>
          <w:kern w:val="0"/>
          <w:sz w:val="24"/>
          <w:szCs w:val="20"/>
          <w:highlight w:val="none"/>
          <w:lang w:val="en-US" w:eastAsia="zh-CN" w:bidi="ar-SA"/>
        </w:rPr>
        <w:t>（4）</w:t>
      </w:r>
      <w:r>
        <w:rPr>
          <w:rFonts w:hint="eastAsia" w:ascii="宋体" w:hAnsi="宋体"/>
          <w:color w:val="auto"/>
          <w:kern w:val="0"/>
          <w:sz w:val="24"/>
          <w:szCs w:val="20"/>
          <w:highlight w:val="none"/>
        </w:rPr>
        <w:t>除发生上述情况外，开标</w:t>
      </w:r>
      <w:r>
        <w:rPr>
          <w:rFonts w:hint="eastAsia" w:ascii="宋体" w:hAnsi="宋体"/>
          <w:color w:val="auto"/>
          <w:kern w:val="0"/>
          <w:sz w:val="24"/>
          <w:szCs w:val="20"/>
          <w:highlight w:val="none"/>
          <w:lang w:eastAsia="zh-CN"/>
        </w:rPr>
        <w:t>评审</w:t>
      </w:r>
      <w:r>
        <w:rPr>
          <w:rFonts w:hint="eastAsia" w:ascii="宋体" w:hAnsi="宋体"/>
          <w:color w:val="auto"/>
          <w:kern w:val="0"/>
          <w:sz w:val="24"/>
          <w:szCs w:val="20"/>
          <w:highlight w:val="none"/>
        </w:rPr>
        <w:t>均以</w:t>
      </w:r>
      <w:r>
        <w:rPr>
          <w:rFonts w:hint="eastAsia" w:ascii="宋体" w:hAnsi="宋体"/>
          <w:color w:val="auto"/>
          <w:kern w:val="0"/>
          <w:sz w:val="24"/>
          <w:szCs w:val="20"/>
          <w:highlight w:val="none"/>
          <w:lang w:eastAsia="zh-CN"/>
        </w:rPr>
        <w:t>供应商</w:t>
      </w:r>
      <w:r>
        <w:rPr>
          <w:rFonts w:hint="eastAsia" w:ascii="宋体" w:hAnsi="宋体"/>
          <w:color w:val="auto"/>
          <w:kern w:val="0"/>
          <w:sz w:val="24"/>
          <w:szCs w:val="20"/>
          <w:highlight w:val="none"/>
        </w:rPr>
        <w:t>通过交易平台网上递交的电子</w:t>
      </w:r>
      <w:r>
        <w:rPr>
          <w:rFonts w:hint="eastAsia" w:ascii="宋体" w:hAnsi="宋体"/>
          <w:color w:val="auto"/>
          <w:kern w:val="0"/>
          <w:sz w:val="24"/>
          <w:szCs w:val="20"/>
          <w:highlight w:val="none"/>
          <w:lang w:eastAsia="zh-CN"/>
        </w:rPr>
        <w:t>响应文件</w:t>
      </w:r>
      <w:r>
        <w:rPr>
          <w:rFonts w:hint="eastAsia" w:ascii="宋体" w:hAnsi="宋体"/>
          <w:color w:val="auto"/>
          <w:kern w:val="0"/>
          <w:sz w:val="24"/>
          <w:szCs w:val="20"/>
          <w:highlight w:val="none"/>
        </w:rPr>
        <w:t>为准。</w:t>
      </w:r>
    </w:p>
    <w:p w14:paraId="14DDD622">
      <w:pPr>
        <w:numPr>
          <w:ilvl w:val="0"/>
          <w:numId w:val="0"/>
        </w:numPr>
        <w:adjustRightInd w:val="0"/>
        <w:snapToGrid w:val="0"/>
        <w:spacing w:line="360" w:lineRule="auto"/>
        <w:ind w:right="32" w:rightChars="0" w:firstLine="359" w:firstLineChars="0"/>
        <w:rPr>
          <w:rFonts w:ascii="宋体" w:hAnsi="宋体" w:cs="Courier New"/>
          <w:color w:val="auto"/>
          <w:sz w:val="24"/>
          <w:szCs w:val="21"/>
          <w:highlight w:val="none"/>
        </w:rPr>
      </w:pPr>
      <w:r>
        <w:rPr>
          <w:rFonts w:hAnsi="宋体"/>
          <w:color w:val="auto"/>
          <w:sz w:val="24"/>
          <w:szCs w:val="24"/>
          <w:highlight w:val="none"/>
        </w:rPr>
        <w:t>20. 响应文件的修改和撤回</w:t>
      </w:r>
    </w:p>
    <w:p w14:paraId="06FE364B">
      <w:pPr>
        <w:spacing w:line="360" w:lineRule="auto"/>
        <w:ind w:firstLine="359"/>
        <w:rPr>
          <w:rFonts w:ascii="宋体" w:hAnsi="宋体"/>
          <w:color w:val="auto"/>
          <w:kern w:val="0"/>
          <w:sz w:val="24"/>
          <w:szCs w:val="20"/>
          <w:highlight w:val="none"/>
        </w:rPr>
      </w:pPr>
      <w:r>
        <w:rPr>
          <w:rFonts w:ascii="宋体" w:hAnsi="宋体"/>
          <w:color w:val="auto"/>
          <w:kern w:val="0"/>
          <w:sz w:val="24"/>
          <w:szCs w:val="20"/>
          <w:highlight w:val="none"/>
        </w:rPr>
        <w:t>20.1</w:t>
      </w:r>
      <w:r>
        <w:rPr>
          <w:rFonts w:ascii="宋体" w:hAnsi="宋体"/>
          <w:color w:val="auto"/>
          <w:sz w:val="24"/>
          <w:szCs w:val="20"/>
          <w:highlight w:val="none"/>
        </w:rPr>
        <w:t>响应供应商在响应截止时间前，可以对所递交的响应文件进行补充、修改或者撤回，并书面通知</w:t>
      </w:r>
      <w:r>
        <w:rPr>
          <w:rFonts w:hint="eastAsia" w:ascii="宋体" w:hAnsi="宋体"/>
          <w:color w:val="auto"/>
          <w:sz w:val="24"/>
          <w:szCs w:val="20"/>
          <w:highlight w:val="none"/>
        </w:rPr>
        <w:t>采购单位</w:t>
      </w:r>
      <w:r>
        <w:rPr>
          <w:rFonts w:ascii="宋体" w:hAnsi="宋体"/>
          <w:color w:val="auto"/>
          <w:sz w:val="24"/>
          <w:szCs w:val="20"/>
          <w:highlight w:val="none"/>
        </w:rPr>
        <w:t>。补充、修改的内容应当按磋商文件要求签署、盖章，并作为响应文件的组成部分。</w:t>
      </w:r>
      <w:r>
        <w:rPr>
          <w:rFonts w:ascii="宋体" w:hAnsi="宋体"/>
          <w:color w:val="auto"/>
          <w:kern w:val="0"/>
          <w:sz w:val="24"/>
          <w:szCs w:val="20"/>
          <w:highlight w:val="none"/>
        </w:rPr>
        <w:t>在</w:t>
      </w:r>
      <w:r>
        <w:rPr>
          <w:rFonts w:ascii="宋体" w:hAnsi="宋体"/>
          <w:color w:val="auto"/>
          <w:sz w:val="24"/>
          <w:szCs w:val="20"/>
          <w:highlight w:val="none"/>
        </w:rPr>
        <w:t>响应截止时间</w:t>
      </w:r>
      <w:r>
        <w:rPr>
          <w:rFonts w:ascii="宋体" w:hAnsi="宋体"/>
          <w:color w:val="auto"/>
          <w:kern w:val="0"/>
          <w:sz w:val="24"/>
          <w:szCs w:val="20"/>
          <w:highlight w:val="none"/>
        </w:rPr>
        <w:t>之后，响应供应商不得对其响应文件做任何修改和补充。</w:t>
      </w:r>
    </w:p>
    <w:p w14:paraId="59099636">
      <w:pPr>
        <w:autoSpaceDE w:val="0"/>
        <w:autoSpaceDN w:val="0"/>
        <w:adjustRightInd w:val="0"/>
        <w:snapToGrid w:val="0"/>
        <w:spacing w:before="3" w:line="360" w:lineRule="auto"/>
        <w:ind w:right="32" w:firstLine="359"/>
        <w:rPr>
          <w:rFonts w:ascii="宋体" w:hAnsi="宋体" w:cs="宋体"/>
          <w:color w:val="auto"/>
          <w:sz w:val="24"/>
          <w:szCs w:val="20"/>
          <w:highlight w:val="none"/>
        </w:rPr>
      </w:pPr>
      <w:r>
        <w:rPr>
          <w:rFonts w:ascii="宋体" w:hAnsi="宋体" w:cs="宋体"/>
          <w:color w:val="auto"/>
          <w:kern w:val="0"/>
          <w:sz w:val="24"/>
          <w:szCs w:val="20"/>
          <w:highlight w:val="none"/>
        </w:rPr>
        <w:t>20.2 响应供应商在递交响应文件后，可以撤回其响应，但响应供应商必须在规定的响应截止时间前以书面形式告知</w:t>
      </w:r>
      <w:r>
        <w:rPr>
          <w:rFonts w:hint="eastAsia" w:ascii="宋体" w:hAnsi="宋体" w:cs="宋体"/>
          <w:color w:val="auto"/>
          <w:sz w:val="24"/>
          <w:szCs w:val="20"/>
          <w:highlight w:val="none"/>
        </w:rPr>
        <w:t>采购单位</w:t>
      </w:r>
      <w:r>
        <w:rPr>
          <w:rFonts w:ascii="宋体" w:hAnsi="宋体" w:cs="宋体"/>
          <w:color w:val="auto"/>
          <w:kern w:val="0"/>
          <w:sz w:val="24"/>
          <w:szCs w:val="20"/>
          <w:highlight w:val="none"/>
        </w:rPr>
        <w:t>。</w:t>
      </w:r>
      <w:r>
        <w:rPr>
          <w:rFonts w:ascii="宋体" w:hAnsi="宋体" w:cs="宋体"/>
          <w:color w:val="auto"/>
          <w:sz w:val="24"/>
          <w:szCs w:val="20"/>
          <w:highlight w:val="none"/>
        </w:rPr>
        <w:t>从响应截止时间至响应有效期结束的这段时间内，响应供应商不得撤回其响应。</w:t>
      </w:r>
    </w:p>
    <w:p w14:paraId="6B484A7D">
      <w:pPr>
        <w:adjustRightInd w:val="0"/>
        <w:snapToGrid w:val="0"/>
        <w:spacing w:line="360" w:lineRule="auto"/>
        <w:ind w:left="551" w:leftChars="228" w:hanging="72" w:hangingChars="30"/>
        <w:rPr>
          <w:rFonts w:hint="eastAsia" w:hAnsi="宋体"/>
          <w:color w:val="auto"/>
          <w:sz w:val="24"/>
          <w:szCs w:val="24"/>
          <w:highlight w:val="none"/>
        </w:rPr>
      </w:pPr>
      <w:r>
        <w:rPr>
          <w:rFonts w:ascii="宋体" w:hAnsi="宋体" w:cs="宋体"/>
          <w:color w:val="auto"/>
          <w:sz w:val="24"/>
          <w:szCs w:val="24"/>
          <w:highlight w:val="none"/>
        </w:rPr>
        <w:t>20.3 响应供应商</w:t>
      </w:r>
      <w:r>
        <w:rPr>
          <w:rFonts w:hAnsi="宋体"/>
          <w:color w:val="auto"/>
          <w:sz w:val="24"/>
          <w:szCs w:val="24"/>
          <w:highlight w:val="none"/>
        </w:rPr>
        <w:t>所提交的响应文件在评审结束后，无论成交与否都不退还。</w:t>
      </w:r>
      <w:r>
        <w:rPr>
          <w:rFonts w:hint="eastAsia" w:hAnsi="宋体"/>
          <w:color w:val="auto"/>
          <w:sz w:val="24"/>
          <w:szCs w:val="24"/>
          <w:highlight w:val="none"/>
          <w:lang w:val="en-US" w:eastAsia="zh-CN"/>
        </w:rPr>
        <w:t>21</w:t>
      </w:r>
      <w:r>
        <w:rPr>
          <w:rFonts w:hint="eastAsia" w:hAnsi="宋体"/>
          <w:color w:val="auto"/>
          <w:sz w:val="24"/>
          <w:szCs w:val="24"/>
          <w:highlight w:val="none"/>
          <w:lang w:eastAsia="zh-CN"/>
        </w:rPr>
        <w:t>响应文件</w:t>
      </w:r>
      <w:r>
        <w:rPr>
          <w:rFonts w:hint="eastAsia" w:hAnsi="宋体"/>
          <w:color w:val="auto"/>
          <w:sz w:val="24"/>
          <w:szCs w:val="24"/>
          <w:highlight w:val="none"/>
        </w:rPr>
        <w:t>的制作、签署（无需使用投标工具）：</w:t>
      </w:r>
    </w:p>
    <w:p w14:paraId="39EC3197">
      <w:pPr>
        <w:adjustRightInd w:val="0"/>
        <w:snapToGrid w:val="0"/>
        <w:spacing w:line="360" w:lineRule="auto"/>
        <w:ind w:firstLine="359"/>
        <w:rPr>
          <w:rFonts w:hint="eastAsia" w:hAnsi="宋体"/>
          <w:color w:val="auto"/>
          <w:sz w:val="24"/>
          <w:szCs w:val="24"/>
          <w:highlight w:val="none"/>
        </w:rPr>
      </w:pPr>
      <w:r>
        <w:rPr>
          <w:rFonts w:hint="eastAsia" w:hAnsi="宋体"/>
          <w:color w:val="auto"/>
          <w:sz w:val="24"/>
          <w:szCs w:val="24"/>
          <w:highlight w:val="none"/>
        </w:rPr>
        <w:t xml:space="preserve"> 本项目为全流程电子招投标项目，</w:t>
      </w:r>
      <w:r>
        <w:rPr>
          <w:rFonts w:hint="eastAsia" w:hAnsi="宋体"/>
          <w:color w:val="auto"/>
          <w:sz w:val="24"/>
          <w:szCs w:val="24"/>
          <w:highlight w:val="none"/>
          <w:lang w:eastAsia="zh-CN"/>
        </w:rPr>
        <w:t>供应商</w:t>
      </w:r>
      <w:r>
        <w:rPr>
          <w:rFonts w:hint="eastAsia" w:hAnsi="宋体"/>
          <w:color w:val="auto"/>
          <w:sz w:val="24"/>
          <w:szCs w:val="24"/>
          <w:highlight w:val="none"/>
        </w:rPr>
        <w:t>需于投标截止时间前在广咨电子招投标交易平台（https://</w:t>
      </w:r>
      <w:r>
        <w:rPr>
          <w:rFonts w:hint="eastAsia" w:hAnsi="宋体"/>
          <w:color w:val="auto"/>
          <w:sz w:val="24"/>
          <w:szCs w:val="24"/>
          <w:highlight w:val="none"/>
          <w:lang w:eastAsia="zh-CN"/>
        </w:rPr>
        <w:t>www</w:t>
      </w:r>
      <w:r>
        <w:rPr>
          <w:rFonts w:hint="eastAsia" w:hAnsi="宋体"/>
          <w:color w:val="auto"/>
          <w:sz w:val="24"/>
          <w:szCs w:val="24"/>
          <w:highlight w:val="none"/>
        </w:rPr>
        <w:t>.gzebid.cn）上传电子</w:t>
      </w:r>
      <w:r>
        <w:rPr>
          <w:rFonts w:hint="eastAsia" w:hAnsi="宋体"/>
          <w:color w:val="auto"/>
          <w:sz w:val="24"/>
          <w:szCs w:val="24"/>
          <w:highlight w:val="none"/>
          <w:lang w:eastAsia="zh-CN"/>
        </w:rPr>
        <w:t>响应文件</w:t>
      </w:r>
      <w:r>
        <w:rPr>
          <w:rFonts w:hint="eastAsia" w:hAnsi="宋体"/>
          <w:color w:val="auto"/>
          <w:sz w:val="24"/>
          <w:szCs w:val="24"/>
          <w:highlight w:val="none"/>
        </w:rPr>
        <w:t>。</w:t>
      </w:r>
    </w:p>
    <w:p w14:paraId="385821AF">
      <w:pPr>
        <w:adjustRightInd w:val="0"/>
        <w:snapToGrid w:val="0"/>
        <w:spacing w:line="360" w:lineRule="auto"/>
        <w:ind w:firstLine="359"/>
        <w:rPr>
          <w:rFonts w:hint="eastAsia" w:hAnsi="宋体"/>
          <w:color w:val="auto"/>
          <w:sz w:val="24"/>
          <w:szCs w:val="24"/>
          <w:highlight w:val="none"/>
        </w:rPr>
      </w:pPr>
      <w:r>
        <w:rPr>
          <w:rFonts w:hint="eastAsia" w:hAnsi="宋体"/>
          <w:color w:val="auto"/>
          <w:sz w:val="24"/>
          <w:szCs w:val="24"/>
          <w:highlight w:val="none"/>
        </w:rPr>
        <w:t>电子</w:t>
      </w:r>
      <w:r>
        <w:rPr>
          <w:rFonts w:hint="eastAsia" w:hAnsi="宋体"/>
          <w:color w:val="auto"/>
          <w:sz w:val="24"/>
          <w:szCs w:val="24"/>
          <w:highlight w:val="none"/>
          <w:lang w:eastAsia="zh-CN"/>
        </w:rPr>
        <w:t>响应文件</w:t>
      </w:r>
      <w:r>
        <w:rPr>
          <w:rFonts w:hint="eastAsia" w:hAnsi="宋体"/>
          <w:color w:val="auto"/>
          <w:sz w:val="24"/>
          <w:szCs w:val="24"/>
          <w:highlight w:val="none"/>
        </w:rPr>
        <w:t>上传流程：</w:t>
      </w:r>
    </w:p>
    <w:p w14:paraId="3063B2BC">
      <w:pPr>
        <w:adjustRightInd w:val="0"/>
        <w:snapToGrid w:val="0"/>
        <w:spacing w:line="360" w:lineRule="auto"/>
        <w:ind w:firstLine="359"/>
        <w:rPr>
          <w:rFonts w:hint="eastAsia" w:hAnsi="宋体"/>
          <w:color w:val="auto"/>
          <w:sz w:val="24"/>
          <w:szCs w:val="24"/>
          <w:highlight w:val="none"/>
        </w:rPr>
      </w:pPr>
      <w:r>
        <w:rPr>
          <w:rFonts w:hint="eastAsia" w:hAnsi="宋体"/>
          <w:color w:val="auto"/>
          <w:sz w:val="24"/>
          <w:szCs w:val="24"/>
          <w:highlight w:val="none"/>
          <w:lang w:val="en-US" w:eastAsia="zh-CN"/>
        </w:rPr>
        <w:t>21.1</w:t>
      </w:r>
      <w:r>
        <w:rPr>
          <w:rFonts w:hint="eastAsia" w:hAnsi="宋体"/>
          <w:color w:val="auto"/>
          <w:sz w:val="24"/>
          <w:szCs w:val="24"/>
          <w:highlight w:val="none"/>
        </w:rPr>
        <w:t>潜在</w:t>
      </w:r>
      <w:r>
        <w:rPr>
          <w:rFonts w:hint="eastAsia" w:hAnsi="宋体"/>
          <w:color w:val="auto"/>
          <w:sz w:val="24"/>
          <w:szCs w:val="24"/>
          <w:highlight w:val="none"/>
          <w:lang w:eastAsia="zh-CN"/>
        </w:rPr>
        <w:t>供应商</w:t>
      </w:r>
      <w:r>
        <w:rPr>
          <w:rFonts w:hint="eastAsia" w:hAnsi="宋体"/>
          <w:color w:val="auto"/>
          <w:sz w:val="24"/>
          <w:szCs w:val="24"/>
          <w:highlight w:val="none"/>
        </w:rPr>
        <w:t>制作完成</w:t>
      </w:r>
      <w:r>
        <w:rPr>
          <w:rFonts w:hint="eastAsia" w:hAnsi="宋体"/>
          <w:color w:val="auto"/>
          <w:sz w:val="24"/>
          <w:szCs w:val="24"/>
          <w:highlight w:val="none"/>
          <w:lang w:eastAsia="zh-CN"/>
        </w:rPr>
        <w:t>响应文件</w:t>
      </w:r>
      <w:r>
        <w:rPr>
          <w:rFonts w:hint="eastAsia" w:hAnsi="宋体"/>
          <w:color w:val="auto"/>
          <w:sz w:val="24"/>
          <w:szCs w:val="24"/>
          <w:highlight w:val="none"/>
        </w:rPr>
        <w:t>，导出为PDF格式。</w:t>
      </w:r>
    </w:p>
    <w:p w14:paraId="3240C8A0">
      <w:pPr>
        <w:adjustRightInd w:val="0"/>
        <w:snapToGrid w:val="0"/>
        <w:spacing w:line="360" w:lineRule="auto"/>
        <w:ind w:firstLine="359"/>
        <w:rPr>
          <w:rFonts w:hint="eastAsia" w:hAnsi="宋体"/>
          <w:color w:val="auto"/>
          <w:sz w:val="24"/>
          <w:szCs w:val="24"/>
          <w:highlight w:val="none"/>
        </w:rPr>
      </w:pPr>
      <w:r>
        <w:rPr>
          <w:rFonts w:hint="eastAsia" w:hAnsi="宋体"/>
          <w:color w:val="auto"/>
          <w:sz w:val="24"/>
          <w:szCs w:val="24"/>
          <w:highlight w:val="none"/>
          <w:lang w:val="en-US" w:eastAsia="zh-CN"/>
        </w:rPr>
        <w:t>21.</w:t>
      </w:r>
      <w:r>
        <w:rPr>
          <w:rFonts w:hint="eastAsia" w:hAnsi="宋体"/>
          <w:color w:val="auto"/>
          <w:sz w:val="24"/>
          <w:szCs w:val="24"/>
          <w:highlight w:val="none"/>
        </w:rPr>
        <w:t>2登录广咨电子招投标交易平台系统，进入项目在【在线报价】处上传PDF格式的</w:t>
      </w:r>
      <w:r>
        <w:rPr>
          <w:rFonts w:hint="eastAsia" w:hAnsi="宋体"/>
          <w:color w:val="auto"/>
          <w:sz w:val="24"/>
          <w:szCs w:val="24"/>
          <w:highlight w:val="none"/>
          <w:lang w:eastAsia="zh-CN"/>
        </w:rPr>
        <w:t>响应文件</w:t>
      </w:r>
      <w:r>
        <w:rPr>
          <w:rFonts w:hint="eastAsia" w:hAnsi="宋体"/>
          <w:color w:val="auto"/>
          <w:sz w:val="24"/>
          <w:szCs w:val="24"/>
          <w:highlight w:val="none"/>
        </w:rPr>
        <w:t>。</w:t>
      </w:r>
    </w:p>
    <w:p w14:paraId="1464C816">
      <w:pPr>
        <w:adjustRightInd w:val="0"/>
        <w:snapToGrid w:val="0"/>
        <w:spacing w:line="360" w:lineRule="auto"/>
        <w:ind w:firstLine="359"/>
        <w:rPr>
          <w:rFonts w:hint="eastAsia" w:hAnsi="宋体"/>
          <w:color w:val="auto"/>
          <w:sz w:val="24"/>
          <w:szCs w:val="24"/>
          <w:highlight w:val="none"/>
        </w:rPr>
      </w:pPr>
      <w:r>
        <w:rPr>
          <w:rFonts w:hint="eastAsia" w:hAnsi="宋体"/>
          <w:color w:val="auto"/>
          <w:sz w:val="24"/>
          <w:szCs w:val="24"/>
          <w:highlight w:val="none"/>
          <w:lang w:val="en-US" w:eastAsia="zh-CN"/>
        </w:rPr>
        <w:t>21.</w:t>
      </w:r>
      <w:r>
        <w:rPr>
          <w:rFonts w:hint="eastAsia" w:hAnsi="宋体"/>
          <w:color w:val="auto"/>
          <w:sz w:val="24"/>
          <w:szCs w:val="24"/>
          <w:highlight w:val="none"/>
        </w:rPr>
        <w:t>3如PDF电子</w:t>
      </w:r>
      <w:r>
        <w:rPr>
          <w:rFonts w:hint="eastAsia" w:hAnsi="宋体"/>
          <w:color w:val="auto"/>
          <w:sz w:val="24"/>
          <w:szCs w:val="24"/>
          <w:highlight w:val="none"/>
          <w:lang w:eastAsia="zh-CN"/>
        </w:rPr>
        <w:t>响应文件</w:t>
      </w:r>
      <w:r>
        <w:rPr>
          <w:rFonts w:hint="eastAsia" w:hAnsi="宋体"/>
          <w:color w:val="auto"/>
          <w:sz w:val="24"/>
          <w:szCs w:val="24"/>
          <w:highlight w:val="none"/>
        </w:rPr>
        <w:t>需使用电子章，可使用平台的在线签章功能。使用标信通APP移动CA对</w:t>
      </w:r>
      <w:r>
        <w:rPr>
          <w:rFonts w:hint="eastAsia" w:hAnsi="宋体"/>
          <w:color w:val="auto"/>
          <w:sz w:val="24"/>
          <w:szCs w:val="24"/>
          <w:highlight w:val="none"/>
          <w:lang w:eastAsia="zh-CN"/>
        </w:rPr>
        <w:t>响应文件</w:t>
      </w:r>
      <w:r>
        <w:rPr>
          <w:rFonts w:hint="eastAsia" w:hAnsi="宋体"/>
          <w:color w:val="auto"/>
          <w:sz w:val="24"/>
          <w:szCs w:val="24"/>
          <w:highlight w:val="none"/>
        </w:rPr>
        <w:t>进行在线签章。</w:t>
      </w:r>
    </w:p>
    <w:p w14:paraId="14473FEF">
      <w:pPr>
        <w:adjustRightInd w:val="0"/>
        <w:snapToGrid w:val="0"/>
        <w:spacing w:line="360" w:lineRule="auto"/>
        <w:ind w:firstLine="359"/>
        <w:rPr>
          <w:rFonts w:hint="eastAsia" w:hAnsi="宋体"/>
          <w:color w:val="auto"/>
          <w:sz w:val="24"/>
          <w:szCs w:val="24"/>
          <w:highlight w:val="none"/>
        </w:rPr>
      </w:pPr>
      <w:r>
        <w:rPr>
          <w:rFonts w:hint="eastAsia" w:hAnsi="宋体"/>
          <w:color w:val="auto"/>
          <w:sz w:val="24"/>
          <w:szCs w:val="24"/>
          <w:highlight w:val="none"/>
          <w:lang w:val="en-US" w:eastAsia="zh-CN"/>
        </w:rPr>
        <w:t>21.</w:t>
      </w:r>
      <w:r>
        <w:rPr>
          <w:rFonts w:hint="eastAsia" w:hAnsi="宋体"/>
          <w:color w:val="auto"/>
          <w:sz w:val="24"/>
          <w:szCs w:val="24"/>
          <w:highlight w:val="none"/>
        </w:rPr>
        <w:t>4在线填写报价明细与开标一览表。</w:t>
      </w:r>
    </w:p>
    <w:p w14:paraId="7EC6734B">
      <w:pPr>
        <w:adjustRightInd w:val="0"/>
        <w:snapToGrid w:val="0"/>
        <w:spacing w:line="360" w:lineRule="auto"/>
        <w:ind w:firstLine="359"/>
        <w:rPr>
          <w:rFonts w:hint="eastAsia" w:hAnsi="宋体"/>
          <w:color w:val="auto"/>
          <w:sz w:val="24"/>
          <w:szCs w:val="24"/>
          <w:highlight w:val="none"/>
        </w:rPr>
      </w:pPr>
      <w:r>
        <w:rPr>
          <w:rFonts w:hint="eastAsia" w:hAnsi="宋体"/>
          <w:color w:val="auto"/>
          <w:sz w:val="24"/>
          <w:szCs w:val="24"/>
          <w:highlight w:val="none"/>
          <w:lang w:val="en-US" w:eastAsia="zh-CN"/>
        </w:rPr>
        <w:t>21.</w:t>
      </w:r>
      <w:r>
        <w:rPr>
          <w:rFonts w:hint="eastAsia" w:hAnsi="宋体"/>
          <w:color w:val="auto"/>
          <w:sz w:val="24"/>
          <w:szCs w:val="24"/>
          <w:highlight w:val="none"/>
        </w:rPr>
        <w:t>5确认报价。</w:t>
      </w:r>
    </w:p>
    <w:p w14:paraId="4621E69D">
      <w:pPr>
        <w:adjustRightInd w:val="0"/>
        <w:snapToGrid w:val="0"/>
        <w:spacing w:line="360" w:lineRule="auto"/>
        <w:ind w:firstLine="359"/>
        <w:rPr>
          <w:rFonts w:hint="eastAsia" w:hAnsi="宋体"/>
          <w:color w:val="auto"/>
          <w:sz w:val="24"/>
          <w:szCs w:val="24"/>
          <w:highlight w:val="none"/>
        </w:rPr>
      </w:pPr>
      <w:r>
        <w:rPr>
          <w:rFonts w:hint="eastAsia" w:hAnsi="宋体"/>
          <w:color w:val="auto"/>
          <w:sz w:val="24"/>
          <w:szCs w:val="24"/>
          <w:highlight w:val="none"/>
        </w:rPr>
        <w:t>本项目使用系统加密方式加密电子</w:t>
      </w:r>
      <w:r>
        <w:rPr>
          <w:rFonts w:hint="eastAsia" w:hAnsi="宋体"/>
          <w:color w:val="auto"/>
          <w:sz w:val="24"/>
          <w:szCs w:val="24"/>
          <w:highlight w:val="none"/>
          <w:lang w:eastAsia="zh-CN"/>
        </w:rPr>
        <w:t>响应文件</w:t>
      </w:r>
      <w:r>
        <w:rPr>
          <w:rFonts w:hint="eastAsia" w:hAnsi="宋体"/>
          <w:color w:val="auto"/>
          <w:sz w:val="24"/>
          <w:szCs w:val="24"/>
          <w:highlight w:val="none"/>
        </w:rPr>
        <w:t>，供应商无需使用广咨国际数字化投标工具客户端。相关操作见网站“平台服务&gt;&gt;操作手册》广咨国际数字化采购咨询平台供应商操作手册”</w:t>
      </w:r>
    </w:p>
    <w:p w14:paraId="79113D09">
      <w:pPr>
        <w:adjustRightInd w:val="0"/>
        <w:snapToGrid w:val="0"/>
        <w:spacing w:line="360" w:lineRule="auto"/>
        <w:ind w:firstLine="359"/>
        <w:rPr>
          <w:rFonts w:hint="eastAsia" w:hAnsi="宋体"/>
          <w:color w:val="auto"/>
          <w:sz w:val="24"/>
          <w:szCs w:val="24"/>
          <w:highlight w:val="none"/>
        </w:rPr>
      </w:pPr>
      <w:r>
        <w:rPr>
          <w:rFonts w:hint="eastAsia" w:hAnsi="宋体"/>
          <w:color w:val="auto"/>
          <w:sz w:val="24"/>
          <w:szCs w:val="24"/>
          <w:highlight w:val="none"/>
          <w:lang w:val="en-US" w:eastAsia="zh-CN"/>
        </w:rPr>
        <w:t>21.</w:t>
      </w:r>
      <w:r>
        <w:rPr>
          <w:rFonts w:hint="eastAsia" w:hAnsi="宋体"/>
          <w:color w:val="auto"/>
          <w:sz w:val="24"/>
          <w:szCs w:val="24"/>
          <w:highlight w:val="none"/>
        </w:rPr>
        <w:t>6</w:t>
      </w:r>
      <w:r>
        <w:rPr>
          <w:rFonts w:hint="eastAsia" w:hAnsi="宋体"/>
          <w:color w:val="auto"/>
          <w:sz w:val="24"/>
          <w:szCs w:val="24"/>
          <w:highlight w:val="none"/>
          <w:lang w:eastAsia="zh-CN"/>
        </w:rPr>
        <w:t>供应商</w:t>
      </w:r>
      <w:r>
        <w:rPr>
          <w:rFonts w:hint="eastAsia" w:hAnsi="宋体"/>
          <w:color w:val="auto"/>
          <w:sz w:val="24"/>
          <w:szCs w:val="24"/>
          <w:highlight w:val="none"/>
        </w:rPr>
        <w:t>完成电子</w:t>
      </w:r>
      <w:r>
        <w:rPr>
          <w:rFonts w:hint="eastAsia" w:hAnsi="宋体"/>
          <w:color w:val="auto"/>
          <w:sz w:val="24"/>
          <w:szCs w:val="24"/>
          <w:highlight w:val="none"/>
          <w:lang w:eastAsia="zh-CN"/>
        </w:rPr>
        <w:t>响应文件</w:t>
      </w:r>
      <w:r>
        <w:rPr>
          <w:rFonts w:hint="eastAsia" w:hAnsi="宋体"/>
          <w:color w:val="auto"/>
          <w:sz w:val="24"/>
          <w:szCs w:val="24"/>
          <w:highlight w:val="none"/>
        </w:rPr>
        <w:t>上传后，递交时间以交易平台的传输完成时间为准。</w:t>
      </w:r>
    </w:p>
    <w:p w14:paraId="5CB15A59">
      <w:pPr>
        <w:adjustRightInd w:val="0"/>
        <w:snapToGrid w:val="0"/>
        <w:spacing w:line="360" w:lineRule="auto"/>
        <w:ind w:firstLine="359"/>
        <w:rPr>
          <w:rFonts w:hint="eastAsia" w:hAnsi="宋体"/>
          <w:color w:val="auto"/>
          <w:sz w:val="24"/>
          <w:szCs w:val="24"/>
          <w:highlight w:val="none"/>
        </w:rPr>
      </w:pPr>
      <w:r>
        <w:rPr>
          <w:rFonts w:hint="eastAsia" w:hAnsi="宋体"/>
          <w:color w:val="auto"/>
          <w:sz w:val="24"/>
          <w:szCs w:val="24"/>
          <w:highlight w:val="none"/>
          <w:lang w:val="en-US" w:eastAsia="zh-CN"/>
        </w:rPr>
        <w:t>21.</w:t>
      </w:r>
      <w:r>
        <w:rPr>
          <w:rFonts w:hint="eastAsia" w:hAnsi="宋体"/>
          <w:color w:val="auto"/>
          <w:sz w:val="24"/>
          <w:szCs w:val="24"/>
          <w:highlight w:val="none"/>
        </w:rPr>
        <w:t>7逾期送达的电子</w:t>
      </w:r>
      <w:r>
        <w:rPr>
          <w:rFonts w:hint="eastAsia" w:hAnsi="宋体"/>
          <w:color w:val="auto"/>
          <w:sz w:val="24"/>
          <w:szCs w:val="24"/>
          <w:highlight w:val="none"/>
          <w:lang w:eastAsia="zh-CN"/>
        </w:rPr>
        <w:t>响应文件</w:t>
      </w:r>
      <w:r>
        <w:rPr>
          <w:rFonts w:hint="eastAsia" w:hAnsi="宋体"/>
          <w:color w:val="auto"/>
          <w:sz w:val="24"/>
          <w:szCs w:val="24"/>
          <w:highlight w:val="none"/>
        </w:rPr>
        <w:t>，广咨电子招投标交易平台将予以拒收。</w:t>
      </w:r>
    </w:p>
    <w:p w14:paraId="0992B482">
      <w:pPr>
        <w:adjustRightInd w:val="0"/>
        <w:snapToGrid w:val="0"/>
        <w:spacing w:line="360" w:lineRule="auto"/>
        <w:ind w:firstLine="359"/>
        <w:rPr>
          <w:rFonts w:ascii="宋体" w:hAnsi="宋体" w:cs="Courier New"/>
          <w:color w:val="auto"/>
          <w:kern w:val="0"/>
          <w:sz w:val="24"/>
          <w:szCs w:val="21"/>
          <w:highlight w:val="none"/>
        </w:rPr>
      </w:pPr>
      <w:r>
        <w:rPr>
          <w:rFonts w:hint="eastAsia" w:hAnsi="宋体"/>
          <w:color w:val="auto"/>
          <w:sz w:val="24"/>
          <w:szCs w:val="24"/>
          <w:highlight w:val="none"/>
          <w:lang w:val="en-US" w:eastAsia="zh-CN"/>
        </w:rPr>
        <w:t>21.</w:t>
      </w:r>
      <w:r>
        <w:rPr>
          <w:rFonts w:hint="eastAsia" w:hAnsi="宋体"/>
          <w:color w:val="auto"/>
          <w:sz w:val="24"/>
          <w:szCs w:val="24"/>
          <w:highlight w:val="none"/>
        </w:rPr>
        <w:t>8电子</w:t>
      </w:r>
      <w:r>
        <w:rPr>
          <w:rFonts w:hint="eastAsia" w:hAnsi="宋体"/>
          <w:color w:val="auto"/>
          <w:sz w:val="24"/>
          <w:szCs w:val="24"/>
          <w:highlight w:val="none"/>
          <w:lang w:eastAsia="zh-CN"/>
        </w:rPr>
        <w:t>响应文件</w:t>
      </w:r>
      <w:r>
        <w:rPr>
          <w:rFonts w:hint="eastAsia" w:hAnsi="宋体"/>
          <w:color w:val="auto"/>
          <w:sz w:val="24"/>
          <w:szCs w:val="24"/>
          <w:highlight w:val="none"/>
        </w:rPr>
        <w:t>应按照招标文件的</w:t>
      </w:r>
      <w:r>
        <w:rPr>
          <w:rFonts w:hint="eastAsia" w:hAnsi="宋体"/>
          <w:color w:val="auto"/>
          <w:sz w:val="24"/>
          <w:szCs w:val="24"/>
          <w:highlight w:val="none"/>
          <w:lang w:eastAsia="zh-CN"/>
        </w:rPr>
        <w:t>响应文件</w:t>
      </w:r>
      <w:r>
        <w:rPr>
          <w:rFonts w:hint="eastAsia" w:hAnsi="宋体"/>
          <w:color w:val="auto"/>
          <w:sz w:val="24"/>
          <w:szCs w:val="24"/>
          <w:highlight w:val="none"/>
        </w:rPr>
        <w:t>格式的要求，其中凡要求录入</w:t>
      </w:r>
      <w:r>
        <w:rPr>
          <w:rFonts w:hint="eastAsia" w:hAnsi="宋体"/>
          <w:color w:val="auto"/>
          <w:sz w:val="24"/>
          <w:szCs w:val="24"/>
          <w:highlight w:val="none"/>
          <w:lang w:eastAsia="zh-CN"/>
        </w:rPr>
        <w:t>供应商</w:t>
      </w:r>
      <w:r>
        <w:rPr>
          <w:rFonts w:hint="eastAsia" w:hAnsi="宋体"/>
          <w:color w:val="auto"/>
          <w:sz w:val="24"/>
          <w:szCs w:val="24"/>
          <w:highlight w:val="none"/>
        </w:rPr>
        <w:t>名称且注明“盖单位章”处盖单位法人公章或电子签章，凡注明“签字”处由要求的人员签字；凡注明“签字或盖章”处由要求的人员签字或盖其私章或电子签章，签字均为签字人本人亲笔署名，所盖印章均为鲜章或电子签章。授权代表应将以书面形式出具的“授权证书”附在</w:t>
      </w:r>
      <w:r>
        <w:rPr>
          <w:rFonts w:hint="eastAsia" w:hAnsi="宋体"/>
          <w:color w:val="auto"/>
          <w:sz w:val="24"/>
          <w:szCs w:val="24"/>
          <w:highlight w:val="none"/>
          <w:lang w:eastAsia="zh-CN"/>
        </w:rPr>
        <w:t>响应文件</w:t>
      </w:r>
      <w:r>
        <w:rPr>
          <w:rFonts w:hint="eastAsia" w:hAnsi="宋体"/>
          <w:color w:val="auto"/>
          <w:sz w:val="24"/>
          <w:szCs w:val="24"/>
          <w:highlight w:val="none"/>
        </w:rPr>
        <w:t>中。任何行间插字、涂改和增删，必须由</w:t>
      </w:r>
      <w:r>
        <w:rPr>
          <w:rFonts w:hint="eastAsia" w:hAnsi="宋体"/>
          <w:color w:val="auto"/>
          <w:sz w:val="24"/>
          <w:szCs w:val="24"/>
          <w:highlight w:val="none"/>
          <w:lang w:eastAsia="zh-CN"/>
        </w:rPr>
        <w:t>响应文件</w:t>
      </w:r>
      <w:r>
        <w:rPr>
          <w:rFonts w:hint="eastAsia" w:hAnsi="宋体"/>
          <w:color w:val="auto"/>
          <w:sz w:val="24"/>
          <w:szCs w:val="24"/>
          <w:highlight w:val="none"/>
        </w:rPr>
        <w:t>签字人用姓或首字母在旁边签字或加盖公章或电子签章才有效。</w:t>
      </w:r>
    </w:p>
    <w:p w14:paraId="1DA211FA">
      <w:pPr>
        <w:keepNext/>
        <w:keepLines/>
        <w:spacing w:before="260" w:after="260" w:line="480" w:lineRule="auto"/>
        <w:jc w:val="center"/>
        <w:outlineLvl w:val="1"/>
        <w:rPr>
          <w:rFonts w:ascii="Arial" w:hAnsi="Arial"/>
          <w:b/>
          <w:bCs/>
          <w:color w:val="auto"/>
          <w:sz w:val="32"/>
          <w:szCs w:val="32"/>
          <w:highlight w:val="none"/>
        </w:rPr>
      </w:pPr>
      <w:bookmarkStart w:id="21" w:name="_Toc19885439"/>
      <w:bookmarkStart w:id="22" w:name="_Toc20219"/>
      <w:r>
        <w:rPr>
          <w:rFonts w:hint="eastAsia"/>
          <w:b/>
          <w:bCs/>
          <w:color w:val="auto"/>
          <w:sz w:val="24"/>
          <w:szCs w:val="24"/>
          <w:highlight w:val="none"/>
          <w:lang w:val="en-US" w:eastAsia="zh-CN"/>
        </w:rPr>
        <w:t>六</w:t>
      </w:r>
      <w:r>
        <w:rPr>
          <w:b/>
          <w:bCs/>
          <w:color w:val="auto"/>
          <w:sz w:val="24"/>
          <w:szCs w:val="24"/>
          <w:highlight w:val="none"/>
        </w:rPr>
        <w:t>、开启、评审与</w:t>
      </w:r>
      <w:bookmarkEnd w:id="21"/>
      <w:bookmarkEnd w:id="22"/>
      <w:r>
        <w:rPr>
          <w:b/>
          <w:bCs/>
          <w:color w:val="auto"/>
          <w:sz w:val="24"/>
          <w:szCs w:val="24"/>
          <w:highlight w:val="none"/>
        </w:rPr>
        <w:t>成交</w:t>
      </w:r>
    </w:p>
    <w:p w14:paraId="6EAAEF29">
      <w:pPr>
        <w:adjustRightInd w:val="0"/>
        <w:snapToGrid w:val="0"/>
        <w:spacing w:line="360" w:lineRule="auto"/>
        <w:ind w:firstLine="359"/>
        <w:rPr>
          <w:rFonts w:ascii="宋体" w:hAnsi="宋体" w:cs="宋体"/>
          <w:color w:val="auto"/>
          <w:sz w:val="24"/>
          <w:szCs w:val="21"/>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lang w:val="en-US" w:eastAsia="zh-CN"/>
        </w:rPr>
        <w:t>2</w:t>
      </w:r>
      <w:r>
        <w:rPr>
          <w:rFonts w:ascii="宋体" w:hAnsi="宋体" w:cs="宋体"/>
          <w:color w:val="auto"/>
          <w:sz w:val="24"/>
          <w:szCs w:val="24"/>
          <w:highlight w:val="none"/>
        </w:rPr>
        <w:t>. 开启</w:t>
      </w:r>
    </w:p>
    <w:p w14:paraId="125BD7D8">
      <w:pPr>
        <w:adjustRightInd w:val="0"/>
        <w:snapToGrid w:val="0"/>
        <w:spacing w:line="360" w:lineRule="auto"/>
        <w:ind w:firstLine="359"/>
        <w:rPr>
          <w:rFonts w:hint="eastAsia" w:ascii="宋体" w:hAnsi="宋体" w:cs="宋体"/>
          <w:color w:val="auto"/>
          <w:sz w:val="24"/>
          <w:szCs w:val="20"/>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lang w:val="en-US" w:eastAsia="zh-CN"/>
        </w:rPr>
        <w:t>2</w:t>
      </w:r>
      <w:r>
        <w:rPr>
          <w:rFonts w:ascii="宋体" w:hAnsi="宋体" w:cs="宋体"/>
          <w:color w:val="auto"/>
          <w:sz w:val="24"/>
          <w:szCs w:val="24"/>
          <w:highlight w:val="none"/>
        </w:rPr>
        <w:t>.</w:t>
      </w:r>
      <w:r>
        <w:rPr>
          <w:rFonts w:hint="eastAsia" w:ascii="宋体" w:hAnsi="宋体" w:cs="宋体"/>
          <w:color w:val="auto"/>
          <w:sz w:val="24"/>
          <w:szCs w:val="20"/>
          <w:highlight w:val="none"/>
        </w:rPr>
        <w:t>1.招标人在指定地点和时间组织公开开标，如有改变，以招标代理机构的最新通知为准。届时</w:t>
      </w:r>
      <w:r>
        <w:rPr>
          <w:rFonts w:hint="eastAsia" w:ascii="宋体" w:hAnsi="宋体" w:cs="宋体"/>
          <w:color w:val="auto"/>
          <w:sz w:val="24"/>
          <w:szCs w:val="20"/>
          <w:highlight w:val="none"/>
          <w:lang w:eastAsia="zh-CN"/>
        </w:rPr>
        <w:t>供应商</w:t>
      </w:r>
      <w:r>
        <w:rPr>
          <w:rFonts w:hint="eastAsia" w:ascii="宋体" w:hAnsi="宋体" w:cs="宋体"/>
          <w:color w:val="auto"/>
          <w:sz w:val="24"/>
          <w:szCs w:val="20"/>
          <w:highlight w:val="none"/>
        </w:rPr>
        <w:t>代表应现场或在线参与。现场出席开标仪式的代表应签名报到以证明其出席。</w:t>
      </w:r>
      <w:r>
        <w:rPr>
          <w:rFonts w:hint="eastAsia" w:ascii="宋体" w:hAnsi="宋体" w:cs="宋体"/>
          <w:color w:val="auto"/>
          <w:sz w:val="24"/>
          <w:szCs w:val="20"/>
          <w:highlight w:val="none"/>
          <w:lang w:eastAsia="zh-CN"/>
        </w:rPr>
        <w:t>供应商</w:t>
      </w:r>
      <w:r>
        <w:rPr>
          <w:rFonts w:hint="eastAsia" w:ascii="宋体" w:hAnsi="宋体" w:cs="宋体"/>
          <w:color w:val="auto"/>
          <w:sz w:val="24"/>
          <w:szCs w:val="20"/>
          <w:highlight w:val="none"/>
        </w:rPr>
        <w:t>不参加开标会的，视其放弃见证、监督、申辩有关开标活动的权利。</w:t>
      </w:r>
    </w:p>
    <w:p w14:paraId="7AB27DFC">
      <w:pPr>
        <w:adjustRightInd w:val="0"/>
        <w:snapToGrid w:val="0"/>
        <w:spacing w:line="360" w:lineRule="auto"/>
        <w:ind w:firstLine="359"/>
        <w:rPr>
          <w:rFonts w:hint="eastAsia" w:ascii="宋体" w:hAnsi="宋体" w:cs="宋体"/>
          <w:color w:val="auto"/>
          <w:sz w:val="24"/>
          <w:szCs w:val="20"/>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lang w:val="en-US" w:eastAsia="zh-CN"/>
        </w:rPr>
        <w:t>2</w:t>
      </w:r>
      <w:r>
        <w:rPr>
          <w:rFonts w:ascii="宋体" w:hAnsi="宋体" w:cs="宋体"/>
          <w:color w:val="auto"/>
          <w:sz w:val="24"/>
          <w:szCs w:val="24"/>
          <w:highlight w:val="none"/>
        </w:rPr>
        <w:t>.</w:t>
      </w:r>
      <w:r>
        <w:rPr>
          <w:rFonts w:hint="eastAsia" w:ascii="宋体" w:hAnsi="宋体" w:cs="宋体"/>
          <w:color w:val="auto"/>
          <w:sz w:val="24"/>
          <w:szCs w:val="20"/>
          <w:highlight w:val="none"/>
        </w:rPr>
        <w:t>2.在</w:t>
      </w:r>
      <w:r>
        <w:rPr>
          <w:rFonts w:hint="eastAsia" w:ascii="宋体" w:hAnsi="宋体" w:cs="宋体"/>
          <w:color w:val="auto"/>
          <w:sz w:val="24"/>
          <w:szCs w:val="20"/>
          <w:highlight w:val="none"/>
          <w:lang w:eastAsia="zh-CN"/>
        </w:rPr>
        <w:t>响应</w:t>
      </w:r>
      <w:r>
        <w:rPr>
          <w:rFonts w:hint="eastAsia" w:ascii="宋体" w:hAnsi="宋体" w:cs="宋体"/>
          <w:color w:val="auto"/>
          <w:sz w:val="24"/>
          <w:szCs w:val="20"/>
          <w:highlight w:val="none"/>
        </w:rPr>
        <w:t>截止时间后，招标代理通过广咨电子招投标交易平台对已递交的电子</w:t>
      </w:r>
      <w:r>
        <w:rPr>
          <w:rFonts w:hint="eastAsia" w:ascii="宋体" w:hAnsi="宋体" w:cs="宋体"/>
          <w:color w:val="auto"/>
          <w:sz w:val="24"/>
          <w:szCs w:val="20"/>
          <w:highlight w:val="none"/>
          <w:lang w:eastAsia="zh-CN"/>
        </w:rPr>
        <w:t>响应文件</w:t>
      </w:r>
      <w:r>
        <w:rPr>
          <w:rFonts w:hint="eastAsia" w:ascii="宋体" w:hAnsi="宋体" w:cs="宋体"/>
          <w:color w:val="auto"/>
          <w:sz w:val="24"/>
          <w:szCs w:val="20"/>
          <w:highlight w:val="none"/>
        </w:rPr>
        <w:t>进行系统解密。系统解密完成后，招标代理机构工作人员公布招标项目名称、</w:t>
      </w:r>
      <w:r>
        <w:rPr>
          <w:rFonts w:hint="eastAsia" w:ascii="宋体" w:hAnsi="宋体" w:cs="宋体"/>
          <w:color w:val="auto"/>
          <w:sz w:val="24"/>
          <w:szCs w:val="20"/>
          <w:highlight w:val="none"/>
          <w:lang w:eastAsia="zh-CN"/>
        </w:rPr>
        <w:t>供应商</w:t>
      </w:r>
      <w:r>
        <w:rPr>
          <w:rFonts w:hint="eastAsia" w:ascii="宋体" w:hAnsi="宋体" w:cs="宋体"/>
          <w:color w:val="auto"/>
          <w:sz w:val="24"/>
          <w:szCs w:val="20"/>
          <w:highlight w:val="none"/>
        </w:rPr>
        <w:t>名称、</w:t>
      </w:r>
      <w:r>
        <w:rPr>
          <w:rFonts w:hint="eastAsia" w:ascii="宋体" w:hAnsi="宋体" w:cs="宋体"/>
          <w:color w:val="auto"/>
          <w:sz w:val="24"/>
          <w:szCs w:val="20"/>
          <w:highlight w:val="none"/>
          <w:lang w:eastAsia="zh-CN"/>
        </w:rPr>
        <w:t>响应</w:t>
      </w:r>
      <w:r>
        <w:rPr>
          <w:rFonts w:hint="eastAsia" w:ascii="宋体" w:hAnsi="宋体" w:cs="宋体"/>
          <w:color w:val="auto"/>
          <w:sz w:val="24"/>
          <w:szCs w:val="20"/>
          <w:highlight w:val="none"/>
        </w:rPr>
        <w:t>总报价等主要内容及开标记录表中的其他必要内容。</w:t>
      </w:r>
      <w:r>
        <w:rPr>
          <w:rFonts w:hint="eastAsia" w:ascii="宋体" w:hAnsi="宋体" w:cs="宋体"/>
          <w:color w:val="auto"/>
          <w:sz w:val="24"/>
          <w:szCs w:val="20"/>
          <w:highlight w:val="none"/>
          <w:lang w:eastAsia="zh-CN"/>
        </w:rPr>
        <w:t>响应</w:t>
      </w:r>
      <w:r>
        <w:rPr>
          <w:rFonts w:hint="eastAsia" w:ascii="宋体" w:hAnsi="宋体" w:cs="宋体"/>
          <w:color w:val="auto"/>
          <w:sz w:val="24"/>
          <w:szCs w:val="20"/>
          <w:highlight w:val="none"/>
        </w:rPr>
        <w:t>总报价以数字和文字两种方式表述的，应公布文字表述的</w:t>
      </w:r>
      <w:r>
        <w:rPr>
          <w:rFonts w:hint="eastAsia" w:ascii="宋体" w:hAnsi="宋体" w:cs="宋体"/>
          <w:color w:val="auto"/>
          <w:sz w:val="24"/>
          <w:szCs w:val="20"/>
          <w:highlight w:val="none"/>
          <w:lang w:eastAsia="zh-CN"/>
        </w:rPr>
        <w:t>响应</w:t>
      </w:r>
      <w:r>
        <w:rPr>
          <w:rFonts w:hint="eastAsia" w:ascii="宋体" w:hAnsi="宋体" w:cs="宋体"/>
          <w:color w:val="auto"/>
          <w:sz w:val="24"/>
          <w:szCs w:val="20"/>
          <w:highlight w:val="none"/>
        </w:rPr>
        <w:t>报价。</w:t>
      </w:r>
    </w:p>
    <w:p w14:paraId="1351FCE5">
      <w:pPr>
        <w:adjustRightInd w:val="0"/>
        <w:snapToGrid w:val="0"/>
        <w:spacing w:line="360" w:lineRule="auto"/>
        <w:ind w:firstLine="359"/>
        <w:rPr>
          <w:rFonts w:hint="eastAsia" w:ascii="宋体" w:hAnsi="宋体" w:cs="宋体"/>
          <w:color w:val="auto"/>
          <w:sz w:val="24"/>
          <w:szCs w:val="20"/>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lang w:val="en-US" w:eastAsia="zh-CN"/>
        </w:rPr>
        <w:t>2</w:t>
      </w:r>
      <w:r>
        <w:rPr>
          <w:rFonts w:ascii="宋体" w:hAnsi="宋体" w:cs="宋体"/>
          <w:color w:val="auto"/>
          <w:sz w:val="24"/>
          <w:szCs w:val="24"/>
          <w:highlight w:val="none"/>
        </w:rPr>
        <w:t>.</w:t>
      </w:r>
      <w:r>
        <w:rPr>
          <w:rFonts w:hint="eastAsia" w:ascii="宋体" w:hAnsi="宋体" w:cs="宋体"/>
          <w:color w:val="auto"/>
          <w:sz w:val="24"/>
          <w:szCs w:val="20"/>
          <w:highlight w:val="none"/>
        </w:rPr>
        <w:t>3.</w:t>
      </w:r>
      <w:r>
        <w:rPr>
          <w:rFonts w:hint="eastAsia" w:ascii="宋体" w:hAnsi="宋体" w:cs="宋体"/>
          <w:color w:val="auto"/>
          <w:sz w:val="24"/>
          <w:szCs w:val="20"/>
          <w:highlight w:val="none"/>
          <w:lang w:eastAsia="zh-CN"/>
        </w:rPr>
        <w:t>供应商</w:t>
      </w:r>
      <w:r>
        <w:rPr>
          <w:rFonts w:hint="eastAsia" w:ascii="宋体" w:hAnsi="宋体" w:cs="宋体"/>
          <w:color w:val="auto"/>
          <w:sz w:val="24"/>
          <w:szCs w:val="20"/>
          <w:highlight w:val="none"/>
        </w:rPr>
        <w:t>对开标有异议的，远程在线参加开标会议的，应当通过电子投标平台在线限时内提出异议。现场参加开标会议的，应在开标现场提出。</w:t>
      </w:r>
    </w:p>
    <w:p w14:paraId="36EB36B3">
      <w:pPr>
        <w:adjustRightInd w:val="0"/>
        <w:snapToGrid w:val="0"/>
        <w:spacing w:line="360" w:lineRule="auto"/>
        <w:ind w:firstLine="359"/>
        <w:rPr>
          <w:rFonts w:ascii="宋体" w:hAns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lang w:val="en-US" w:eastAsia="zh-CN"/>
        </w:rPr>
        <w:t>2</w:t>
      </w:r>
      <w:r>
        <w:rPr>
          <w:rFonts w:ascii="宋体" w:hAnsi="宋体" w:cs="宋体"/>
          <w:color w:val="auto"/>
          <w:sz w:val="24"/>
          <w:szCs w:val="24"/>
          <w:highlight w:val="none"/>
        </w:rPr>
        <w:t>.</w:t>
      </w:r>
      <w:r>
        <w:rPr>
          <w:rFonts w:hint="eastAsia" w:ascii="宋体" w:hAnsi="宋体" w:cs="宋体"/>
          <w:color w:val="auto"/>
          <w:sz w:val="24"/>
          <w:szCs w:val="20"/>
          <w:highlight w:val="none"/>
        </w:rPr>
        <w:t>4.招标人或招标代理机构当场或线上作出答复，并制作开标记录，各</w:t>
      </w:r>
      <w:r>
        <w:rPr>
          <w:rFonts w:hint="eastAsia" w:ascii="宋体" w:hAnsi="宋体" w:cs="宋体"/>
          <w:color w:val="auto"/>
          <w:sz w:val="24"/>
          <w:szCs w:val="20"/>
          <w:highlight w:val="none"/>
          <w:lang w:eastAsia="zh-CN"/>
        </w:rPr>
        <w:t>供应商</w:t>
      </w:r>
      <w:r>
        <w:rPr>
          <w:rFonts w:hint="eastAsia" w:ascii="宋体" w:hAnsi="宋体" w:cs="宋体"/>
          <w:color w:val="auto"/>
          <w:sz w:val="24"/>
          <w:szCs w:val="20"/>
          <w:highlight w:val="none"/>
        </w:rPr>
        <w:t>需在开标确认截止时间前对开标一览表确认。</w:t>
      </w:r>
      <w:r>
        <w:rPr>
          <w:rFonts w:ascii="宋体" w:hAnsi="宋体" w:cs="宋体"/>
          <w:color w:val="auto"/>
          <w:sz w:val="24"/>
          <w:szCs w:val="24"/>
          <w:highlight w:val="none"/>
        </w:rPr>
        <w:t xml:space="preserve"> </w:t>
      </w:r>
    </w:p>
    <w:p w14:paraId="38CD9FC0">
      <w:pPr>
        <w:adjustRightInd w:val="0"/>
        <w:snapToGrid w:val="0"/>
        <w:spacing w:line="360" w:lineRule="auto"/>
        <w:ind w:firstLine="359"/>
        <w:rPr>
          <w:rFonts w:ascii="宋体" w:hAnsi="宋体" w:cs="宋体"/>
          <w:color w:val="auto"/>
          <w:sz w:val="24"/>
          <w:szCs w:val="21"/>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lang w:val="en-US" w:eastAsia="zh-CN"/>
        </w:rPr>
        <w:t>3</w:t>
      </w:r>
      <w:r>
        <w:rPr>
          <w:rFonts w:ascii="宋体" w:hAnsi="宋体" w:cs="宋体"/>
          <w:color w:val="auto"/>
          <w:sz w:val="24"/>
          <w:szCs w:val="24"/>
          <w:highlight w:val="none"/>
        </w:rPr>
        <w:t>. 评审小组的组成和评审方法</w:t>
      </w:r>
    </w:p>
    <w:p w14:paraId="6292FCF9">
      <w:pPr>
        <w:autoSpaceDE w:val="0"/>
        <w:autoSpaceDN w:val="0"/>
        <w:adjustRightInd w:val="0"/>
        <w:snapToGrid w:val="0"/>
        <w:spacing w:line="360" w:lineRule="auto"/>
        <w:ind w:right="32" w:firstLine="359"/>
        <w:rPr>
          <w:rFonts w:ascii="宋体" w:hAnsi="宋体"/>
          <w:color w:val="auto"/>
          <w:kern w:val="0"/>
          <w:sz w:val="24"/>
          <w:szCs w:val="20"/>
          <w:highlight w:val="none"/>
        </w:rPr>
      </w:pPr>
      <w:r>
        <w:rPr>
          <w:rFonts w:ascii="宋体" w:hAnsi="宋体"/>
          <w:color w:val="auto"/>
          <w:sz w:val="24"/>
          <w:szCs w:val="20"/>
          <w:highlight w:val="none"/>
        </w:rPr>
        <w:t>2</w:t>
      </w:r>
      <w:r>
        <w:rPr>
          <w:rFonts w:hint="eastAsia" w:ascii="宋体" w:hAnsi="宋体"/>
          <w:color w:val="auto"/>
          <w:sz w:val="24"/>
          <w:szCs w:val="20"/>
          <w:highlight w:val="none"/>
          <w:lang w:val="en-US" w:eastAsia="zh-CN"/>
        </w:rPr>
        <w:t>3</w:t>
      </w:r>
      <w:r>
        <w:rPr>
          <w:rFonts w:ascii="宋体" w:hAnsi="宋体"/>
          <w:color w:val="auto"/>
          <w:sz w:val="24"/>
          <w:szCs w:val="20"/>
          <w:highlight w:val="none"/>
        </w:rPr>
        <w:t xml:space="preserve">.1 </w:t>
      </w:r>
      <w:r>
        <w:rPr>
          <w:rFonts w:ascii="宋体" w:hAnsi="宋体"/>
          <w:color w:val="auto"/>
          <w:kern w:val="0"/>
          <w:sz w:val="24"/>
          <w:szCs w:val="20"/>
          <w:highlight w:val="none"/>
        </w:rPr>
        <w:t>评审由</w:t>
      </w:r>
      <w:r>
        <w:rPr>
          <w:rFonts w:ascii="宋体" w:hAnsi="宋体"/>
          <w:color w:val="auto"/>
          <w:sz w:val="24"/>
          <w:szCs w:val="20"/>
          <w:highlight w:val="none"/>
        </w:rPr>
        <w:t>采购代理机构</w:t>
      </w:r>
      <w:r>
        <w:rPr>
          <w:rFonts w:ascii="宋体" w:hAnsi="宋体"/>
          <w:color w:val="auto"/>
          <w:kern w:val="0"/>
          <w:sz w:val="24"/>
          <w:szCs w:val="20"/>
          <w:highlight w:val="none"/>
        </w:rPr>
        <w:t>依照</w:t>
      </w:r>
      <w:r>
        <w:rPr>
          <w:rFonts w:hint="eastAsia" w:ascii="宋体" w:hAnsi="宋体"/>
          <w:color w:val="auto"/>
          <w:kern w:val="0"/>
          <w:sz w:val="24"/>
          <w:szCs w:val="20"/>
          <w:highlight w:val="none"/>
        </w:rPr>
        <w:t>采购</w:t>
      </w:r>
      <w:r>
        <w:rPr>
          <w:rFonts w:ascii="宋体" w:hAnsi="宋体"/>
          <w:color w:val="auto"/>
          <w:kern w:val="0"/>
          <w:sz w:val="24"/>
          <w:szCs w:val="20"/>
          <w:highlight w:val="none"/>
        </w:rPr>
        <w:t>法律、法规、规章、政策的规定，组建的评审小组负责。评审小组成员由采购人代表和评审专家组成，采购人代表人数、专家人数及专业构成按</w:t>
      </w:r>
      <w:r>
        <w:rPr>
          <w:rFonts w:hint="eastAsia" w:ascii="宋体" w:hAnsi="宋体"/>
          <w:color w:val="auto"/>
          <w:kern w:val="0"/>
          <w:sz w:val="24"/>
          <w:szCs w:val="20"/>
          <w:highlight w:val="none"/>
        </w:rPr>
        <w:t>采购</w:t>
      </w:r>
      <w:r>
        <w:rPr>
          <w:rFonts w:ascii="宋体" w:hAnsi="宋体"/>
          <w:color w:val="auto"/>
          <w:kern w:val="0"/>
          <w:sz w:val="24"/>
          <w:szCs w:val="20"/>
          <w:highlight w:val="none"/>
        </w:rPr>
        <w:t>规定确定。评审专家依法从</w:t>
      </w:r>
      <w:r>
        <w:rPr>
          <w:rFonts w:hint="eastAsia" w:ascii="宋体" w:hAnsi="宋体"/>
          <w:color w:val="auto"/>
          <w:kern w:val="0"/>
          <w:sz w:val="24"/>
          <w:szCs w:val="20"/>
          <w:highlight w:val="none"/>
        </w:rPr>
        <w:t>采购</w:t>
      </w:r>
      <w:r>
        <w:rPr>
          <w:rFonts w:ascii="宋体" w:hAnsi="宋体"/>
          <w:color w:val="auto"/>
          <w:kern w:val="0"/>
          <w:sz w:val="24"/>
          <w:szCs w:val="20"/>
          <w:highlight w:val="none"/>
        </w:rPr>
        <w:t>专家库中随机抽取。</w:t>
      </w:r>
    </w:p>
    <w:p w14:paraId="00CC45F8">
      <w:pPr>
        <w:autoSpaceDE w:val="0"/>
        <w:autoSpaceDN w:val="0"/>
        <w:adjustRightInd w:val="0"/>
        <w:snapToGrid w:val="0"/>
        <w:spacing w:line="360" w:lineRule="auto"/>
        <w:ind w:right="32" w:firstLine="359"/>
        <w:rPr>
          <w:rFonts w:ascii="宋体" w:hAnsi="宋体"/>
          <w:color w:val="auto"/>
          <w:kern w:val="0"/>
          <w:sz w:val="24"/>
          <w:szCs w:val="20"/>
          <w:highlight w:val="none"/>
        </w:rPr>
      </w:pPr>
      <w:r>
        <w:rPr>
          <w:rFonts w:ascii="宋体" w:hAnsi="宋体"/>
          <w:color w:val="auto"/>
          <w:kern w:val="0"/>
          <w:sz w:val="24"/>
          <w:szCs w:val="20"/>
          <w:highlight w:val="none"/>
        </w:rPr>
        <w:t>2</w:t>
      </w:r>
      <w:r>
        <w:rPr>
          <w:rFonts w:hint="eastAsia" w:ascii="宋体" w:hAnsi="宋体"/>
          <w:color w:val="auto"/>
          <w:kern w:val="0"/>
          <w:sz w:val="24"/>
          <w:szCs w:val="20"/>
          <w:highlight w:val="none"/>
          <w:lang w:val="en-US" w:eastAsia="zh-CN"/>
        </w:rPr>
        <w:t>3</w:t>
      </w:r>
      <w:r>
        <w:rPr>
          <w:rFonts w:ascii="宋体" w:hAnsi="宋体"/>
          <w:color w:val="auto"/>
          <w:kern w:val="0"/>
          <w:sz w:val="24"/>
          <w:szCs w:val="20"/>
          <w:highlight w:val="none"/>
        </w:rPr>
        <w:t>.2 评审小组将按照磋商文件确定的评审方法进行评审</w:t>
      </w:r>
      <w:r>
        <w:rPr>
          <w:rFonts w:hAnsi="宋体"/>
          <w:color w:val="auto"/>
          <w:kern w:val="0"/>
          <w:sz w:val="24"/>
          <w:szCs w:val="20"/>
          <w:highlight w:val="none"/>
        </w:rPr>
        <w:t>。评审小组对响应文件的评审分为资格性审查和符合性审查、响应文件澄清、磋商、最后报价、详细评审、汇总、排序。</w:t>
      </w:r>
    </w:p>
    <w:p w14:paraId="5891859A">
      <w:pPr>
        <w:autoSpaceDE w:val="0"/>
        <w:autoSpaceDN w:val="0"/>
        <w:adjustRightInd w:val="0"/>
        <w:snapToGrid w:val="0"/>
        <w:spacing w:line="360" w:lineRule="auto"/>
        <w:ind w:right="32" w:firstLine="359"/>
        <w:rPr>
          <w:rFonts w:ascii="宋体" w:hAnsi="宋体"/>
          <w:color w:val="auto"/>
          <w:kern w:val="0"/>
          <w:sz w:val="24"/>
          <w:szCs w:val="20"/>
          <w:highlight w:val="none"/>
        </w:rPr>
      </w:pPr>
      <w:r>
        <w:rPr>
          <w:rFonts w:ascii="宋体" w:hAnsi="宋体"/>
          <w:color w:val="auto"/>
          <w:kern w:val="0"/>
          <w:sz w:val="24"/>
          <w:szCs w:val="20"/>
          <w:highlight w:val="none"/>
        </w:rPr>
        <w:t>2</w:t>
      </w:r>
      <w:r>
        <w:rPr>
          <w:rFonts w:hint="eastAsia" w:ascii="宋体" w:hAnsi="宋体"/>
          <w:color w:val="auto"/>
          <w:kern w:val="0"/>
          <w:sz w:val="24"/>
          <w:szCs w:val="20"/>
          <w:highlight w:val="none"/>
          <w:lang w:val="en-US" w:eastAsia="zh-CN"/>
        </w:rPr>
        <w:t>3</w:t>
      </w:r>
      <w:r>
        <w:rPr>
          <w:rFonts w:ascii="宋体" w:hAnsi="宋体"/>
          <w:color w:val="auto"/>
          <w:kern w:val="0"/>
          <w:sz w:val="24"/>
          <w:szCs w:val="20"/>
          <w:highlight w:val="none"/>
        </w:rPr>
        <w:t>.3评审专家有下列情形之一的，受到邀请应主动提出回避，采购当事人也可以要求该评审专家回避：</w:t>
      </w:r>
    </w:p>
    <w:p w14:paraId="049D630D">
      <w:pPr>
        <w:autoSpaceDE w:val="0"/>
        <w:autoSpaceDN w:val="0"/>
        <w:adjustRightInd w:val="0"/>
        <w:snapToGrid w:val="0"/>
        <w:spacing w:line="360" w:lineRule="auto"/>
        <w:ind w:left="420" w:leftChars="200" w:right="32"/>
        <w:rPr>
          <w:rFonts w:ascii="宋体" w:hAnsi="宋体" w:cs="Courier New"/>
          <w:color w:val="auto"/>
          <w:sz w:val="24"/>
          <w:szCs w:val="21"/>
          <w:highlight w:val="none"/>
        </w:rPr>
      </w:pPr>
      <w:r>
        <w:rPr>
          <w:rFonts w:ascii="宋体" w:hAnsi="宋体" w:cs="Courier New"/>
          <w:color w:val="auto"/>
          <w:sz w:val="24"/>
          <w:szCs w:val="21"/>
          <w:highlight w:val="none"/>
        </w:rPr>
        <w:t>1）参加采购活动前3年内与响应供应商存在劳动关系；</w:t>
      </w:r>
    </w:p>
    <w:p w14:paraId="7FB4E2DB">
      <w:pPr>
        <w:autoSpaceDE w:val="0"/>
        <w:autoSpaceDN w:val="0"/>
        <w:adjustRightInd w:val="0"/>
        <w:snapToGrid w:val="0"/>
        <w:spacing w:line="360" w:lineRule="auto"/>
        <w:ind w:left="420" w:leftChars="200" w:right="32"/>
        <w:rPr>
          <w:rFonts w:ascii="宋体" w:hAnsi="宋体" w:cs="Courier New"/>
          <w:color w:val="auto"/>
          <w:sz w:val="24"/>
          <w:szCs w:val="21"/>
          <w:highlight w:val="none"/>
        </w:rPr>
      </w:pPr>
      <w:r>
        <w:rPr>
          <w:rFonts w:ascii="宋体" w:hAnsi="宋体" w:cs="Courier New"/>
          <w:color w:val="auto"/>
          <w:sz w:val="24"/>
          <w:szCs w:val="21"/>
          <w:highlight w:val="none"/>
        </w:rPr>
        <w:t>2）参加采购活动前3年内担任供应商的董事、监事；</w:t>
      </w:r>
    </w:p>
    <w:p w14:paraId="5394BFF0">
      <w:pPr>
        <w:autoSpaceDE w:val="0"/>
        <w:autoSpaceDN w:val="0"/>
        <w:adjustRightInd w:val="0"/>
        <w:snapToGrid w:val="0"/>
        <w:spacing w:line="360" w:lineRule="auto"/>
        <w:ind w:left="420" w:leftChars="200" w:right="32"/>
        <w:rPr>
          <w:rFonts w:ascii="宋体" w:hAnsi="宋体" w:cs="Courier New"/>
          <w:color w:val="auto"/>
          <w:sz w:val="24"/>
          <w:szCs w:val="21"/>
          <w:highlight w:val="none"/>
        </w:rPr>
      </w:pPr>
      <w:r>
        <w:rPr>
          <w:rFonts w:ascii="宋体" w:hAnsi="宋体" w:cs="Courier New"/>
          <w:color w:val="auto"/>
          <w:sz w:val="24"/>
          <w:szCs w:val="21"/>
          <w:highlight w:val="none"/>
        </w:rPr>
        <w:t>3）参加采购活动前3年内是供应商的控股股东或者实际控制人；</w:t>
      </w:r>
    </w:p>
    <w:p w14:paraId="1D9D4F95">
      <w:pPr>
        <w:autoSpaceDE w:val="0"/>
        <w:autoSpaceDN w:val="0"/>
        <w:adjustRightInd w:val="0"/>
        <w:snapToGrid w:val="0"/>
        <w:spacing w:line="360" w:lineRule="auto"/>
        <w:ind w:left="420" w:leftChars="200" w:right="32"/>
        <w:rPr>
          <w:rFonts w:ascii="宋体" w:hAnsi="宋体" w:cs="Courier New"/>
          <w:color w:val="auto"/>
          <w:sz w:val="24"/>
          <w:szCs w:val="21"/>
          <w:highlight w:val="none"/>
        </w:rPr>
      </w:pPr>
      <w:r>
        <w:rPr>
          <w:rFonts w:ascii="宋体" w:hAnsi="宋体" w:cs="Courier New"/>
          <w:color w:val="auto"/>
          <w:sz w:val="24"/>
          <w:szCs w:val="21"/>
          <w:highlight w:val="none"/>
        </w:rPr>
        <w:t>4）与供应商的法定代表人或者负责人有夫妻、直系血亲、三代以内旁系血亲或者近姻亲关系；</w:t>
      </w:r>
    </w:p>
    <w:p w14:paraId="6A23A2C8">
      <w:pPr>
        <w:autoSpaceDE w:val="0"/>
        <w:autoSpaceDN w:val="0"/>
        <w:adjustRightInd w:val="0"/>
        <w:snapToGrid w:val="0"/>
        <w:spacing w:line="360" w:lineRule="auto"/>
        <w:ind w:left="420" w:leftChars="200" w:right="32"/>
        <w:rPr>
          <w:rFonts w:ascii="宋体" w:hAnsi="宋体" w:cs="Courier New"/>
          <w:color w:val="auto"/>
          <w:sz w:val="24"/>
          <w:szCs w:val="21"/>
          <w:highlight w:val="none"/>
        </w:rPr>
      </w:pPr>
      <w:r>
        <w:rPr>
          <w:rFonts w:ascii="宋体" w:hAnsi="宋体" w:cs="Courier New"/>
          <w:color w:val="auto"/>
          <w:sz w:val="24"/>
          <w:szCs w:val="21"/>
          <w:highlight w:val="none"/>
        </w:rPr>
        <w:t>5）与供应商有其他可能影响</w:t>
      </w:r>
      <w:r>
        <w:rPr>
          <w:rFonts w:hint="eastAsia" w:ascii="宋体" w:hAnsi="宋体" w:cs="Courier New"/>
          <w:color w:val="auto"/>
          <w:sz w:val="24"/>
          <w:szCs w:val="21"/>
          <w:highlight w:val="none"/>
        </w:rPr>
        <w:t>采购</w:t>
      </w:r>
      <w:r>
        <w:rPr>
          <w:rFonts w:ascii="宋体" w:hAnsi="宋体" w:cs="Courier New"/>
          <w:color w:val="auto"/>
          <w:sz w:val="24"/>
          <w:szCs w:val="21"/>
          <w:highlight w:val="none"/>
        </w:rPr>
        <w:t>活动公平、公正进行的关系；</w:t>
      </w:r>
    </w:p>
    <w:p w14:paraId="7B1AB8FE">
      <w:pPr>
        <w:autoSpaceDE w:val="0"/>
        <w:autoSpaceDN w:val="0"/>
        <w:adjustRightInd w:val="0"/>
        <w:snapToGrid w:val="0"/>
        <w:spacing w:line="360" w:lineRule="auto"/>
        <w:ind w:left="420" w:leftChars="200" w:right="32"/>
        <w:rPr>
          <w:rFonts w:ascii="宋体" w:hAnsi="宋体" w:cs="Courier New"/>
          <w:color w:val="auto"/>
          <w:sz w:val="24"/>
          <w:szCs w:val="21"/>
          <w:highlight w:val="none"/>
        </w:rPr>
      </w:pPr>
      <w:r>
        <w:rPr>
          <w:rFonts w:ascii="宋体" w:hAnsi="宋体" w:cs="Courier New"/>
          <w:color w:val="auto"/>
          <w:sz w:val="24"/>
          <w:szCs w:val="21"/>
          <w:highlight w:val="none"/>
        </w:rPr>
        <w:t>6）参与磋商文件论证的（采购人代表除外）。</w:t>
      </w:r>
    </w:p>
    <w:p w14:paraId="444B68F7">
      <w:pPr>
        <w:autoSpaceDE w:val="0"/>
        <w:autoSpaceDN w:val="0"/>
        <w:adjustRightInd w:val="0"/>
        <w:snapToGrid w:val="0"/>
        <w:spacing w:line="360" w:lineRule="auto"/>
        <w:ind w:right="32" w:firstLine="359"/>
        <w:rPr>
          <w:rFonts w:hAnsi="宋体"/>
          <w:color w:val="auto"/>
          <w:kern w:val="0"/>
          <w:sz w:val="24"/>
          <w:szCs w:val="20"/>
          <w:highlight w:val="none"/>
        </w:rPr>
      </w:pPr>
      <w:r>
        <w:rPr>
          <w:rFonts w:ascii="宋体" w:hAnsi="宋体"/>
          <w:color w:val="auto"/>
          <w:kern w:val="0"/>
          <w:sz w:val="24"/>
          <w:szCs w:val="20"/>
          <w:highlight w:val="none"/>
        </w:rPr>
        <w:t>2</w:t>
      </w:r>
      <w:r>
        <w:rPr>
          <w:rFonts w:hint="eastAsia" w:ascii="宋体" w:hAnsi="宋体"/>
          <w:color w:val="auto"/>
          <w:kern w:val="0"/>
          <w:sz w:val="24"/>
          <w:szCs w:val="20"/>
          <w:highlight w:val="none"/>
          <w:lang w:val="en-US" w:eastAsia="zh-CN"/>
        </w:rPr>
        <w:t>3</w:t>
      </w:r>
      <w:r>
        <w:rPr>
          <w:rFonts w:ascii="宋体" w:hAnsi="宋体"/>
          <w:color w:val="auto"/>
          <w:kern w:val="0"/>
          <w:sz w:val="24"/>
          <w:szCs w:val="20"/>
          <w:highlight w:val="none"/>
        </w:rPr>
        <w:t>.4 本次</w:t>
      </w:r>
      <w:r>
        <w:rPr>
          <w:rFonts w:hAnsi="宋体"/>
          <w:color w:val="auto"/>
          <w:kern w:val="0"/>
          <w:sz w:val="24"/>
          <w:szCs w:val="20"/>
          <w:highlight w:val="none"/>
        </w:rPr>
        <w:t>评审采用</w:t>
      </w:r>
      <w:r>
        <w:rPr>
          <w:rFonts w:hAnsi="宋体"/>
          <w:color w:val="auto"/>
          <w:kern w:val="0"/>
          <w:sz w:val="24"/>
          <w:szCs w:val="20"/>
          <w:highlight w:val="none"/>
          <w:u w:val="single"/>
        </w:rPr>
        <w:t>综合评分法</w:t>
      </w:r>
      <w:r>
        <w:rPr>
          <w:rFonts w:hAnsi="宋体"/>
          <w:color w:val="auto"/>
          <w:kern w:val="0"/>
          <w:sz w:val="24"/>
          <w:szCs w:val="20"/>
          <w:highlight w:val="none"/>
        </w:rPr>
        <w:t>，具体见本部分“九、评审方法、步骤及标准”。</w:t>
      </w:r>
    </w:p>
    <w:p w14:paraId="5D7B5B9F">
      <w:pPr>
        <w:adjustRightInd w:val="0"/>
        <w:snapToGrid w:val="0"/>
        <w:spacing w:line="360" w:lineRule="auto"/>
        <w:ind w:firstLine="359"/>
        <w:rPr>
          <w:rFonts w:ascii="宋体" w:hAnsi="宋体" w:cs="Courier New"/>
          <w:color w:val="auto"/>
          <w:sz w:val="24"/>
          <w:szCs w:val="21"/>
          <w:highlight w:val="none"/>
        </w:rPr>
      </w:pPr>
      <w:r>
        <w:rPr>
          <w:rFonts w:hAnsi="宋体"/>
          <w:color w:val="auto"/>
          <w:sz w:val="24"/>
          <w:szCs w:val="24"/>
          <w:highlight w:val="none"/>
        </w:rPr>
        <w:t>2</w:t>
      </w:r>
      <w:r>
        <w:rPr>
          <w:rFonts w:hint="eastAsia" w:hAnsi="宋体"/>
          <w:color w:val="auto"/>
          <w:sz w:val="24"/>
          <w:szCs w:val="24"/>
          <w:highlight w:val="none"/>
          <w:lang w:val="en-US" w:eastAsia="zh-CN"/>
        </w:rPr>
        <w:t>4</w:t>
      </w:r>
      <w:r>
        <w:rPr>
          <w:rFonts w:hAnsi="宋体"/>
          <w:color w:val="auto"/>
          <w:sz w:val="24"/>
          <w:szCs w:val="24"/>
          <w:highlight w:val="none"/>
        </w:rPr>
        <w:t>. 响应文件的资格性审查和符合性审查</w:t>
      </w:r>
    </w:p>
    <w:p w14:paraId="621E3843">
      <w:pPr>
        <w:adjustRightInd w:val="0"/>
        <w:snapToGrid w:val="0"/>
        <w:spacing w:line="360" w:lineRule="auto"/>
        <w:ind w:firstLine="359"/>
        <w:rPr>
          <w:rFonts w:hAnsi="宋体"/>
          <w:color w:val="auto"/>
          <w:kern w:val="0"/>
          <w:sz w:val="24"/>
          <w:szCs w:val="24"/>
          <w:highlight w:val="none"/>
        </w:rPr>
      </w:pPr>
      <w:r>
        <w:rPr>
          <w:rFonts w:hAnsi="宋体"/>
          <w:color w:val="auto"/>
          <w:kern w:val="0"/>
          <w:sz w:val="24"/>
          <w:szCs w:val="24"/>
          <w:highlight w:val="none"/>
        </w:rPr>
        <w:t>2</w:t>
      </w:r>
      <w:r>
        <w:rPr>
          <w:rFonts w:hint="eastAsia" w:hAnsi="宋体"/>
          <w:color w:val="auto"/>
          <w:kern w:val="0"/>
          <w:sz w:val="24"/>
          <w:szCs w:val="24"/>
          <w:highlight w:val="none"/>
          <w:lang w:val="en-US" w:eastAsia="zh-CN"/>
        </w:rPr>
        <w:t>4</w:t>
      </w:r>
      <w:r>
        <w:rPr>
          <w:rFonts w:hAnsi="宋体"/>
          <w:color w:val="auto"/>
          <w:kern w:val="0"/>
          <w:sz w:val="24"/>
          <w:szCs w:val="24"/>
          <w:highlight w:val="none"/>
        </w:rPr>
        <w:t>.1磋商小组根据《资格性审查表》（附表一）和《符合性审查表》（附表二）的内容逐条对响应文件进行评审，审查每份响应文件的相关资格证明文件是否齐全有效。审查每份响应文件是否实质上响应了磋商文件的要求，只要不满足《资格性审查表》和《符合性审查表》所列各项要求之一的，将被认定为无效响应。对响应有效性认定意见不一致的，磋商小组按少数服从多数原则表决决定。</w:t>
      </w:r>
    </w:p>
    <w:p w14:paraId="0AE9358F">
      <w:pPr>
        <w:adjustRightInd w:val="0"/>
        <w:snapToGrid w:val="0"/>
        <w:spacing w:line="360" w:lineRule="auto"/>
        <w:ind w:firstLine="359"/>
        <w:rPr>
          <w:rFonts w:hAnsi="宋体"/>
          <w:color w:val="auto"/>
          <w:kern w:val="0"/>
          <w:sz w:val="24"/>
          <w:szCs w:val="24"/>
          <w:highlight w:val="none"/>
        </w:rPr>
      </w:pPr>
      <w:r>
        <w:rPr>
          <w:rFonts w:hAnsi="宋体"/>
          <w:color w:val="auto"/>
          <w:kern w:val="0"/>
          <w:sz w:val="24"/>
          <w:szCs w:val="24"/>
          <w:highlight w:val="none"/>
        </w:rPr>
        <w:t>磋商小组对各磋商供应商进行资格性和符合性审查过程中，对初步被认定为初审不合格或无效响应者应实行及时告知，由磋商小组组长或采购人代表将集体意见及时告知报价当事人。</w:t>
      </w:r>
    </w:p>
    <w:p w14:paraId="1200911D">
      <w:pPr>
        <w:adjustRightInd w:val="0"/>
        <w:snapToGrid w:val="0"/>
        <w:spacing w:line="360" w:lineRule="auto"/>
        <w:ind w:firstLine="359"/>
        <w:rPr>
          <w:rFonts w:ascii="宋体" w:hAnsi="宋体" w:cs="Courier New"/>
          <w:color w:val="auto"/>
          <w:kern w:val="0"/>
          <w:sz w:val="24"/>
          <w:szCs w:val="21"/>
          <w:highlight w:val="none"/>
        </w:rPr>
      </w:pPr>
      <w:r>
        <w:rPr>
          <w:rFonts w:hAnsi="宋体"/>
          <w:color w:val="auto"/>
          <w:kern w:val="0"/>
          <w:sz w:val="24"/>
          <w:szCs w:val="24"/>
          <w:highlight w:val="none"/>
        </w:rPr>
        <w:t>2</w:t>
      </w:r>
      <w:r>
        <w:rPr>
          <w:rFonts w:hint="eastAsia" w:hAnsi="宋体"/>
          <w:color w:val="auto"/>
          <w:kern w:val="0"/>
          <w:sz w:val="24"/>
          <w:szCs w:val="24"/>
          <w:highlight w:val="none"/>
          <w:lang w:val="en-US" w:eastAsia="zh-CN"/>
        </w:rPr>
        <w:t>4</w:t>
      </w:r>
      <w:r>
        <w:rPr>
          <w:rFonts w:hAnsi="宋体"/>
          <w:color w:val="auto"/>
          <w:kern w:val="0"/>
          <w:sz w:val="24"/>
          <w:szCs w:val="24"/>
          <w:highlight w:val="none"/>
        </w:rPr>
        <w:t>.3评审小组对大小写金额不一致、单价汇总与总价不一致的，按以下方法更正：</w:t>
      </w:r>
      <w:r>
        <w:rPr>
          <w:rFonts w:hAnsi="宋体"/>
          <w:color w:val="auto"/>
          <w:sz w:val="24"/>
          <w:szCs w:val="24"/>
          <w:highlight w:val="none"/>
        </w:rPr>
        <w:t>响应文件的大写金额和小写金额不一致的，以大写金额为准；总价金额与按单价汇总金额不一致的，以单价金额计算结果为准；单价金额小数点有明显错位的，应以总价为准，并修改单价。</w:t>
      </w:r>
      <w:r>
        <w:rPr>
          <w:rFonts w:hAnsi="宋体"/>
          <w:color w:val="auto"/>
          <w:kern w:val="0"/>
          <w:sz w:val="24"/>
          <w:szCs w:val="24"/>
          <w:highlight w:val="none"/>
        </w:rPr>
        <w:t>如果响应供应商不接受对其错误的更正，其响应将被视为无效响应。</w:t>
      </w:r>
    </w:p>
    <w:p w14:paraId="147A6FFA">
      <w:pPr>
        <w:adjustRightInd w:val="0"/>
        <w:snapToGrid w:val="0"/>
        <w:spacing w:line="360" w:lineRule="auto"/>
        <w:ind w:firstLine="359"/>
        <w:rPr>
          <w:rFonts w:ascii="宋体" w:hAnsi="宋体" w:cs="Courier New"/>
          <w:color w:val="auto"/>
          <w:sz w:val="24"/>
          <w:szCs w:val="21"/>
          <w:highlight w:val="none"/>
        </w:rPr>
      </w:pPr>
      <w:r>
        <w:rPr>
          <w:rFonts w:hAnsi="宋体"/>
          <w:color w:val="auto"/>
          <w:sz w:val="24"/>
          <w:szCs w:val="24"/>
          <w:highlight w:val="none"/>
        </w:rPr>
        <w:t>2</w:t>
      </w:r>
      <w:r>
        <w:rPr>
          <w:rFonts w:hint="eastAsia" w:hAnsi="宋体"/>
          <w:color w:val="auto"/>
          <w:sz w:val="24"/>
          <w:szCs w:val="24"/>
          <w:highlight w:val="none"/>
          <w:lang w:val="en-US" w:eastAsia="zh-CN"/>
        </w:rPr>
        <w:t>5</w:t>
      </w:r>
      <w:r>
        <w:rPr>
          <w:rFonts w:hAnsi="宋体"/>
          <w:color w:val="auto"/>
          <w:sz w:val="24"/>
          <w:szCs w:val="24"/>
          <w:highlight w:val="none"/>
        </w:rPr>
        <w:t>. 响应文件的澄清</w:t>
      </w:r>
    </w:p>
    <w:p w14:paraId="202777CD">
      <w:pPr>
        <w:spacing w:line="360" w:lineRule="auto"/>
        <w:ind w:firstLine="359"/>
        <w:rPr>
          <w:rFonts w:ascii="宋体" w:hAnsi="宋体"/>
          <w:color w:val="auto"/>
          <w:sz w:val="24"/>
          <w:szCs w:val="20"/>
          <w:highlight w:val="none"/>
        </w:rPr>
      </w:pPr>
      <w:r>
        <w:rPr>
          <w:rFonts w:ascii="宋体" w:hAnsi="宋体"/>
          <w:color w:val="auto"/>
          <w:sz w:val="24"/>
          <w:szCs w:val="20"/>
          <w:highlight w:val="none"/>
        </w:rPr>
        <w:t>2</w:t>
      </w:r>
      <w:r>
        <w:rPr>
          <w:rFonts w:hint="eastAsia" w:ascii="宋体" w:hAnsi="宋体"/>
          <w:color w:val="auto"/>
          <w:sz w:val="24"/>
          <w:szCs w:val="20"/>
          <w:highlight w:val="none"/>
          <w:lang w:val="en-US" w:eastAsia="zh-CN"/>
        </w:rPr>
        <w:t>5</w:t>
      </w:r>
      <w:r>
        <w:rPr>
          <w:rFonts w:ascii="宋体" w:hAnsi="宋体"/>
          <w:color w:val="auto"/>
          <w:sz w:val="24"/>
          <w:szCs w:val="20"/>
          <w:highlight w:val="none"/>
        </w:rPr>
        <w:t>.1 对于响应文件中含义不明确、同类问题表述不一致或者有明显文字和计算错误的内容，磋商小组可在评审过程中发起澄清，要求供应商针对价格或内容做出必要的澄清、说明或补正。代理机构可根据开启环节记录的授权代表人联系方式发送短信提醒或电话告知。供应商的澄清、说明或者补正应当采用书面形式，由其授权的代表签字，并不得超出响应文件的范围或者改变响应文件的实质性内容。</w:t>
      </w:r>
    </w:p>
    <w:p w14:paraId="5EAB5AE6">
      <w:pPr>
        <w:adjustRightInd w:val="0"/>
        <w:snapToGrid w:val="0"/>
        <w:spacing w:line="360" w:lineRule="auto"/>
        <w:ind w:firstLine="359"/>
        <w:rPr>
          <w:rFonts w:hAnsi="宋体"/>
          <w:color w:val="auto"/>
          <w:sz w:val="24"/>
          <w:szCs w:val="24"/>
          <w:highlight w:val="none"/>
        </w:rPr>
      </w:pPr>
      <w:r>
        <w:rPr>
          <w:rFonts w:hAnsi="宋体"/>
          <w:color w:val="auto"/>
          <w:sz w:val="24"/>
          <w:szCs w:val="24"/>
          <w:highlight w:val="none"/>
        </w:rPr>
        <w:t>2</w:t>
      </w:r>
      <w:r>
        <w:rPr>
          <w:rFonts w:hint="eastAsia" w:hAnsi="宋体"/>
          <w:color w:val="auto"/>
          <w:sz w:val="24"/>
          <w:szCs w:val="24"/>
          <w:highlight w:val="none"/>
          <w:lang w:val="en-US" w:eastAsia="zh-CN"/>
        </w:rPr>
        <w:t>5</w:t>
      </w:r>
      <w:r>
        <w:rPr>
          <w:rFonts w:hAnsi="宋体"/>
          <w:color w:val="auto"/>
          <w:sz w:val="24"/>
          <w:szCs w:val="24"/>
          <w:highlight w:val="none"/>
        </w:rPr>
        <w:t>.2 磋商小组不接受供应商主动提出的澄清、说明或补正。</w:t>
      </w:r>
    </w:p>
    <w:p w14:paraId="4687ADB6">
      <w:pPr>
        <w:adjustRightInd w:val="0"/>
        <w:snapToGrid w:val="0"/>
        <w:spacing w:line="360" w:lineRule="auto"/>
        <w:ind w:firstLine="359"/>
        <w:rPr>
          <w:rFonts w:hAnsi="宋体"/>
          <w:color w:val="auto"/>
          <w:sz w:val="24"/>
          <w:szCs w:val="24"/>
          <w:highlight w:val="none"/>
        </w:rPr>
      </w:pPr>
      <w:r>
        <w:rPr>
          <w:rFonts w:hAnsi="宋体"/>
          <w:color w:val="auto"/>
          <w:sz w:val="24"/>
          <w:szCs w:val="24"/>
          <w:highlight w:val="none"/>
        </w:rPr>
        <w:t>2</w:t>
      </w:r>
      <w:r>
        <w:rPr>
          <w:rFonts w:hint="eastAsia" w:hAnsi="宋体"/>
          <w:color w:val="auto"/>
          <w:sz w:val="24"/>
          <w:szCs w:val="24"/>
          <w:highlight w:val="none"/>
          <w:lang w:val="en-US" w:eastAsia="zh-CN"/>
        </w:rPr>
        <w:t>5</w:t>
      </w:r>
      <w:r>
        <w:rPr>
          <w:rFonts w:hAnsi="宋体"/>
          <w:color w:val="auto"/>
          <w:sz w:val="24"/>
          <w:szCs w:val="24"/>
          <w:highlight w:val="none"/>
        </w:rPr>
        <w:t>.3磋商小组对供应商提交的澄清、说明或补正有疑问的，可以要求供应商进一步澄清、说明或补正。</w:t>
      </w:r>
    </w:p>
    <w:p w14:paraId="4FCA1121">
      <w:pPr>
        <w:tabs>
          <w:tab w:val="left" w:pos="8280"/>
        </w:tabs>
        <w:autoSpaceDE w:val="0"/>
        <w:autoSpaceDN w:val="0"/>
        <w:adjustRightInd w:val="0"/>
        <w:snapToGrid w:val="0"/>
        <w:spacing w:line="360" w:lineRule="auto"/>
        <w:ind w:right="32" w:firstLine="359"/>
        <w:rPr>
          <w:rFonts w:ascii="宋体" w:hAnsi="宋体"/>
          <w:color w:val="auto"/>
          <w:kern w:val="0"/>
          <w:sz w:val="24"/>
          <w:szCs w:val="20"/>
          <w:highlight w:val="none"/>
        </w:rPr>
      </w:pPr>
      <w:r>
        <w:rPr>
          <w:rFonts w:ascii="宋体" w:hAnsi="宋体"/>
          <w:color w:val="auto"/>
          <w:kern w:val="0"/>
          <w:sz w:val="24"/>
          <w:szCs w:val="20"/>
          <w:highlight w:val="none"/>
        </w:rPr>
        <w:t>2</w:t>
      </w:r>
      <w:r>
        <w:rPr>
          <w:rFonts w:hint="eastAsia" w:ascii="宋体" w:hAnsi="宋体"/>
          <w:color w:val="auto"/>
          <w:kern w:val="0"/>
          <w:sz w:val="24"/>
          <w:szCs w:val="20"/>
          <w:highlight w:val="none"/>
          <w:lang w:val="en-US" w:eastAsia="zh-CN"/>
        </w:rPr>
        <w:t>6</w:t>
      </w:r>
      <w:r>
        <w:rPr>
          <w:rFonts w:ascii="宋体" w:hAnsi="宋体"/>
          <w:color w:val="auto"/>
          <w:kern w:val="0"/>
          <w:sz w:val="24"/>
          <w:szCs w:val="20"/>
          <w:highlight w:val="none"/>
        </w:rPr>
        <w:t>. 磋商</w:t>
      </w:r>
    </w:p>
    <w:p w14:paraId="35F0ECA4">
      <w:pPr>
        <w:autoSpaceDE w:val="0"/>
        <w:autoSpaceDN w:val="0"/>
        <w:adjustRightInd w:val="0"/>
        <w:snapToGrid w:val="0"/>
        <w:spacing w:line="360" w:lineRule="auto"/>
        <w:ind w:right="32" w:firstLine="359"/>
        <w:rPr>
          <w:rFonts w:ascii="宋体" w:hAnsi="宋体"/>
          <w:color w:val="auto"/>
          <w:kern w:val="0"/>
          <w:sz w:val="24"/>
          <w:szCs w:val="20"/>
          <w:highlight w:val="none"/>
        </w:rPr>
      </w:pPr>
      <w:r>
        <w:rPr>
          <w:rFonts w:ascii="宋体" w:hAnsi="宋体"/>
          <w:color w:val="auto"/>
          <w:kern w:val="0"/>
          <w:sz w:val="24"/>
          <w:szCs w:val="20"/>
          <w:highlight w:val="none"/>
        </w:rPr>
        <w:t>2</w:t>
      </w:r>
      <w:r>
        <w:rPr>
          <w:rFonts w:hint="eastAsia" w:ascii="宋体" w:hAnsi="宋体"/>
          <w:color w:val="auto"/>
          <w:kern w:val="0"/>
          <w:sz w:val="24"/>
          <w:szCs w:val="20"/>
          <w:highlight w:val="none"/>
          <w:lang w:val="en-US" w:eastAsia="zh-CN"/>
        </w:rPr>
        <w:t>6</w:t>
      </w:r>
      <w:r>
        <w:rPr>
          <w:rFonts w:ascii="宋体" w:hAnsi="宋体"/>
          <w:color w:val="auto"/>
          <w:kern w:val="0"/>
          <w:sz w:val="24"/>
          <w:szCs w:val="20"/>
          <w:highlight w:val="none"/>
        </w:rPr>
        <w:t>.1磋商小组所有成员应当集中与单一供应商分别进行磋商，并给予所有参加磋商的供应商平等的磋商机会。</w:t>
      </w:r>
    </w:p>
    <w:p w14:paraId="4278165C">
      <w:pPr>
        <w:autoSpaceDE w:val="0"/>
        <w:autoSpaceDN w:val="0"/>
        <w:adjustRightInd w:val="0"/>
        <w:snapToGrid w:val="0"/>
        <w:spacing w:line="360" w:lineRule="auto"/>
        <w:ind w:right="32" w:firstLine="359"/>
        <w:rPr>
          <w:rFonts w:ascii="宋体" w:hAnsi="宋体"/>
          <w:color w:val="auto"/>
          <w:kern w:val="0"/>
          <w:sz w:val="24"/>
          <w:szCs w:val="20"/>
          <w:highlight w:val="none"/>
        </w:rPr>
      </w:pPr>
      <w:r>
        <w:rPr>
          <w:rFonts w:ascii="宋体" w:hAnsi="宋体"/>
          <w:color w:val="auto"/>
          <w:kern w:val="0"/>
          <w:sz w:val="24"/>
          <w:szCs w:val="20"/>
          <w:highlight w:val="none"/>
        </w:rPr>
        <w:t>2</w:t>
      </w:r>
      <w:r>
        <w:rPr>
          <w:rFonts w:hint="eastAsia" w:ascii="宋体" w:hAnsi="宋体"/>
          <w:color w:val="auto"/>
          <w:kern w:val="0"/>
          <w:sz w:val="24"/>
          <w:szCs w:val="20"/>
          <w:highlight w:val="none"/>
          <w:lang w:val="en-US" w:eastAsia="zh-CN"/>
        </w:rPr>
        <w:t>6</w:t>
      </w:r>
      <w:r>
        <w:rPr>
          <w:rFonts w:ascii="宋体" w:hAnsi="宋体"/>
          <w:color w:val="auto"/>
          <w:kern w:val="0"/>
          <w:sz w:val="24"/>
          <w:szCs w:val="20"/>
          <w:highlight w:val="none"/>
        </w:rPr>
        <w:t>.2在磋商过程中，磋商小组可以根据磋商文件和磋商情况实质性变动采购需求中的技术、服务要求以及合同草案条款，但不得变动磋商文件中的其他内容。实质性变动的内容，须经采购人代表确认。</w:t>
      </w:r>
    </w:p>
    <w:p w14:paraId="53B0B347">
      <w:pPr>
        <w:autoSpaceDE w:val="0"/>
        <w:autoSpaceDN w:val="0"/>
        <w:adjustRightInd w:val="0"/>
        <w:snapToGrid w:val="0"/>
        <w:spacing w:line="360" w:lineRule="auto"/>
        <w:ind w:right="32" w:firstLine="359"/>
        <w:rPr>
          <w:rFonts w:ascii="宋体" w:hAnsi="宋体"/>
          <w:color w:val="auto"/>
          <w:kern w:val="0"/>
          <w:sz w:val="24"/>
          <w:szCs w:val="20"/>
          <w:highlight w:val="none"/>
        </w:rPr>
      </w:pPr>
      <w:r>
        <w:rPr>
          <w:rFonts w:ascii="宋体" w:hAnsi="宋体"/>
          <w:color w:val="auto"/>
          <w:kern w:val="0"/>
          <w:sz w:val="24"/>
          <w:szCs w:val="20"/>
          <w:highlight w:val="none"/>
        </w:rPr>
        <w:t>2</w:t>
      </w:r>
      <w:r>
        <w:rPr>
          <w:rFonts w:hint="eastAsia" w:ascii="宋体" w:hAnsi="宋体"/>
          <w:color w:val="auto"/>
          <w:kern w:val="0"/>
          <w:sz w:val="24"/>
          <w:szCs w:val="20"/>
          <w:highlight w:val="none"/>
          <w:lang w:val="en-US" w:eastAsia="zh-CN"/>
        </w:rPr>
        <w:t>6</w:t>
      </w:r>
      <w:r>
        <w:rPr>
          <w:rFonts w:ascii="宋体" w:hAnsi="宋体"/>
          <w:color w:val="auto"/>
          <w:kern w:val="0"/>
          <w:sz w:val="24"/>
          <w:szCs w:val="20"/>
          <w:highlight w:val="none"/>
        </w:rPr>
        <w:t>.3对磋商文件作出的实质性变动是磋商文件的有效组成部分，磋商小组应当及时、同时通知所有参加磋商的供应商。</w:t>
      </w:r>
    </w:p>
    <w:p w14:paraId="5EC5982D">
      <w:pPr>
        <w:autoSpaceDE w:val="0"/>
        <w:autoSpaceDN w:val="0"/>
        <w:adjustRightInd w:val="0"/>
        <w:snapToGrid w:val="0"/>
        <w:spacing w:line="360" w:lineRule="auto"/>
        <w:ind w:right="32" w:firstLine="359"/>
        <w:rPr>
          <w:rFonts w:ascii="宋体" w:hAnsi="宋体"/>
          <w:color w:val="auto"/>
          <w:kern w:val="0"/>
          <w:sz w:val="24"/>
          <w:szCs w:val="20"/>
          <w:highlight w:val="none"/>
        </w:rPr>
      </w:pPr>
      <w:r>
        <w:rPr>
          <w:rFonts w:ascii="宋体" w:hAnsi="宋体"/>
          <w:color w:val="auto"/>
          <w:kern w:val="0"/>
          <w:sz w:val="24"/>
          <w:szCs w:val="20"/>
          <w:highlight w:val="none"/>
        </w:rPr>
        <w:t>2</w:t>
      </w:r>
      <w:r>
        <w:rPr>
          <w:rFonts w:hint="eastAsia" w:ascii="宋体" w:hAnsi="宋体"/>
          <w:color w:val="auto"/>
          <w:kern w:val="0"/>
          <w:sz w:val="24"/>
          <w:szCs w:val="20"/>
          <w:highlight w:val="none"/>
          <w:lang w:val="en-US" w:eastAsia="zh-CN"/>
        </w:rPr>
        <w:t>6</w:t>
      </w:r>
      <w:r>
        <w:rPr>
          <w:rFonts w:ascii="宋体" w:hAnsi="宋体"/>
          <w:color w:val="auto"/>
          <w:kern w:val="0"/>
          <w:sz w:val="24"/>
          <w:szCs w:val="20"/>
          <w:highlight w:val="none"/>
        </w:rPr>
        <w:t>.4供应商应当按照磋商文件的变动情况和磋商小组的要求进行最终报价或重新提交响应文件，并由其法定代表人或授权代表签字或者加盖公章。由授权代表签字的，应当附法定代表人授权书。供应商为自然人的，应当由本人签字并附身份证明。</w:t>
      </w:r>
    </w:p>
    <w:p w14:paraId="04B0C3BA">
      <w:pPr>
        <w:tabs>
          <w:tab w:val="left" w:pos="840"/>
        </w:tabs>
        <w:adjustRightInd w:val="0"/>
        <w:snapToGrid w:val="0"/>
        <w:spacing w:line="360" w:lineRule="auto"/>
        <w:ind w:firstLine="359"/>
        <w:rPr>
          <w:rFonts w:ascii="宋体" w:hAnsi="宋体"/>
          <w:color w:val="auto"/>
          <w:sz w:val="24"/>
          <w:szCs w:val="20"/>
          <w:highlight w:val="none"/>
        </w:rPr>
      </w:pPr>
      <w:r>
        <w:rPr>
          <w:rFonts w:ascii="宋体" w:hAnsi="宋体"/>
          <w:color w:val="auto"/>
          <w:sz w:val="24"/>
          <w:szCs w:val="20"/>
          <w:highlight w:val="none"/>
        </w:rPr>
        <w:t>2</w:t>
      </w:r>
      <w:r>
        <w:rPr>
          <w:rFonts w:hint="eastAsia" w:ascii="宋体" w:hAnsi="宋体"/>
          <w:color w:val="auto"/>
          <w:sz w:val="24"/>
          <w:szCs w:val="20"/>
          <w:highlight w:val="none"/>
          <w:lang w:val="en-US" w:eastAsia="zh-CN"/>
        </w:rPr>
        <w:t>7</w:t>
      </w:r>
      <w:r>
        <w:rPr>
          <w:rFonts w:ascii="宋体" w:hAnsi="宋体"/>
          <w:color w:val="auto"/>
          <w:sz w:val="24"/>
          <w:szCs w:val="20"/>
          <w:highlight w:val="none"/>
        </w:rPr>
        <w:t>. 最后报价</w:t>
      </w:r>
    </w:p>
    <w:p w14:paraId="48EC011E">
      <w:pPr>
        <w:tabs>
          <w:tab w:val="left" w:pos="840"/>
        </w:tabs>
        <w:adjustRightInd w:val="0"/>
        <w:snapToGrid w:val="0"/>
        <w:spacing w:line="360" w:lineRule="auto"/>
        <w:ind w:firstLine="359"/>
        <w:rPr>
          <w:rFonts w:ascii="宋体" w:hAnsi="宋体"/>
          <w:color w:val="auto"/>
          <w:sz w:val="24"/>
          <w:szCs w:val="20"/>
          <w:highlight w:val="none"/>
        </w:rPr>
      </w:pPr>
      <w:r>
        <w:rPr>
          <w:rFonts w:ascii="宋体" w:hAnsi="宋体"/>
          <w:color w:val="auto"/>
          <w:sz w:val="24"/>
          <w:szCs w:val="20"/>
          <w:highlight w:val="none"/>
        </w:rPr>
        <w:t>2</w:t>
      </w:r>
      <w:r>
        <w:rPr>
          <w:rFonts w:hint="eastAsia" w:ascii="宋体" w:hAnsi="宋体"/>
          <w:color w:val="auto"/>
          <w:sz w:val="24"/>
          <w:szCs w:val="20"/>
          <w:highlight w:val="none"/>
          <w:lang w:val="en-US" w:eastAsia="zh-CN"/>
        </w:rPr>
        <w:t>7</w:t>
      </w:r>
      <w:r>
        <w:rPr>
          <w:rFonts w:ascii="宋体" w:hAnsi="宋体"/>
          <w:color w:val="auto"/>
          <w:sz w:val="24"/>
          <w:szCs w:val="20"/>
          <w:highlight w:val="none"/>
        </w:rPr>
        <w:t>.1磋商结束后，磋商小组应当要求所有实质性响应的供应商在规定时间内提交最后报价。最后报价是供应商响应文件的有效组成部分。</w:t>
      </w:r>
    </w:p>
    <w:p w14:paraId="033AB425">
      <w:pPr>
        <w:tabs>
          <w:tab w:val="left" w:pos="840"/>
        </w:tabs>
        <w:adjustRightInd w:val="0"/>
        <w:snapToGrid w:val="0"/>
        <w:spacing w:line="360" w:lineRule="auto"/>
        <w:ind w:firstLine="359"/>
        <w:rPr>
          <w:rFonts w:ascii="宋体" w:hAnsi="宋体"/>
          <w:color w:val="auto"/>
          <w:sz w:val="24"/>
          <w:szCs w:val="20"/>
          <w:highlight w:val="none"/>
        </w:rPr>
      </w:pPr>
      <w:r>
        <w:rPr>
          <w:rFonts w:ascii="宋体" w:hAnsi="宋体"/>
          <w:color w:val="auto"/>
          <w:sz w:val="24"/>
          <w:szCs w:val="20"/>
          <w:highlight w:val="none"/>
        </w:rPr>
        <w:t>2</w:t>
      </w:r>
      <w:r>
        <w:rPr>
          <w:rFonts w:hint="eastAsia" w:ascii="宋体" w:hAnsi="宋体"/>
          <w:color w:val="auto"/>
          <w:sz w:val="24"/>
          <w:szCs w:val="20"/>
          <w:highlight w:val="none"/>
          <w:lang w:val="en-US" w:eastAsia="zh-CN"/>
        </w:rPr>
        <w:t>7</w:t>
      </w:r>
      <w:r>
        <w:rPr>
          <w:rFonts w:ascii="宋体" w:hAnsi="宋体"/>
          <w:color w:val="auto"/>
          <w:sz w:val="24"/>
          <w:szCs w:val="20"/>
          <w:highlight w:val="none"/>
        </w:rPr>
        <w:t>.2已提交响应文件的供应商，在提交最后报价之前，可以根据磋商情况退出磋商。</w:t>
      </w:r>
    </w:p>
    <w:p w14:paraId="5D292FDE">
      <w:pPr>
        <w:tabs>
          <w:tab w:val="left" w:pos="840"/>
        </w:tabs>
        <w:adjustRightInd w:val="0"/>
        <w:snapToGrid w:val="0"/>
        <w:spacing w:line="360" w:lineRule="auto"/>
        <w:ind w:firstLine="359"/>
        <w:rPr>
          <w:rFonts w:ascii="宋体" w:hAnsi="宋体"/>
          <w:color w:val="auto"/>
          <w:sz w:val="24"/>
          <w:szCs w:val="20"/>
          <w:highlight w:val="none"/>
        </w:rPr>
      </w:pPr>
      <w:r>
        <w:rPr>
          <w:rFonts w:ascii="宋体" w:hAnsi="宋体"/>
          <w:color w:val="auto"/>
          <w:sz w:val="24"/>
          <w:szCs w:val="20"/>
          <w:highlight w:val="none"/>
        </w:rPr>
        <w:t>2</w:t>
      </w:r>
      <w:r>
        <w:rPr>
          <w:rFonts w:hint="eastAsia" w:ascii="宋体" w:hAnsi="宋体"/>
          <w:color w:val="auto"/>
          <w:sz w:val="24"/>
          <w:szCs w:val="20"/>
          <w:highlight w:val="none"/>
          <w:lang w:val="en-US" w:eastAsia="zh-CN"/>
        </w:rPr>
        <w:t>7</w:t>
      </w:r>
      <w:r>
        <w:rPr>
          <w:rFonts w:ascii="宋体" w:hAnsi="宋体"/>
          <w:color w:val="auto"/>
          <w:sz w:val="24"/>
          <w:szCs w:val="20"/>
          <w:highlight w:val="none"/>
        </w:rPr>
        <w:t>.3除法规规定的特殊性情形外，提交最后报价的供应商不得少于3家。</w:t>
      </w:r>
    </w:p>
    <w:p w14:paraId="65D1FB2D">
      <w:pPr>
        <w:numPr>
          <w:ilvl w:val="0"/>
          <w:numId w:val="0"/>
        </w:numPr>
        <w:tabs>
          <w:tab w:val="left" w:pos="840"/>
        </w:tabs>
        <w:adjustRightInd w:val="0"/>
        <w:snapToGrid w:val="0"/>
        <w:spacing w:line="360" w:lineRule="auto"/>
        <w:ind w:firstLine="359" w:firstLineChars="0"/>
        <w:rPr>
          <w:rFonts w:ascii="宋体" w:hAnsi="宋体"/>
          <w:color w:val="auto"/>
          <w:sz w:val="24"/>
          <w:szCs w:val="20"/>
          <w:highlight w:val="none"/>
        </w:rPr>
      </w:pPr>
      <w:r>
        <w:rPr>
          <w:rFonts w:ascii="宋体" w:hAnsi="宋体"/>
          <w:color w:val="auto"/>
          <w:kern w:val="2"/>
          <w:sz w:val="24"/>
          <w:szCs w:val="20"/>
          <w:highlight w:val="none"/>
          <w:lang w:val="en-US" w:eastAsia="zh-CN" w:bidi="ar-SA"/>
        </w:rPr>
        <w:t>2</w:t>
      </w:r>
      <w:r>
        <w:rPr>
          <w:rFonts w:hint="eastAsia" w:ascii="宋体" w:hAnsi="宋体"/>
          <w:color w:val="auto"/>
          <w:kern w:val="2"/>
          <w:sz w:val="24"/>
          <w:szCs w:val="20"/>
          <w:highlight w:val="none"/>
          <w:lang w:val="en-US" w:eastAsia="zh-CN" w:bidi="ar-SA"/>
        </w:rPr>
        <w:t>8</w:t>
      </w:r>
      <w:r>
        <w:rPr>
          <w:rFonts w:ascii="宋体" w:hAnsi="宋体"/>
          <w:color w:val="auto"/>
          <w:kern w:val="2"/>
          <w:sz w:val="24"/>
          <w:szCs w:val="20"/>
          <w:highlight w:val="none"/>
          <w:lang w:val="en-US" w:eastAsia="zh-CN" w:bidi="ar-SA"/>
        </w:rPr>
        <w:t>.</w:t>
      </w:r>
      <w:r>
        <w:rPr>
          <w:rFonts w:ascii="宋体" w:hAnsi="宋体"/>
          <w:color w:val="auto"/>
          <w:sz w:val="24"/>
          <w:szCs w:val="20"/>
          <w:highlight w:val="none"/>
        </w:rPr>
        <w:t>详细评审</w:t>
      </w:r>
    </w:p>
    <w:p w14:paraId="5CF314C8">
      <w:pPr>
        <w:tabs>
          <w:tab w:val="left" w:pos="840"/>
        </w:tabs>
        <w:adjustRightInd w:val="0"/>
        <w:snapToGrid w:val="0"/>
        <w:spacing w:line="360" w:lineRule="auto"/>
        <w:ind w:firstLine="357"/>
        <w:rPr>
          <w:rFonts w:ascii="宋体" w:hAnsi="宋体"/>
          <w:color w:val="auto"/>
          <w:sz w:val="24"/>
          <w:szCs w:val="20"/>
          <w:highlight w:val="none"/>
        </w:rPr>
      </w:pPr>
      <w:r>
        <w:rPr>
          <w:rFonts w:ascii="宋体" w:hAnsi="宋体"/>
          <w:color w:val="auto"/>
          <w:sz w:val="24"/>
          <w:szCs w:val="20"/>
          <w:highlight w:val="none"/>
        </w:rPr>
        <w:t>2</w:t>
      </w:r>
      <w:r>
        <w:rPr>
          <w:rFonts w:hint="eastAsia" w:ascii="宋体" w:hAnsi="宋体"/>
          <w:color w:val="auto"/>
          <w:sz w:val="24"/>
          <w:szCs w:val="20"/>
          <w:highlight w:val="none"/>
          <w:lang w:val="en-US" w:eastAsia="zh-CN"/>
        </w:rPr>
        <w:t>8</w:t>
      </w:r>
      <w:r>
        <w:rPr>
          <w:rFonts w:ascii="宋体" w:hAnsi="宋体"/>
          <w:color w:val="auto"/>
          <w:sz w:val="24"/>
          <w:szCs w:val="20"/>
          <w:highlight w:val="none"/>
        </w:rPr>
        <w:t>.1采用综合评分法对提交最后报价的供应商的响应文件和最后报价进行综合评分。</w:t>
      </w:r>
    </w:p>
    <w:p w14:paraId="1BBB6A5B">
      <w:pPr>
        <w:numPr>
          <w:ilvl w:val="0"/>
          <w:numId w:val="0"/>
        </w:numPr>
        <w:tabs>
          <w:tab w:val="left" w:pos="840"/>
        </w:tabs>
        <w:adjustRightInd w:val="0"/>
        <w:snapToGrid w:val="0"/>
        <w:spacing w:line="360" w:lineRule="auto"/>
        <w:ind w:firstLine="359" w:firstLineChars="0"/>
        <w:rPr>
          <w:rFonts w:ascii="宋体" w:hAnsi="宋体"/>
          <w:color w:val="auto"/>
          <w:sz w:val="24"/>
          <w:szCs w:val="20"/>
          <w:highlight w:val="none"/>
        </w:rPr>
      </w:pPr>
      <w:r>
        <w:rPr>
          <w:rFonts w:ascii="宋体" w:hAnsi="宋体"/>
          <w:color w:val="auto"/>
          <w:kern w:val="2"/>
          <w:sz w:val="24"/>
          <w:szCs w:val="20"/>
          <w:highlight w:val="none"/>
          <w:lang w:val="en-US" w:eastAsia="zh-CN" w:bidi="ar-SA"/>
        </w:rPr>
        <w:t>2</w:t>
      </w:r>
      <w:r>
        <w:rPr>
          <w:rFonts w:hint="eastAsia" w:ascii="宋体" w:hAnsi="宋体"/>
          <w:color w:val="auto"/>
          <w:kern w:val="2"/>
          <w:sz w:val="24"/>
          <w:szCs w:val="20"/>
          <w:highlight w:val="none"/>
          <w:lang w:val="en-US" w:eastAsia="zh-CN" w:bidi="ar-SA"/>
        </w:rPr>
        <w:t>9</w:t>
      </w:r>
      <w:r>
        <w:rPr>
          <w:rFonts w:ascii="宋体" w:hAnsi="宋体"/>
          <w:color w:val="auto"/>
          <w:kern w:val="2"/>
          <w:sz w:val="24"/>
          <w:szCs w:val="20"/>
          <w:highlight w:val="none"/>
          <w:lang w:val="en-US" w:eastAsia="zh-CN" w:bidi="ar-SA"/>
        </w:rPr>
        <w:t>.</w:t>
      </w:r>
      <w:r>
        <w:rPr>
          <w:rFonts w:ascii="宋体" w:hAnsi="宋体"/>
          <w:color w:val="auto"/>
          <w:sz w:val="24"/>
          <w:szCs w:val="20"/>
          <w:highlight w:val="none"/>
        </w:rPr>
        <w:t>汇总、排序</w:t>
      </w:r>
    </w:p>
    <w:p w14:paraId="624DD52F">
      <w:pPr>
        <w:spacing w:line="360" w:lineRule="auto"/>
        <w:ind w:left="357"/>
        <w:rPr>
          <w:rFonts w:ascii="宋体" w:hAnsi="宋体"/>
          <w:color w:val="auto"/>
          <w:sz w:val="24"/>
          <w:szCs w:val="20"/>
          <w:highlight w:val="none"/>
        </w:rPr>
      </w:pPr>
      <w:r>
        <w:rPr>
          <w:rFonts w:ascii="宋体" w:hAnsi="宋体"/>
          <w:color w:val="auto"/>
          <w:sz w:val="24"/>
          <w:szCs w:val="20"/>
          <w:highlight w:val="none"/>
        </w:rPr>
        <w:t>2</w:t>
      </w:r>
      <w:r>
        <w:rPr>
          <w:rFonts w:hint="eastAsia" w:ascii="宋体" w:hAnsi="宋体"/>
          <w:color w:val="auto"/>
          <w:sz w:val="24"/>
          <w:szCs w:val="20"/>
          <w:highlight w:val="none"/>
          <w:lang w:val="en-US" w:eastAsia="zh-CN"/>
        </w:rPr>
        <w:t>9</w:t>
      </w:r>
      <w:r>
        <w:rPr>
          <w:rFonts w:ascii="宋体" w:hAnsi="宋体"/>
          <w:color w:val="auto"/>
          <w:sz w:val="24"/>
          <w:szCs w:val="20"/>
          <w:highlight w:val="none"/>
        </w:rPr>
        <w:t>.1评审结果按评审后总得分由高到低顺序排列。评审总得分相同的，按评审价由低到高顺序排列。总得分、评审价均相同的，按技术评分由高到低顺序排列。总得分、评审价、技术评分均相同的，由磋商小组采取随机抽取的方式确定。排名第一的供应商为第一成交候选人，排名第二的供应商为第二成交候选人。</w:t>
      </w:r>
    </w:p>
    <w:p w14:paraId="18489F3A">
      <w:pPr>
        <w:spacing w:line="360" w:lineRule="auto"/>
        <w:ind w:left="357"/>
        <w:rPr>
          <w:rFonts w:ascii="宋体" w:hAnsi="宋体"/>
          <w:color w:val="auto"/>
          <w:sz w:val="24"/>
          <w:szCs w:val="20"/>
          <w:highlight w:val="none"/>
        </w:rPr>
      </w:pPr>
      <w:r>
        <w:rPr>
          <w:rFonts w:hint="eastAsia" w:ascii="宋体" w:hAnsi="宋体"/>
          <w:color w:val="auto"/>
          <w:sz w:val="24"/>
          <w:szCs w:val="20"/>
          <w:highlight w:val="none"/>
          <w:lang w:val="en-US" w:eastAsia="zh-CN"/>
        </w:rPr>
        <w:t>30</w:t>
      </w:r>
      <w:r>
        <w:rPr>
          <w:rFonts w:ascii="宋体" w:hAnsi="宋体"/>
          <w:color w:val="auto"/>
          <w:sz w:val="24"/>
          <w:szCs w:val="20"/>
          <w:highlight w:val="none"/>
        </w:rPr>
        <w:t>.成交</w:t>
      </w:r>
    </w:p>
    <w:p w14:paraId="2FA9B9B6">
      <w:pPr>
        <w:tabs>
          <w:tab w:val="left" w:pos="0"/>
        </w:tabs>
        <w:adjustRightInd w:val="0"/>
        <w:snapToGrid w:val="0"/>
        <w:spacing w:line="360" w:lineRule="auto"/>
        <w:ind w:firstLine="359"/>
        <w:rPr>
          <w:rFonts w:ascii="宋体" w:hAnsi="宋体"/>
          <w:color w:val="auto"/>
          <w:sz w:val="24"/>
          <w:szCs w:val="20"/>
          <w:highlight w:val="none"/>
        </w:rPr>
      </w:pPr>
      <w:r>
        <w:rPr>
          <w:rFonts w:hint="eastAsia" w:ascii="宋体" w:hAnsi="宋体"/>
          <w:color w:val="auto"/>
          <w:sz w:val="24"/>
          <w:szCs w:val="20"/>
          <w:highlight w:val="none"/>
          <w:lang w:val="en-US" w:eastAsia="zh-CN"/>
        </w:rPr>
        <w:t>30</w:t>
      </w:r>
      <w:r>
        <w:rPr>
          <w:rFonts w:ascii="宋体" w:hAnsi="宋体"/>
          <w:color w:val="auto"/>
          <w:sz w:val="24"/>
          <w:szCs w:val="20"/>
          <w:highlight w:val="none"/>
        </w:rPr>
        <w:t>.1评审小组按照磋商文件确定的评审方法、步骤、标准，对响应文件进行评审，推荐成交候选人名单，并提出书面评审报告。</w:t>
      </w:r>
    </w:p>
    <w:p w14:paraId="17AD15D6">
      <w:pPr>
        <w:tabs>
          <w:tab w:val="left" w:pos="0"/>
        </w:tabs>
        <w:adjustRightInd w:val="0"/>
        <w:snapToGrid w:val="0"/>
        <w:spacing w:line="360" w:lineRule="auto"/>
        <w:ind w:firstLine="359"/>
        <w:rPr>
          <w:rFonts w:ascii="宋体" w:hAnsi="宋体"/>
          <w:color w:val="auto"/>
          <w:sz w:val="24"/>
          <w:szCs w:val="20"/>
          <w:highlight w:val="none"/>
        </w:rPr>
      </w:pPr>
      <w:r>
        <w:rPr>
          <w:rFonts w:hint="eastAsia" w:ascii="宋体" w:hAnsi="宋体"/>
          <w:color w:val="auto"/>
          <w:sz w:val="24"/>
          <w:szCs w:val="20"/>
          <w:highlight w:val="none"/>
          <w:lang w:val="en-US" w:eastAsia="zh-CN"/>
        </w:rPr>
        <w:t>30</w:t>
      </w:r>
      <w:r>
        <w:rPr>
          <w:rFonts w:ascii="宋体" w:hAnsi="宋体"/>
          <w:color w:val="auto"/>
          <w:sz w:val="24"/>
          <w:szCs w:val="20"/>
          <w:highlight w:val="none"/>
        </w:rPr>
        <w:t>.2 采购人在收到评审报告后的法定时间内，按照评审报告中推荐的成交候选人顺序确定成交人。</w:t>
      </w:r>
    </w:p>
    <w:p w14:paraId="0587CED5">
      <w:pPr>
        <w:adjustRightInd w:val="0"/>
        <w:snapToGrid w:val="0"/>
        <w:spacing w:line="360" w:lineRule="auto"/>
        <w:ind w:firstLine="359"/>
        <w:rPr>
          <w:rFonts w:hAnsi="宋体"/>
          <w:color w:val="auto"/>
          <w:sz w:val="24"/>
          <w:szCs w:val="24"/>
          <w:highlight w:val="none"/>
        </w:rPr>
      </w:pPr>
      <w:r>
        <w:rPr>
          <w:rFonts w:hint="eastAsia" w:ascii="宋体" w:hAnsi="宋体"/>
          <w:color w:val="auto"/>
          <w:sz w:val="24"/>
          <w:szCs w:val="20"/>
          <w:highlight w:val="none"/>
          <w:lang w:val="en-US" w:eastAsia="zh-CN"/>
        </w:rPr>
        <w:t>30</w:t>
      </w:r>
      <w:r>
        <w:rPr>
          <w:rFonts w:hAnsi="宋体"/>
          <w:color w:val="auto"/>
          <w:sz w:val="24"/>
          <w:szCs w:val="24"/>
          <w:highlight w:val="none"/>
        </w:rPr>
        <w:t>.3 成交人确定后，</w:t>
      </w:r>
      <w:r>
        <w:rPr>
          <w:rFonts w:hint="eastAsia" w:hAnsi="宋体"/>
          <w:color w:val="auto"/>
          <w:sz w:val="24"/>
          <w:szCs w:val="24"/>
          <w:highlight w:val="none"/>
        </w:rPr>
        <w:t>采购单位</w:t>
      </w:r>
      <w:r>
        <w:rPr>
          <w:rFonts w:hAnsi="宋体"/>
          <w:color w:val="auto"/>
          <w:sz w:val="24"/>
          <w:szCs w:val="24"/>
          <w:highlight w:val="none"/>
        </w:rPr>
        <w:t>将在</w:t>
      </w:r>
      <w:r>
        <w:rPr>
          <w:rFonts w:hint="eastAsia" w:hAnsi="宋体"/>
          <w:color w:val="auto"/>
          <w:sz w:val="24"/>
          <w:szCs w:val="24"/>
          <w:highlight w:val="none"/>
        </w:rPr>
        <w:t>采购</w:t>
      </w:r>
      <w:r>
        <w:rPr>
          <w:rFonts w:hAnsi="宋体"/>
          <w:color w:val="auto"/>
          <w:sz w:val="24"/>
          <w:szCs w:val="24"/>
          <w:highlight w:val="none"/>
        </w:rPr>
        <w:t>监督管理部门指定的媒体上发布成交公告，成交公告的公告期限为 1 个工作日。成交公告同时作为采购代理机构通知除成交供应商外的其他供应商没有成交的书面形式，采购代理机构不再以其它方式另行通知。</w:t>
      </w:r>
    </w:p>
    <w:p w14:paraId="0CFDD34A">
      <w:pPr>
        <w:adjustRightInd w:val="0"/>
        <w:snapToGrid w:val="0"/>
        <w:spacing w:line="360" w:lineRule="auto"/>
        <w:ind w:firstLine="359"/>
        <w:rPr>
          <w:rFonts w:ascii="宋体" w:hAnsi="宋体" w:cs="Courier New"/>
          <w:color w:val="auto"/>
          <w:kern w:val="0"/>
          <w:sz w:val="24"/>
          <w:szCs w:val="21"/>
          <w:highlight w:val="none"/>
        </w:rPr>
      </w:pPr>
      <w:r>
        <w:rPr>
          <w:rFonts w:hint="eastAsia" w:ascii="宋体" w:hAnsi="宋体"/>
          <w:color w:val="auto"/>
          <w:sz w:val="24"/>
          <w:szCs w:val="20"/>
          <w:highlight w:val="none"/>
          <w:lang w:val="en-US" w:eastAsia="zh-CN"/>
        </w:rPr>
        <w:t>30</w:t>
      </w:r>
      <w:r>
        <w:rPr>
          <w:rFonts w:hAnsi="宋体"/>
          <w:color w:val="auto"/>
          <w:sz w:val="24"/>
          <w:szCs w:val="24"/>
          <w:highlight w:val="none"/>
        </w:rPr>
        <w:t>.4采购人或采购代理机构在发布成交公告时，同步</w:t>
      </w:r>
      <w:r>
        <w:rPr>
          <w:rFonts w:hAnsi="宋体"/>
          <w:color w:val="auto"/>
          <w:kern w:val="0"/>
          <w:sz w:val="24"/>
          <w:szCs w:val="24"/>
          <w:highlight w:val="none"/>
        </w:rPr>
        <w:t>向成交人发出《成交通知书》。《成交通知书》将作为授予合同资格的唯一合法依据。成交通知书发出后，采购人不得违法改变成交结果，成交供应商不得放弃成交。成交供应商放弃成交的，应当依法承担相应的法律责任。</w:t>
      </w:r>
    </w:p>
    <w:p w14:paraId="7B68D913">
      <w:pPr>
        <w:keepNext/>
        <w:keepLines/>
        <w:spacing w:before="260" w:after="260" w:line="480" w:lineRule="auto"/>
        <w:jc w:val="center"/>
        <w:outlineLvl w:val="1"/>
        <w:rPr>
          <w:rFonts w:ascii="Arial" w:hAnsi="Arial" w:eastAsia="黑体"/>
          <w:b/>
          <w:bCs/>
          <w:color w:val="auto"/>
          <w:sz w:val="32"/>
          <w:szCs w:val="32"/>
          <w:highlight w:val="none"/>
        </w:rPr>
      </w:pPr>
      <w:bookmarkStart w:id="23" w:name="_Toc1971"/>
      <w:bookmarkStart w:id="24" w:name="_Toc19885440"/>
      <w:r>
        <w:rPr>
          <w:rFonts w:hint="eastAsia"/>
          <w:b/>
          <w:bCs/>
          <w:color w:val="auto"/>
          <w:sz w:val="24"/>
          <w:szCs w:val="24"/>
          <w:highlight w:val="none"/>
          <w:lang w:val="en-US" w:eastAsia="zh-CN"/>
        </w:rPr>
        <w:t>七</w:t>
      </w:r>
      <w:r>
        <w:rPr>
          <w:b/>
          <w:bCs/>
          <w:color w:val="auto"/>
          <w:sz w:val="24"/>
          <w:szCs w:val="24"/>
          <w:highlight w:val="none"/>
        </w:rPr>
        <w:t>、询问、质疑及投诉</w:t>
      </w:r>
      <w:bookmarkEnd w:id="23"/>
      <w:bookmarkEnd w:id="24"/>
    </w:p>
    <w:p w14:paraId="1B7D875D">
      <w:pPr>
        <w:widowControl/>
        <w:autoSpaceDE w:val="0"/>
        <w:autoSpaceDN w:val="0"/>
        <w:adjustRightInd w:val="0"/>
        <w:snapToGrid w:val="0"/>
        <w:spacing w:line="360" w:lineRule="auto"/>
        <w:ind w:left="425"/>
        <w:jc w:val="left"/>
        <w:outlineLvl w:val="2"/>
        <w:rPr>
          <w:rFonts w:ascii="宋体" w:hAnsi="宋体" w:cs="宋体"/>
          <w:color w:val="auto"/>
          <w:kern w:val="0"/>
          <w:sz w:val="24"/>
          <w:szCs w:val="20"/>
          <w:highlight w:val="none"/>
        </w:rPr>
      </w:pPr>
      <w:bookmarkStart w:id="25" w:name="_Toc27444"/>
      <w:bookmarkStart w:id="26" w:name="_Toc513112151"/>
      <w:bookmarkStart w:id="27" w:name="_Toc511916105"/>
      <w:bookmarkStart w:id="28" w:name="_Toc508036070"/>
      <w:bookmarkStart w:id="29" w:name="_Toc528659886"/>
      <w:bookmarkStart w:id="30" w:name="_Toc17105"/>
      <w:bookmarkStart w:id="31" w:name="_Toc7666"/>
      <w:bookmarkStart w:id="32" w:name="_Toc513630935"/>
      <w:bookmarkStart w:id="33" w:name="_Toc508619408"/>
      <w:bookmarkStart w:id="34" w:name="_Toc9313"/>
      <w:bookmarkStart w:id="35" w:name="_Toc23345"/>
      <w:bookmarkStart w:id="36" w:name="_Toc4114"/>
      <w:bookmarkStart w:id="37" w:name="_Toc134955411"/>
      <w:r>
        <w:rPr>
          <w:rFonts w:hint="eastAsia" w:ascii="宋体" w:hAnsi="宋体" w:cs="宋体"/>
          <w:color w:val="auto"/>
          <w:kern w:val="0"/>
          <w:sz w:val="24"/>
          <w:szCs w:val="20"/>
          <w:highlight w:val="none"/>
          <w:lang w:val="en-US" w:eastAsia="zh-CN"/>
        </w:rPr>
        <w:t>31</w:t>
      </w:r>
      <w:r>
        <w:rPr>
          <w:rFonts w:ascii="宋体" w:hAnsi="宋体" w:cs="宋体"/>
          <w:color w:val="auto"/>
          <w:kern w:val="0"/>
          <w:sz w:val="24"/>
          <w:szCs w:val="20"/>
          <w:highlight w:val="none"/>
        </w:rPr>
        <w:t>. 询问、质疑及投诉</w:t>
      </w:r>
      <w:bookmarkEnd w:id="25"/>
    </w:p>
    <w:p w14:paraId="524242DA">
      <w:pPr>
        <w:widowControl/>
        <w:autoSpaceDE w:val="0"/>
        <w:autoSpaceDN w:val="0"/>
        <w:adjustRightInd w:val="0"/>
        <w:snapToGrid w:val="0"/>
        <w:spacing w:line="360" w:lineRule="auto"/>
        <w:ind w:left="425"/>
        <w:jc w:val="left"/>
        <w:outlineLvl w:val="2"/>
        <w:rPr>
          <w:rFonts w:ascii="宋体" w:hAnsi="宋体" w:cs="宋体"/>
          <w:color w:val="auto"/>
          <w:kern w:val="0"/>
          <w:sz w:val="24"/>
          <w:szCs w:val="20"/>
          <w:highlight w:val="none"/>
        </w:rPr>
      </w:pPr>
      <w:bookmarkStart w:id="38" w:name="_Toc15651"/>
      <w:r>
        <w:rPr>
          <w:rFonts w:hint="eastAsia" w:ascii="宋体" w:hAnsi="宋体" w:cs="宋体"/>
          <w:color w:val="auto"/>
          <w:kern w:val="0"/>
          <w:sz w:val="24"/>
          <w:szCs w:val="20"/>
          <w:highlight w:val="none"/>
          <w:lang w:val="en-US" w:eastAsia="zh-CN"/>
        </w:rPr>
        <w:t>31</w:t>
      </w:r>
      <w:r>
        <w:rPr>
          <w:rFonts w:ascii="宋体" w:hAnsi="宋体" w:cs="宋体"/>
          <w:color w:val="auto"/>
          <w:kern w:val="0"/>
          <w:sz w:val="24"/>
          <w:szCs w:val="20"/>
          <w:highlight w:val="none"/>
        </w:rPr>
        <w:t>.1询问</w:t>
      </w:r>
      <w:bookmarkEnd w:id="26"/>
      <w:bookmarkEnd w:id="27"/>
      <w:bookmarkEnd w:id="28"/>
      <w:bookmarkEnd w:id="29"/>
      <w:bookmarkEnd w:id="30"/>
      <w:bookmarkEnd w:id="31"/>
      <w:bookmarkEnd w:id="32"/>
      <w:bookmarkEnd w:id="33"/>
      <w:bookmarkEnd w:id="34"/>
      <w:bookmarkEnd w:id="35"/>
      <w:bookmarkEnd w:id="36"/>
      <w:bookmarkEnd w:id="38"/>
    </w:p>
    <w:p w14:paraId="1D4947A4">
      <w:pPr>
        <w:tabs>
          <w:tab w:val="left" w:pos="851"/>
        </w:tabs>
        <w:autoSpaceDE w:val="0"/>
        <w:autoSpaceDN w:val="0"/>
        <w:adjustRightInd w:val="0"/>
        <w:snapToGrid w:val="0"/>
        <w:spacing w:line="360" w:lineRule="auto"/>
        <w:ind w:firstLine="480" w:firstLineChars="200"/>
        <w:rPr>
          <w:rFonts w:ascii="宋体" w:hAnsi="宋体" w:cs="宋体"/>
          <w:bCs/>
          <w:color w:val="auto"/>
          <w:kern w:val="0"/>
          <w:sz w:val="24"/>
          <w:szCs w:val="20"/>
          <w:highlight w:val="none"/>
        </w:rPr>
      </w:pPr>
      <w:bookmarkStart w:id="39" w:name="_Toc25604"/>
      <w:bookmarkStart w:id="40" w:name="_Toc508619409"/>
      <w:bookmarkStart w:id="41" w:name="_Toc30873"/>
      <w:bookmarkStart w:id="42" w:name="_Toc511916106"/>
      <w:bookmarkStart w:id="43" w:name="_Toc528659887"/>
      <w:bookmarkStart w:id="44" w:name="_Toc7913"/>
      <w:bookmarkStart w:id="45" w:name="_Toc513112152"/>
      <w:bookmarkStart w:id="46" w:name="_Toc29962"/>
      <w:bookmarkStart w:id="47" w:name="_Toc513630936"/>
      <w:bookmarkStart w:id="48" w:name="_Toc508036071"/>
      <w:bookmarkStart w:id="49" w:name="_Toc22298"/>
      <w:r>
        <w:rPr>
          <w:rFonts w:ascii="宋体" w:hAnsi="宋体" w:cs="宋体"/>
          <w:bCs/>
          <w:color w:val="auto"/>
          <w:kern w:val="0"/>
          <w:sz w:val="24"/>
          <w:szCs w:val="20"/>
          <w:highlight w:val="none"/>
        </w:rPr>
        <w:t>供应商对</w:t>
      </w:r>
      <w:r>
        <w:rPr>
          <w:rFonts w:hint="eastAsia" w:ascii="宋体" w:hAnsi="宋体" w:cs="宋体"/>
          <w:bCs/>
          <w:color w:val="auto"/>
          <w:kern w:val="0"/>
          <w:sz w:val="24"/>
          <w:szCs w:val="20"/>
          <w:highlight w:val="none"/>
        </w:rPr>
        <w:t>采购</w:t>
      </w:r>
      <w:r>
        <w:rPr>
          <w:rFonts w:ascii="宋体" w:hAnsi="宋体" w:cs="宋体"/>
          <w:bCs/>
          <w:color w:val="auto"/>
          <w:kern w:val="0"/>
          <w:sz w:val="24"/>
          <w:szCs w:val="20"/>
          <w:highlight w:val="none"/>
        </w:rPr>
        <w:t>活动事项（磋商文件、采购过程和成交结果）有疑问的，可以向采购人或采购代理机构提出询问，采购人或采购代理机构将及时做出答复，但答复的内容不涉及商业秘密。书面方式询问包括但不限于电子邮件、信函。</w:t>
      </w:r>
      <w:bookmarkEnd w:id="39"/>
      <w:bookmarkEnd w:id="40"/>
      <w:bookmarkEnd w:id="41"/>
      <w:bookmarkEnd w:id="42"/>
      <w:bookmarkEnd w:id="43"/>
      <w:bookmarkEnd w:id="44"/>
      <w:bookmarkEnd w:id="45"/>
      <w:bookmarkEnd w:id="46"/>
      <w:bookmarkEnd w:id="47"/>
      <w:bookmarkEnd w:id="48"/>
      <w:bookmarkEnd w:id="49"/>
    </w:p>
    <w:p w14:paraId="118A615A">
      <w:pPr>
        <w:tabs>
          <w:tab w:val="left" w:pos="851"/>
        </w:tabs>
        <w:autoSpaceDE w:val="0"/>
        <w:autoSpaceDN w:val="0"/>
        <w:adjustRightInd w:val="0"/>
        <w:snapToGrid w:val="0"/>
        <w:spacing w:line="360" w:lineRule="auto"/>
        <w:ind w:firstLine="480" w:firstLineChars="200"/>
        <w:rPr>
          <w:rFonts w:ascii="宋体" w:hAnsi="宋体" w:cs="宋体"/>
          <w:bCs/>
          <w:color w:val="auto"/>
          <w:kern w:val="0"/>
          <w:sz w:val="24"/>
          <w:szCs w:val="20"/>
          <w:highlight w:val="none"/>
        </w:rPr>
      </w:pPr>
      <w:bookmarkStart w:id="50" w:name="_Toc32754"/>
      <w:bookmarkStart w:id="51" w:name="_Toc513112153"/>
      <w:bookmarkStart w:id="52" w:name="_Toc513630937"/>
      <w:bookmarkStart w:id="53" w:name="_Toc3282"/>
      <w:bookmarkStart w:id="54" w:name="_Toc528659888"/>
      <w:bookmarkStart w:id="55" w:name="_Toc5044"/>
      <w:bookmarkStart w:id="56" w:name="_Toc508036072"/>
      <w:bookmarkStart w:id="57" w:name="_Toc511916107"/>
      <w:bookmarkStart w:id="58" w:name="_Toc8385"/>
      <w:bookmarkStart w:id="59" w:name="_Toc7932"/>
      <w:bookmarkStart w:id="60" w:name="_Toc508619410"/>
      <w:r>
        <w:rPr>
          <w:rFonts w:ascii="宋体" w:hAnsi="宋体" w:cs="宋体"/>
          <w:bCs/>
          <w:color w:val="auto"/>
          <w:kern w:val="0"/>
          <w:sz w:val="24"/>
          <w:szCs w:val="20"/>
          <w:highlight w:val="none"/>
        </w:rPr>
        <w:t>联系方式见《邀请函》中“采购人、采购代理机构的名称、地址和联系方式”。</w:t>
      </w:r>
      <w:bookmarkEnd w:id="50"/>
      <w:bookmarkEnd w:id="51"/>
      <w:bookmarkEnd w:id="52"/>
      <w:bookmarkEnd w:id="53"/>
      <w:bookmarkEnd w:id="54"/>
      <w:bookmarkEnd w:id="55"/>
      <w:bookmarkEnd w:id="56"/>
      <w:bookmarkEnd w:id="57"/>
      <w:bookmarkEnd w:id="58"/>
      <w:bookmarkEnd w:id="59"/>
      <w:bookmarkEnd w:id="60"/>
    </w:p>
    <w:p w14:paraId="34E5E71A">
      <w:pPr>
        <w:widowControl/>
        <w:autoSpaceDE w:val="0"/>
        <w:autoSpaceDN w:val="0"/>
        <w:adjustRightInd w:val="0"/>
        <w:snapToGrid w:val="0"/>
        <w:spacing w:line="360" w:lineRule="auto"/>
        <w:ind w:left="425"/>
        <w:jc w:val="left"/>
        <w:outlineLvl w:val="2"/>
        <w:rPr>
          <w:rFonts w:ascii="宋体" w:hAnsi="宋体" w:cs="宋体"/>
          <w:color w:val="auto"/>
          <w:kern w:val="0"/>
          <w:sz w:val="24"/>
          <w:szCs w:val="20"/>
          <w:highlight w:val="none"/>
        </w:rPr>
      </w:pPr>
      <w:bookmarkStart w:id="61" w:name="_Toc9565"/>
      <w:bookmarkStart w:id="62" w:name="_Toc9476"/>
      <w:bookmarkStart w:id="63" w:name="_Toc513112154"/>
      <w:bookmarkStart w:id="64" w:name="_Toc5239"/>
      <w:bookmarkStart w:id="65" w:name="_Toc30848"/>
      <w:bookmarkStart w:id="66" w:name="_Toc8628"/>
      <w:bookmarkStart w:id="67" w:name="_Toc528659889"/>
      <w:bookmarkStart w:id="68" w:name="_Toc508619411"/>
      <w:bookmarkStart w:id="69" w:name="_Toc508036073"/>
      <w:bookmarkStart w:id="70" w:name="_Toc513630938"/>
      <w:bookmarkStart w:id="71" w:name="_Toc511916108"/>
      <w:bookmarkStart w:id="72" w:name="_Toc7291"/>
      <w:bookmarkStart w:id="73" w:name="_Toc500260852"/>
      <w:r>
        <w:rPr>
          <w:rFonts w:hint="eastAsia" w:ascii="宋体" w:hAnsi="宋体" w:cs="宋体"/>
          <w:color w:val="auto"/>
          <w:kern w:val="0"/>
          <w:sz w:val="24"/>
          <w:szCs w:val="20"/>
          <w:highlight w:val="none"/>
          <w:lang w:val="en-US" w:eastAsia="zh-CN"/>
        </w:rPr>
        <w:t>31</w:t>
      </w:r>
      <w:r>
        <w:rPr>
          <w:rFonts w:ascii="宋体" w:hAnsi="宋体" w:cs="宋体"/>
          <w:color w:val="auto"/>
          <w:kern w:val="0"/>
          <w:sz w:val="24"/>
          <w:szCs w:val="20"/>
          <w:highlight w:val="none"/>
        </w:rPr>
        <w:t>.2 质疑</w:t>
      </w:r>
      <w:bookmarkEnd w:id="61"/>
      <w:bookmarkEnd w:id="62"/>
      <w:bookmarkEnd w:id="63"/>
      <w:bookmarkEnd w:id="64"/>
      <w:bookmarkEnd w:id="65"/>
      <w:bookmarkEnd w:id="66"/>
      <w:bookmarkEnd w:id="67"/>
      <w:bookmarkEnd w:id="68"/>
      <w:bookmarkEnd w:id="69"/>
      <w:bookmarkEnd w:id="70"/>
      <w:bookmarkEnd w:id="71"/>
      <w:bookmarkEnd w:id="72"/>
    </w:p>
    <w:p w14:paraId="251D8282">
      <w:pPr>
        <w:tabs>
          <w:tab w:val="left" w:pos="851"/>
        </w:tabs>
        <w:autoSpaceDE w:val="0"/>
        <w:autoSpaceDN w:val="0"/>
        <w:adjustRightInd w:val="0"/>
        <w:snapToGrid w:val="0"/>
        <w:spacing w:line="360" w:lineRule="auto"/>
        <w:ind w:firstLine="480" w:firstLineChars="200"/>
        <w:rPr>
          <w:rFonts w:ascii="宋体" w:hAnsi="宋体" w:cs="宋体"/>
          <w:bCs/>
          <w:color w:val="auto"/>
          <w:kern w:val="0"/>
          <w:sz w:val="24"/>
          <w:szCs w:val="20"/>
          <w:highlight w:val="none"/>
        </w:rPr>
      </w:pPr>
      <w:bookmarkStart w:id="74" w:name="_Toc513630939"/>
      <w:bookmarkStart w:id="75" w:name="_Toc513112155"/>
      <w:bookmarkStart w:id="76" w:name="_Toc508036074"/>
      <w:bookmarkStart w:id="77" w:name="_Toc20301"/>
      <w:bookmarkStart w:id="78" w:name="_Toc30535"/>
      <w:bookmarkStart w:id="79" w:name="_Toc528659890"/>
      <w:bookmarkStart w:id="80" w:name="_Toc511916109"/>
      <w:bookmarkStart w:id="81" w:name="_Toc6478"/>
      <w:bookmarkStart w:id="82" w:name="_Toc1428"/>
      <w:bookmarkStart w:id="83" w:name="_Toc508619412"/>
      <w:bookmarkStart w:id="84" w:name="_Toc21300"/>
      <w:r>
        <w:rPr>
          <w:rFonts w:ascii="宋体" w:hAnsi="宋体" w:cs="宋体"/>
          <w:bCs/>
          <w:color w:val="auto"/>
          <w:kern w:val="0"/>
          <w:sz w:val="24"/>
          <w:szCs w:val="20"/>
          <w:highlight w:val="none"/>
        </w:rPr>
        <w:t>（1）供应商认为磋商文件、采购过程和成交结果使自己的权益受到损害的，可以在知道或者应知其权益受到损害之日起七个工作日内，以书面原件形式向采购人或采购代理机构一次性提出针对同一采购程序环节的质疑，逾期质疑无效。</w:t>
      </w:r>
    </w:p>
    <w:p w14:paraId="6DD1FD14">
      <w:pPr>
        <w:tabs>
          <w:tab w:val="left" w:pos="851"/>
        </w:tabs>
        <w:autoSpaceDE w:val="0"/>
        <w:autoSpaceDN w:val="0"/>
        <w:adjustRightInd w:val="0"/>
        <w:snapToGrid w:val="0"/>
        <w:spacing w:line="360" w:lineRule="auto"/>
        <w:ind w:firstLine="480" w:firstLineChars="200"/>
        <w:rPr>
          <w:rFonts w:ascii="宋体" w:hAnsi="宋体" w:cs="宋体"/>
          <w:bCs/>
          <w:color w:val="auto"/>
          <w:kern w:val="0"/>
          <w:sz w:val="24"/>
          <w:szCs w:val="20"/>
          <w:highlight w:val="none"/>
        </w:rPr>
      </w:pPr>
      <w:r>
        <w:rPr>
          <w:rFonts w:ascii="宋体" w:hAnsi="宋体" w:cs="宋体"/>
          <w:bCs/>
          <w:color w:val="auto"/>
          <w:kern w:val="0"/>
          <w:sz w:val="24"/>
          <w:szCs w:val="20"/>
          <w:highlight w:val="none"/>
        </w:rPr>
        <w:t xml:space="preserve">（2）供应商应知其权益受到损害之日是指： </w:t>
      </w:r>
    </w:p>
    <w:p w14:paraId="3B18BBD1">
      <w:pPr>
        <w:tabs>
          <w:tab w:val="left" w:pos="851"/>
        </w:tabs>
        <w:autoSpaceDE w:val="0"/>
        <w:autoSpaceDN w:val="0"/>
        <w:adjustRightInd w:val="0"/>
        <w:snapToGrid w:val="0"/>
        <w:spacing w:line="360" w:lineRule="auto"/>
        <w:ind w:firstLine="480" w:firstLineChars="200"/>
        <w:rPr>
          <w:rFonts w:ascii="宋体" w:hAnsi="宋体" w:cs="宋体"/>
          <w:bCs/>
          <w:color w:val="auto"/>
          <w:kern w:val="0"/>
          <w:sz w:val="24"/>
          <w:szCs w:val="20"/>
          <w:highlight w:val="none"/>
        </w:rPr>
      </w:pPr>
      <w:r>
        <w:rPr>
          <w:rFonts w:ascii="宋体" w:hAnsi="宋体" w:cs="宋体"/>
          <w:bCs/>
          <w:color w:val="auto"/>
          <w:kern w:val="0"/>
          <w:sz w:val="24"/>
          <w:szCs w:val="20"/>
          <w:highlight w:val="none"/>
        </w:rPr>
        <w:t xml:space="preserve">1）对磋商文件提出质疑的，为获取磋商文件之日或者磋商文件公告期限届满之日； </w:t>
      </w:r>
    </w:p>
    <w:p w14:paraId="7E64396C">
      <w:pPr>
        <w:tabs>
          <w:tab w:val="left" w:pos="851"/>
        </w:tabs>
        <w:autoSpaceDE w:val="0"/>
        <w:autoSpaceDN w:val="0"/>
        <w:adjustRightInd w:val="0"/>
        <w:snapToGrid w:val="0"/>
        <w:spacing w:line="360" w:lineRule="auto"/>
        <w:ind w:firstLine="480" w:firstLineChars="200"/>
        <w:rPr>
          <w:rFonts w:ascii="宋体" w:hAnsi="宋体" w:cs="宋体"/>
          <w:bCs/>
          <w:color w:val="auto"/>
          <w:kern w:val="0"/>
          <w:sz w:val="24"/>
          <w:szCs w:val="20"/>
          <w:highlight w:val="none"/>
        </w:rPr>
      </w:pPr>
      <w:r>
        <w:rPr>
          <w:rFonts w:ascii="宋体" w:hAnsi="宋体" w:cs="宋体"/>
          <w:bCs/>
          <w:color w:val="auto"/>
          <w:kern w:val="0"/>
          <w:sz w:val="24"/>
          <w:szCs w:val="20"/>
          <w:highlight w:val="none"/>
        </w:rPr>
        <w:t xml:space="preserve">2）对采购过程提出质疑的，为各采购程序环节结束之日； </w:t>
      </w:r>
    </w:p>
    <w:p w14:paraId="333C5A7C">
      <w:pPr>
        <w:tabs>
          <w:tab w:val="left" w:pos="851"/>
        </w:tabs>
        <w:autoSpaceDE w:val="0"/>
        <w:autoSpaceDN w:val="0"/>
        <w:adjustRightInd w:val="0"/>
        <w:snapToGrid w:val="0"/>
        <w:spacing w:line="360" w:lineRule="auto"/>
        <w:ind w:firstLine="480" w:firstLineChars="200"/>
        <w:rPr>
          <w:rFonts w:ascii="宋体" w:hAnsi="宋体" w:cs="宋体"/>
          <w:bCs/>
          <w:color w:val="auto"/>
          <w:kern w:val="0"/>
          <w:sz w:val="24"/>
          <w:szCs w:val="20"/>
          <w:highlight w:val="none"/>
        </w:rPr>
      </w:pPr>
      <w:r>
        <w:rPr>
          <w:rFonts w:ascii="宋体" w:hAnsi="宋体" w:cs="宋体"/>
          <w:bCs/>
          <w:color w:val="auto"/>
          <w:kern w:val="0"/>
          <w:sz w:val="24"/>
          <w:szCs w:val="20"/>
          <w:highlight w:val="none"/>
        </w:rPr>
        <w:t>3）对成交结果提出质疑的，为成交结果公告期限届满之日。</w:t>
      </w:r>
    </w:p>
    <w:bookmarkEnd w:id="37"/>
    <w:bookmarkEnd w:id="73"/>
    <w:bookmarkEnd w:id="74"/>
    <w:bookmarkEnd w:id="75"/>
    <w:bookmarkEnd w:id="76"/>
    <w:bookmarkEnd w:id="77"/>
    <w:bookmarkEnd w:id="78"/>
    <w:bookmarkEnd w:id="79"/>
    <w:bookmarkEnd w:id="80"/>
    <w:bookmarkEnd w:id="81"/>
    <w:bookmarkEnd w:id="82"/>
    <w:bookmarkEnd w:id="83"/>
    <w:bookmarkEnd w:id="84"/>
    <w:p w14:paraId="352CC344">
      <w:pPr>
        <w:tabs>
          <w:tab w:val="left" w:pos="851"/>
        </w:tabs>
        <w:autoSpaceDE w:val="0"/>
        <w:autoSpaceDN w:val="0"/>
        <w:adjustRightInd w:val="0"/>
        <w:snapToGrid w:val="0"/>
        <w:spacing w:line="360" w:lineRule="auto"/>
        <w:ind w:firstLine="480" w:firstLineChars="200"/>
        <w:rPr>
          <w:rFonts w:ascii="宋体" w:hAnsi="宋体" w:cs="宋体"/>
          <w:bCs/>
          <w:color w:val="auto"/>
          <w:kern w:val="0"/>
          <w:sz w:val="24"/>
          <w:szCs w:val="20"/>
          <w:highlight w:val="none"/>
        </w:rPr>
      </w:pPr>
      <w:bookmarkStart w:id="85" w:name="_Toc11921"/>
      <w:bookmarkStart w:id="86" w:name="_Toc14685"/>
      <w:bookmarkStart w:id="87" w:name="_Toc513630941"/>
      <w:bookmarkStart w:id="88" w:name="_Toc513112157"/>
      <w:bookmarkStart w:id="89" w:name="_Toc511916111"/>
      <w:bookmarkStart w:id="90" w:name="_Toc30236"/>
      <w:bookmarkStart w:id="91" w:name="_Toc508619414"/>
      <w:bookmarkStart w:id="92" w:name="_Toc4597"/>
      <w:bookmarkStart w:id="93" w:name="_Toc508036076"/>
      <w:bookmarkStart w:id="94" w:name="_Toc528659892"/>
      <w:bookmarkStart w:id="95" w:name="_Toc21411"/>
      <w:r>
        <w:rPr>
          <w:rFonts w:ascii="宋体" w:hAnsi="宋体" w:cs="宋体"/>
          <w:bCs/>
          <w:color w:val="auto"/>
          <w:kern w:val="0"/>
          <w:sz w:val="24"/>
          <w:szCs w:val="20"/>
          <w:highlight w:val="none"/>
        </w:rPr>
        <w:t>（4）供应商质疑、投诉应当有明确的请求和必要的证明材料(依据《中华人民共和国政府采购法实施条例》第五十七条，捏造事实、提供虚假材料或者以非法手段取得证明材料不能作为质疑、投诉的证明材料）</w:t>
      </w:r>
      <w:bookmarkEnd w:id="85"/>
      <w:bookmarkEnd w:id="86"/>
      <w:bookmarkEnd w:id="87"/>
      <w:bookmarkEnd w:id="88"/>
      <w:bookmarkEnd w:id="89"/>
      <w:bookmarkEnd w:id="90"/>
      <w:bookmarkEnd w:id="91"/>
      <w:bookmarkEnd w:id="92"/>
      <w:bookmarkEnd w:id="93"/>
      <w:bookmarkEnd w:id="94"/>
      <w:bookmarkEnd w:id="95"/>
      <w:r>
        <w:rPr>
          <w:rFonts w:ascii="宋体" w:hAnsi="宋体" w:cs="宋体"/>
          <w:bCs/>
          <w:color w:val="auto"/>
          <w:kern w:val="0"/>
          <w:sz w:val="24"/>
          <w:szCs w:val="20"/>
          <w:highlight w:val="none"/>
        </w:rPr>
        <w:t>。</w:t>
      </w:r>
      <w:bookmarkStart w:id="96" w:name="_Toc22086"/>
      <w:bookmarkStart w:id="97" w:name="_Toc513112159"/>
      <w:bookmarkStart w:id="98" w:name="_Toc528659894"/>
      <w:bookmarkStart w:id="99" w:name="_Toc14621"/>
      <w:bookmarkStart w:id="100" w:name="_Toc4690"/>
      <w:bookmarkStart w:id="101" w:name="_Toc508619416"/>
      <w:bookmarkStart w:id="102" w:name="_Toc508036078"/>
      <w:bookmarkStart w:id="103" w:name="_Toc15866"/>
      <w:bookmarkStart w:id="104" w:name="_Toc511916113"/>
      <w:bookmarkStart w:id="105" w:name="_Toc513630943"/>
      <w:bookmarkStart w:id="106" w:name="_Toc29457"/>
      <w:r>
        <w:rPr>
          <w:rFonts w:ascii="宋体" w:hAnsi="宋体" w:cs="宋体"/>
          <w:bCs/>
          <w:color w:val="auto"/>
          <w:kern w:val="0"/>
          <w:sz w:val="24"/>
          <w:szCs w:val="20"/>
          <w:highlight w:val="none"/>
        </w:rPr>
        <w:t>质疑内容不得含有虚假、恶意成份。依照谁主张谁举证的原则，提出质疑者必须同时提交相关确凿的证据材料和注明证据的确切来源，证据来源必须合法，采购代理机构有权将质疑函转发质疑事项各关联方，请其作出解释说明。对捏造事实、滥用维权扰乱采购秩序的恶意质疑者，将上报</w:t>
      </w:r>
      <w:r>
        <w:rPr>
          <w:rFonts w:hint="eastAsia" w:ascii="宋体" w:hAnsi="宋体" w:cs="宋体"/>
          <w:bCs/>
          <w:color w:val="auto"/>
          <w:kern w:val="0"/>
          <w:sz w:val="24"/>
          <w:szCs w:val="20"/>
          <w:highlight w:val="none"/>
        </w:rPr>
        <w:t>采购</w:t>
      </w:r>
      <w:r>
        <w:rPr>
          <w:rFonts w:ascii="宋体" w:hAnsi="宋体" w:cs="宋体"/>
          <w:bCs/>
          <w:color w:val="auto"/>
          <w:kern w:val="0"/>
          <w:sz w:val="24"/>
          <w:szCs w:val="20"/>
          <w:highlight w:val="none"/>
        </w:rPr>
        <w:t>监督管理部门依法处理。</w:t>
      </w:r>
      <w:bookmarkEnd w:id="96"/>
      <w:bookmarkEnd w:id="97"/>
      <w:bookmarkEnd w:id="98"/>
      <w:bookmarkEnd w:id="99"/>
      <w:bookmarkEnd w:id="100"/>
      <w:bookmarkEnd w:id="101"/>
      <w:bookmarkEnd w:id="102"/>
      <w:bookmarkEnd w:id="103"/>
      <w:bookmarkEnd w:id="104"/>
      <w:bookmarkEnd w:id="105"/>
      <w:bookmarkEnd w:id="106"/>
    </w:p>
    <w:p w14:paraId="7AD8DE70">
      <w:pPr>
        <w:tabs>
          <w:tab w:val="left" w:pos="851"/>
        </w:tabs>
        <w:autoSpaceDE w:val="0"/>
        <w:autoSpaceDN w:val="0"/>
        <w:adjustRightInd w:val="0"/>
        <w:snapToGrid w:val="0"/>
        <w:spacing w:line="360" w:lineRule="auto"/>
        <w:ind w:firstLine="480" w:firstLineChars="200"/>
        <w:rPr>
          <w:rFonts w:ascii="宋体" w:hAnsi="宋体" w:cs="宋体"/>
          <w:bCs/>
          <w:color w:val="auto"/>
          <w:kern w:val="0"/>
          <w:sz w:val="24"/>
          <w:szCs w:val="20"/>
          <w:highlight w:val="none"/>
        </w:rPr>
      </w:pPr>
      <w:bookmarkStart w:id="107" w:name="_Toc508036080"/>
      <w:bookmarkStart w:id="108" w:name="_Toc511916115"/>
      <w:bookmarkStart w:id="109" w:name="_Toc3569"/>
      <w:bookmarkStart w:id="110" w:name="_Toc508619418"/>
      <w:bookmarkStart w:id="111" w:name="_Toc528659896"/>
      <w:bookmarkStart w:id="112" w:name="_Toc513630945"/>
      <w:bookmarkStart w:id="113" w:name="_Toc19939"/>
      <w:bookmarkStart w:id="114" w:name="_Toc513112161"/>
      <w:bookmarkStart w:id="115" w:name="_Toc30217"/>
      <w:bookmarkStart w:id="116" w:name="_Toc400"/>
      <w:bookmarkStart w:id="117" w:name="_Toc4426"/>
      <w:r>
        <w:rPr>
          <w:rFonts w:ascii="宋体" w:hAnsi="宋体" w:cs="宋体"/>
          <w:bCs/>
          <w:color w:val="auto"/>
          <w:kern w:val="0"/>
          <w:sz w:val="24"/>
          <w:szCs w:val="20"/>
          <w:highlight w:val="none"/>
        </w:rPr>
        <w:t>（5）质疑函应当包括下列内容：</w:t>
      </w:r>
      <w:bookmarkEnd w:id="107"/>
      <w:bookmarkEnd w:id="108"/>
      <w:bookmarkEnd w:id="109"/>
      <w:bookmarkEnd w:id="110"/>
      <w:bookmarkEnd w:id="111"/>
      <w:bookmarkEnd w:id="112"/>
      <w:bookmarkEnd w:id="113"/>
      <w:bookmarkEnd w:id="114"/>
      <w:bookmarkEnd w:id="115"/>
      <w:bookmarkEnd w:id="116"/>
      <w:bookmarkEnd w:id="117"/>
    </w:p>
    <w:p w14:paraId="40CC07A1">
      <w:pPr>
        <w:tabs>
          <w:tab w:val="left" w:pos="851"/>
        </w:tabs>
        <w:autoSpaceDE w:val="0"/>
        <w:autoSpaceDN w:val="0"/>
        <w:adjustRightInd w:val="0"/>
        <w:snapToGrid w:val="0"/>
        <w:spacing w:line="360" w:lineRule="auto"/>
        <w:ind w:firstLine="480" w:firstLineChars="200"/>
        <w:rPr>
          <w:rFonts w:ascii="宋体" w:hAnsi="宋体" w:cs="宋体"/>
          <w:bCs/>
          <w:color w:val="auto"/>
          <w:kern w:val="0"/>
          <w:sz w:val="24"/>
          <w:szCs w:val="20"/>
          <w:highlight w:val="none"/>
        </w:rPr>
      </w:pPr>
      <w:bookmarkStart w:id="118" w:name="_Toc26488"/>
      <w:bookmarkStart w:id="119" w:name="_Toc17705"/>
      <w:bookmarkStart w:id="120" w:name="_Toc508036081"/>
      <w:bookmarkStart w:id="121" w:name="_Toc11734"/>
      <w:bookmarkStart w:id="122" w:name="_Toc513112162"/>
      <w:bookmarkStart w:id="123" w:name="_Toc513630946"/>
      <w:bookmarkStart w:id="124" w:name="_Toc511916116"/>
      <w:bookmarkStart w:id="125" w:name="_Toc9331"/>
      <w:bookmarkStart w:id="126" w:name="_Toc528659897"/>
      <w:bookmarkStart w:id="127" w:name="_Toc508619419"/>
      <w:bookmarkStart w:id="128" w:name="_Toc6147"/>
      <w:r>
        <w:rPr>
          <w:rFonts w:ascii="宋体" w:hAnsi="宋体" w:cs="宋体"/>
          <w:bCs/>
          <w:color w:val="auto"/>
          <w:kern w:val="0"/>
          <w:sz w:val="24"/>
          <w:szCs w:val="20"/>
          <w:highlight w:val="none"/>
        </w:rPr>
        <w:t>1）供应商的姓名或者名称、地址、邮编、联系人及联系电话；</w:t>
      </w:r>
      <w:bookmarkEnd w:id="118"/>
      <w:bookmarkEnd w:id="119"/>
      <w:bookmarkEnd w:id="120"/>
      <w:bookmarkEnd w:id="121"/>
      <w:bookmarkEnd w:id="122"/>
      <w:bookmarkEnd w:id="123"/>
      <w:bookmarkEnd w:id="124"/>
      <w:bookmarkEnd w:id="125"/>
      <w:bookmarkEnd w:id="126"/>
      <w:bookmarkEnd w:id="127"/>
      <w:bookmarkEnd w:id="128"/>
    </w:p>
    <w:p w14:paraId="5641A479">
      <w:pPr>
        <w:tabs>
          <w:tab w:val="left" w:pos="851"/>
        </w:tabs>
        <w:autoSpaceDE w:val="0"/>
        <w:autoSpaceDN w:val="0"/>
        <w:adjustRightInd w:val="0"/>
        <w:snapToGrid w:val="0"/>
        <w:spacing w:line="360" w:lineRule="auto"/>
        <w:ind w:firstLine="480" w:firstLineChars="200"/>
        <w:rPr>
          <w:rFonts w:ascii="宋体" w:hAnsi="宋体" w:cs="宋体"/>
          <w:bCs/>
          <w:color w:val="auto"/>
          <w:kern w:val="0"/>
          <w:sz w:val="24"/>
          <w:szCs w:val="20"/>
          <w:highlight w:val="none"/>
        </w:rPr>
      </w:pPr>
      <w:bookmarkStart w:id="129" w:name="_Toc508036082"/>
      <w:bookmarkStart w:id="130" w:name="_Toc10379"/>
      <w:bookmarkStart w:id="131" w:name="_Toc508619420"/>
      <w:bookmarkStart w:id="132" w:name="_Toc3580"/>
      <w:bookmarkStart w:id="133" w:name="_Toc513630947"/>
      <w:bookmarkStart w:id="134" w:name="_Toc26945"/>
      <w:bookmarkStart w:id="135" w:name="_Toc26220"/>
      <w:bookmarkStart w:id="136" w:name="_Toc513112163"/>
      <w:bookmarkStart w:id="137" w:name="_Toc528659898"/>
      <w:bookmarkStart w:id="138" w:name="_Toc10173"/>
      <w:bookmarkStart w:id="139" w:name="_Toc511916117"/>
      <w:r>
        <w:rPr>
          <w:rFonts w:ascii="宋体" w:hAnsi="宋体" w:cs="宋体"/>
          <w:bCs/>
          <w:color w:val="auto"/>
          <w:kern w:val="0"/>
          <w:sz w:val="24"/>
          <w:szCs w:val="20"/>
          <w:highlight w:val="none"/>
        </w:rPr>
        <w:t>2）质疑项目的名称、编号；</w:t>
      </w:r>
      <w:bookmarkEnd w:id="129"/>
      <w:bookmarkEnd w:id="130"/>
      <w:bookmarkEnd w:id="131"/>
      <w:bookmarkEnd w:id="132"/>
      <w:bookmarkEnd w:id="133"/>
      <w:bookmarkEnd w:id="134"/>
      <w:bookmarkEnd w:id="135"/>
      <w:bookmarkEnd w:id="136"/>
      <w:bookmarkEnd w:id="137"/>
      <w:bookmarkEnd w:id="138"/>
      <w:bookmarkEnd w:id="139"/>
    </w:p>
    <w:p w14:paraId="156A5FE4">
      <w:pPr>
        <w:tabs>
          <w:tab w:val="left" w:pos="851"/>
        </w:tabs>
        <w:autoSpaceDE w:val="0"/>
        <w:autoSpaceDN w:val="0"/>
        <w:adjustRightInd w:val="0"/>
        <w:snapToGrid w:val="0"/>
        <w:spacing w:line="360" w:lineRule="auto"/>
        <w:ind w:firstLine="480" w:firstLineChars="200"/>
        <w:rPr>
          <w:rFonts w:ascii="宋体" w:hAnsi="宋体" w:cs="宋体"/>
          <w:bCs/>
          <w:color w:val="auto"/>
          <w:kern w:val="0"/>
          <w:sz w:val="24"/>
          <w:szCs w:val="20"/>
          <w:highlight w:val="none"/>
        </w:rPr>
      </w:pPr>
      <w:bookmarkStart w:id="140" w:name="_Toc32744"/>
      <w:bookmarkStart w:id="141" w:name="_Toc508036083"/>
      <w:bookmarkStart w:id="142" w:name="_Toc511916118"/>
      <w:bookmarkStart w:id="143" w:name="_Toc20486"/>
      <w:bookmarkStart w:id="144" w:name="_Toc513112164"/>
      <w:bookmarkStart w:id="145" w:name="_Toc10835"/>
      <w:bookmarkStart w:id="146" w:name="_Toc508619421"/>
      <w:bookmarkStart w:id="147" w:name="_Toc15747"/>
      <w:bookmarkStart w:id="148" w:name="_Toc528659899"/>
      <w:bookmarkStart w:id="149" w:name="_Toc513630948"/>
      <w:bookmarkStart w:id="150" w:name="_Toc24530"/>
      <w:r>
        <w:rPr>
          <w:rFonts w:ascii="宋体" w:hAnsi="宋体" w:cs="宋体"/>
          <w:bCs/>
          <w:color w:val="auto"/>
          <w:kern w:val="0"/>
          <w:sz w:val="24"/>
          <w:szCs w:val="20"/>
          <w:highlight w:val="none"/>
        </w:rPr>
        <w:t>3）具体、明确的质疑事项和与质疑事项相关的请求；</w:t>
      </w:r>
      <w:bookmarkEnd w:id="140"/>
      <w:bookmarkEnd w:id="141"/>
      <w:bookmarkEnd w:id="142"/>
      <w:bookmarkEnd w:id="143"/>
      <w:bookmarkEnd w:id="144"/>
      <w:bookmarkEnd w:id="145"/>
      <w:bookmarkEnd w:id="146"/>
      <w:bookmarkEnd w:id="147"/>
      <w:bookmarkEnd w:id="148"/>
      <w:bookmarkEnd w:id="149"/>
      <w:bookmarkEnd w:id="150"/>
    </w:p>
    <w:p w14:paraId="03DA3255">
      <w:pPr>
        <w:tabs>
          <w:tab w:val="left" w:pos="851"/>
        </w:tabs>
        <w:autoSpaceDE w:val="0"/>
        <w:autoSpaceDN w:val="0"/>
        <w:adjustRightInd w:val="0"/>
        <w:snapToGrid w:val="0"/>
        <w:spacing w:line="360" w:lineRule="auto"/>
        <w:ind w:firstLine="480" w:firstLineChars="200"/>
        <w:rPr>
          <w:rFonts w:ascii="宋体" w:hAnsi="宋体" w:cs="宋体"/>
          <w:bCs/>
          <w:color w:val="auto"/>
          <w:kern w:val="0"/>
          <w:sz w:val="24"/>
          <w:szCs w:val="20"/>
          <w:highlight w:val="none"/>
        </w:rPr>
      </w:pPr>
      <w:bookmarkStart w:id="151" w:name="_Toc6028"/>
      <w:bookmarkStart w:id="152" w:name="_Toc14506"/>
      <w:bookmarkStart w:id="153" w:name="_Toc528659900"/>
      <w:bookmarkStart w:id="154" w:name="_Toc28111"/>
      <w:bookmarkStart w:id="155" w:name="_Toc19067"/>
      <w:bookmarkStart w:id="156" w:name="_Toc511916119"/>
      <w:bookmarkStart w:id="157" w:name="_Toc508036084"/>
      <w:bookmarkStart w:id="158" w:name="_Toc513630949"/>
      <w:bookmarkStart w:id="159" w:name="_Toc508619422"/>
      <w:bookmarkStart w:id="160" w:name="_Toc24327"/>
      <w:bookmarkStart w:id="161" w:name="_Toc513112165"/>
      <w:r>
        <w:rPr>
          <w:rFonts w:ascii="宋体" w:hAnsi="宋体" w:cs="宋体"/>
          <w:bCs/>
          <w:color w:val="auto"/>
          <w:kern w:val="0"/>
          <w:sz w:val="24"/>
          <w:szCs w:val="20"/>
          <w:highlight w:val="none"/>
        </w:rPr>
        <w:t>4）事实依据；</w:t>
      </w:r>
      <w:bookmarkEnd w:id="151"/>
      <w:bookmarkEnd w:id="152"/>
      <w:bookmarkEnd w:id="153"/>
      <w:bookmarkEnd w:id="154"/>
      <w:bookmarkEnd w:id="155"/>
      <w:bookmarkEnd w:id="156"/>
      <w:bookmarkEnd w:id="157"/>
      <w:bookmarkEnd w:id="158"/>
      <w:bookmarkEnd w:id="159"/>
      <w:bookmarkEnd w:id="160"/>
      <w:bookmarkEnd w:id="161"/>
    </w:p>
    <w:p w14:paraId="18A6502D">
      <w:pPr>
        <w:tabs>
          <w:tab w:val="left" w:pos="851"/>
        </w:tabs>
        <w:autoSpaceDE w:val="0"/>
        <w:autoSpaceDN w:val="0"/>
        <w:adjustRightInd w:val="0"/>
        <w:snapToGrid w:val="0"/>
        <w:spacing w:line="360" w:lineRule="auto"/>
        <w:ind w:firstLine="480" w:firstLineChars="200"/>
        <w:rPr>
          <w:rFonts w:ascii="宋体" w:hAnsi="宋体" w:cs="宋体"/>
          <w:bCs/>
          <w:color w:val="auto"/>
          <w:kern w:val="0"/>
          <w:sz w:val="24"/>
          <w:szCs w:val="20"/>
          <w:highlight w:val="none"/>
        </w:rPr>
      </w:pPr>
      <w:bookmarkStart w:id="162" w:name="_Toc23446"/>
      <w:bookmarkStart w:id="163" w:name="_Toc511916120"/>
      <w:bookmarkStart w:id="164" w:name="_Toc508619423"/>
      <w:bookmarkStart w:id="165" w:name="_Toc4361"/>
      <w:bookmarkStart w:id="166" w:name="_Toc528659901"/>
      <w:bookmarkStart w:id="167" w:name="_Toc31671"/>
      <w:bookmarkStart w:id="168" w:name="_Toc508036085"/>
      <w:bookmarkStart w:id="169" w:name="_Toc513112166"/>
      <w:bookmarkStart w:id="170" w:name="_Toc513630950"/>
      <w:bookmarkStart w:id="171" w:name="_Toc19062"/>
      <w:bookmarkStart w:id="172" w:name="_Toc4997"/>
      <w:r>
        <w:rPr>
          <w:rFonts w:ascii="宋体" w:hAnsi="宋体" w:cs="宋体"/>
          <w:bCs/>
          <w:color w:val="auto"/>
          <w:kern w:val="0"/>
          <w:sz w:val="24"/>
          <w:szCs w:val="20"/>
          <w:highlight w:val="none"/>
        </w:rPr>
        <w:t>5）必要的法律依据；</w:t>
      </w:r>
      <w:bookmarkEnd w:id="162"/>
      <w:bookmarkEnd w:id="163"/>
      <w:bookmarkEnd w:id="164"/>
      <w:bookmarkEnd w:id="165"/>
      <w:bookmarkEnd w:id="166"/>
      <w:bookmarkEnd w:id="167"/>
      <w:bookmarkEnd w:id="168"/>
      <w:bookmarkEnd w:id="169"/>
      <w:bookmarkEnd w:id="170"/>
      <w:bookmarkEnd w:id="171"/>
      <w:bookmarkEnd w:id="172"/>
    </w:p>
    <w:p w14:paraId="2E59F6B2">
      <w:pPr>
        <w:tabs>
          <w:tab w:val="left" w:pos="851"/>
        </w:tabs>
        <w:autoSpaceDE w:val="0"/>
        <w:autoSpaceDN w:val="0"/>
        <w:adjustRightInd w:val="0"/>
        <w:snapToGrid w:val="0"/>
        <w:spacing w:line="360" w:lineRule="auto"/>
        <w:ind w:firstLine="480" w:firstLineChars="200"/>
        <w:rPr>
          <w:rFonts w:ascii="宋体" w:hAnsi="宋体" w:cs="宋体"/>
          <w:bCs/>
          <w:color w:val="auto"/>
          <w:kern w:val="0"/>
          <w:sz w:val="24"/>
          <w:szCs w:val="20"/>
          <w:highlight w:val="none"/>
        </w:rPr>
      </w:pPr>
      <w:bookmarkStart w:id="173" w:name="_Toc511916121"/>
      <w:bookmarkStart w:id="174" w:name="_Toc23488"/>
      <w:bookmarkStart w:id="175" w:name="_Toc21587"/>
      <w:bookmarkStart w:id="176" w:name="_Toc8569"/>
      <w:bookmarkStart w:id="177" w:name="_Toc508619424"/>
      <w:bookmarkStart w:id="178" w:name="_Toc513112167"/>
      <w:bookmarkStart w:id="179" w:name="_Toc22175"/>
      <w:bookmarkStart w:id="180" w:name="_Toc528659902"/>
      <w:bookmarkStart w:id="181" w:name="_Toc30304"/>
      <w:bookmarkStart w:id="182" w:name="_Toc513630951"/>
      <w:bookmarkStart w:id="183" w:name="_Toc508036086"/>
      <w:r>
        <w:rPr>
          <w:rFonts w:ascii="宋体" w:hAnsi="宋体" w:cs="宋体"/>
          <w:bCs/>
          <w:color w:val="auto"/>
          <w:kern w:val="0"/>
          <w:sz w:val="24"/>
          <w:szCs w:val="20"/>
          <w:highlight w:val="none"/>
        </w:rPr>
        <w:t>6）提出质疑的日期。</w:t>
      </w:r>
      <w:bookmarkEnd w:id="173"/>
      <w:bookmarkEnd w:id="174"/>
      <w:bookmarkEnd w:id="175"/>
      <w:bookmarkEnd w:id="176"/>
      <w:bookmarkEnd w:id="177"/>
      <w:bookmarkEnd w:id="178"/>
      <w:bookmarkEnd w:id="179"/>
      <w:bookmarkEnd w:id="180"/>
      <w:bookmarkEnd w:id="181"/>
      <w:bookmarkEnd w:id="182"/>
      <w:bookmarkEnd w:id="183"/>
    </w:p>
    <w:p w14:paraId="2199804C">
      <w:pPr>
        <w:tabs>
          <w:tab w:val="left" w:pos="851"/>
        </w:tabs>
        <w:autoSpaceDE w:val="0"/>
        <w:autoSpaceDN w:val="0"/>
        <w:adjustRightInd w:val="0"/>
        <w:snapToGrid w:val="0"/>
        <w:spacing w:line="360" w:lineRule="auto"/>
        <w:ind w:firstLine="480" w:firstLineChars="200"/>
        <w:rPr>
          <w:rFonts w:ascii="宋体" w:hAnsi="宋体" w:cs="宋体"/>
          <w:bCs/>
          <w:color w:val="auto"/>
          <w:kern w:val="0"/>
          <w:sz w:val="24"/>
          <w:szCs w:val="20"/>
          <w:highlight w:val="none"/>
        </w:rPr>
      </w:pPr>
      <w:bookmarkStart w:id="184" w:name="_Toc26456"/>
      <w:bookmarkStart w:id="185" w:name="_Toc28674"/>
      <w:bookmarkStart w:id="186" w:name="_Toc18680"/>
      <w:bookmarkStart w:id="187" w:name="_Toc513112168"/>
      <w:bookmarkStart w:id="188" w:name="_Toc508619425"/>
      <w:bookmarkStart w:id="189" w:name="_Toc28407"/>
      <w:bookmarkStart w:id="190" w:name="_Toc513630952"/>
      <w:bookmarkStart w:id="191" w:name="_Toc18304"/>
      <w:bookmarkStart w:id="192" w:name="_Toc508036087"/>
      <w:bookmarkStart w:id="193" w:name="_Toc511916122"/>
      <w:bookmarkStart w:id="194" w:name="_Toc528659903"/>
      <w:r>
        <w:rPr>
          <w:rFonts w:ascii="宋体" w:hAnsi="宋体" w:cs="宋体"/>
          <w:bCs/>
          <w:color w:val="auto"/>
          <w:kern w:val="0"/>
          <w:sz w:val="24"/>
          <w:szCs w:val="20"/>
          <w:highlight w:val="none"/>
        </w:rPr>
        <w:t>供应商为自然人的，应当由本人签字；供应商为法人或者其他组织的，应当由法定代表人、主要负责人，或者其授权代表签字或者盖章，并加盖公章。</w:t>
      </w:r>
      <w:bookmarkEnd w:id="184"/>
      <w:bookmarkEnd w:id="185"/>
      <w:bookmarkEnd w:id="186"/>
      <w:bookmarkEnd w:id="187"/>
      <w:bookmarkEnd w:id="188"/>
      <w:bookmarkEnd w:id="189"/>
      <w:bookmarkEnd w:id="190"/>
      <w:bookmarkEnd w:id="191"/>
      <w:bookmarkEnd w:id="192"/>
      <w:bookmarkEnd w:id="193"/>
      <w:bookmarkEnd w:id="194"/>
    </w:p>
    <w:p w14:paraId="509E624C">
      <w:pPr>
        <w:tabs>
          <w:tab w:val="left" w:pos="851"/>
        </w:tabs>
        <w:autoSpaceDE w:val="0"/>
        <w:autoSpaceDN w:val="0"/>
        <w:adjustRightInd w:val="0"/>
        <w:snapToGrid w:val="0"/>
        <w:spacing w:line="360" w:lineRule="auto"/>
        <w:ind w:firstLine="480" w:firstLineChars="200"/>
        <w:rPr>
          <w:rFonts w:ascii="宋体" w:hAnsi="宋体" w:cs="宋体"/>
          <w:bCs/>
          <w:color w:val="auto"/>
          <w:kern w:val="0"/>
          <w:sz w:val="24"/>
          <w:szCs w:val="20"/>
          <w:highlight w:val="none"/>
        </w:rPr>
      </w:pPr>
      <w:bookmarkStart w:id="195" w:name="_Toc511916123"/>
      <w:bookmarkStart w:id="196" w:name="_Toc28318"/>
      <w:bookmarkStart w:id="197" w:name="_Toc26319"/>
      <w:bookmarkStart w:id="198" w:name="_Toc27041"/>
      <w:bookmarkStart w:id="199" w:name="_Toc513630953"/>
      <w:bookmarkStart w:id="200" w:name="_Toc528659904"/>
      <w:bookmarkStart w:id="201" w:name="_Toc508619426"/>
      <w:bookmarkStart w:id="202" w:name="_Toc3126"/>
      <w:bookmarkStart w:id="203" w:name="_Toc24428"/>
      <w:bookmarkStart w:id="204" w:name="_Toc513112169"/>
      <w:bookmarkStart w:id="205" w:name="_Toc508036088"/>
      <w:r>
        <w:rPr>
          <w:rFonts w:ascii="宋体" w:hAnsi="宋体" w:cs="宋体"/>
          <w:bCs/>
          <w:color w:val="auto"/>
          <w:kern w:val="0"/>
          <w:sz w:val="24"/>
          <w:szCs w:val="20"/>
          <w:highlight w:val="none"/>
        </w:rPr>
        <w:t>（6）质疑材料中有外文书证或者外国语视听资料的，应当附有中文译本，由翻译机构盖章或者翻译人员签名。</w:t>
      </w:r>
      <w:bookmarkEnd w:id="195"/>
      <w:bookmarkEnd w:id="196"/>
      <w:bookmarkEnd w:id="197"/>
      <w:bookmarkEnd w:id="198"/>
      <w:bookmarkEnd w:id="199"/>
      <w:bookmarkEnd w:id="200"/>
      <w:bookmarkEnd w:id="201"/>
      <w:bookmarkEnd w:id="202"/>
      <w:bookmarkEnd w:id="203"/>
      <w:bookmarkEnd w:id="204"/>
      <w:bookmarkEnd w:id="205"/>
    </w:p>
    <w:p w14:paraId="1A803EBD">
      <w:pPr>
        <w:tabs>
          <w:tab w:val="left" w:pos="851"/>
        </w:tabs>
        <w:autoSpaceDE w:val="0"/>
        <w:autoSpaceDN w:val="0"/>
        <w:adjustRightInd w:val="0"/>
        <w:snapToGrid w:val="0"/>
        <w:spacing w:line="360" w:lineRule="auto"/>
        <w:ind w:firstLine="480" w:firstLineChars="200"/>
        <w:rPr>
          <w:rFonts w:ascii="宋体" w:hAnsi="宋体" w:cs="宋体"/>
          <w:bCs/>
          <w:color w:val="auto"/>
          <w:kern w:val="0"/>
          <w:sz w:val="24"/>
          <w:szCs w:val="20"/>
          <w:highlight w:val="none"/>
        </w:rPr>
      </w:pPr>
      <w:bookmarkStart w:id="206" w:name="_Toc511916124"/>
      <w:bookmarkStart w:id="207" w:name="_Toc29580"/>
      <w:bookmarkStart w:id="208" w:name="_Toc13331"/>
      <w:bookmarkStart w:id="209" w:name="_Toc513112170"/>
      <w:bookmarkStart w:id="210" w:name="_Toc508619427"/>
      <w:bookmarkStart w:id="211" w:name="_Toc513630954"/>
      <w:bookmarkStart w:id="212" w:name="_Toc12738"/>
      <w:bookmarkStart w:id="213" w:name="_Toc22106"/>
      <w:bookmarkStart w:id="214" w:name="_Toc528659905"/>
      <w:bookmarkStart w:id="215" w:name="_Toc20066"/>
      <w:bookmarkStart w:id="216" w:name="_Toc508036089"/>
      <w:r>
        <w:rPr>
          <w:rFonts w:ascii="宋体" w:hAnsi="宋体" w:cs="宋体"/>
          <w:bCs/>
          <w:color w:val="auto"/>
          <w:kern w:val="0"/>
          <w:sz w:val="24"/>
          <w:szCs w:val="20"/>
          <w:highlight w:val="none"/>
        </w:rPr>
        <w:t>（7）质疑事项属于有关法律、法规和规章规定处于保密阶段的事项，质疑的当事人应当提供信息来源或有效证据。</w:t>
      </w:r>
      <w:bookmarkEnd w:id="206"/>
      <w:bookmarkEnd w:id="207"/>
      <w:bookmarkEnd w:id="208"/>
      <w:bookmarkEnd w:id="209"/>
      <w:bookmarkEnd w:id="210"/>
      <w:bookmarkEnd w:id="211"/>
      <w:bookmarkEnd w:id="212"/>
      <w:bookmarkEnd w:id="213"/>
      <w:bookmarkEnd w:id="214"/>
      <w:bookmarkEnd w:id="215"/>
      <w:bookmarkEnd w:id="216"/>
    </w:p>
    <w:p w14:paraId="3EE4F06D">
      <w:pPr>
        <w:tabs>
          <w:tab w:val="left" w:pos="851"/>
        </w:tabs>
        <w:autoSpaceDE w:val="0"/>
        <w:autoSpaceDN w:val="0"/>
        <w:adjustRightInd w:val="0"/>
        <w:snapToGrid w:val="0"/>
        <w:spacing w:line="360" w:lineRule="auto"/>
        <w:ind w:firstLine="480" w:firstLineChars="200"/>
        <w:rPr>
          <w:rFonts w:ascii="宋体" w:hAnsi="宋体" w:cs="宋体"/>
          <w:bCs/>
          <w:color w:val="auto"/>
          <w:kern w:val="0"/>
          <w:sz w:val="24"/>
          <w:szCs w:val="20"/>
          <w:highlight w:val="none"/>
        </w:rPr>
      </w:pPr>
      <w:bookmarkStart w:id="217" w:name="_Toc528659906"/>
      <w:bookmarkStart w:id="218" w:name="_Toc508036090"/>
      <w:bookmarkStart w:id="219" w:name="_Toc1951"/>
      <w:bookmarkStart w:id="220" w:name="_Toc513112171"/>
      <w:bookmarkStart w:id="221" w:name="_Toc511916125"/>
      <w:bookmarkStart w:id="222" w:name="_Toc21061"/>
      <w:bookmarkStart w:id="223" w:name="_Toc11336"/>
      <w:bookmarkStart w:id="224" w:name="_Toc30146"/>
      <w:bookmarkStart w:id="225" w:name="_Toc513630955"/>
      <w:bookmarkStart w:id="226" w:name="_Toc508619428"/>
      <w:bookmarkStart w:id="227" w:name="_Toc3285"/>
      <w:r>
        <w:rPr>
          <w:rFonts w:ascii="宋体" w:hAnsi="宋体" w:cs="宋体"/>
          <w:bCs/>
          <w:color w:val="auto"/>
          <w:kern w:val="0"/>
          <w:sz w:val="24"/>
          <w:szCs w:val="20"/>
          <w:highlight w:val="none"/>
        </w:rPr>
        <w:t>（8）质疑联系方式</w:t>
      </w:r>
      <w:bookmarkEnd w:id="217"/>
      <w:bookmarkEnd w:id="218"/>
      <w:bookmarkEnd w:id="219"/>
      <w:bookmarkEnd w:id="220"/>
      <w:bookmarkEnd w:id="221"/>
      <w:bookmarkEnd w:id="222"/>
      <w:bookmarkEnd w:id="223"/>
      <w:bookmarkEnd w:id="224"/>
      <w:bookmarkEnd w:id="225"/>
      <w:bookmarkEnd w:id="226"/>
      <w:bookmarkEnd w:id="227"/>
    </w:p>
    <w:p w14:paraId="0332A7C1">
      <w:pPr>
        <w:tabs>
          <w:tab w:val="left" w:pos="851"/>
        </w:tabs>
        <w:autoSpaceDE w:val="0"/>
        <w:autoSpaceDN w:val="0"/>
        <w:adjustRightInd w:val="0"/>
        <w:snapToGrid w:val="0"/>
        <w:spacing w:line="360" w:lineRule="auto"/>
        <w:ind w:firstLine="480" w:firstLineChars="200"/>
        <w:rPr>
          <w:rFonts w:ascii="宋体" w:hAnsi="宋体" w:cs="宋体"/>
          <w:bCs/>
          <w:color w:val="auto"/>
          <w:kern w:val="0"/>
          <w:sz w:val="24"/>
          <w:szCs w:val="20"/>
          <w:highlight w:val="none"/>
        </w:rPr>
      </w:pPr>
      <w:bookmarkStart w:id="228" w:name="_Toc508619429"/>
      <w:bookmarkStart w:id="229" w:name="_Toc14517"/>
      <w:bookmarkStart w:id="230" w:name="_Toc528659907"/>
      <w:bookmarkStart w:id="231" w:name="_Toc508036091"/>
      <w:bookmarkStart w:id="232" w:name="_Toc513630956"/>
      <w:bookmarkStart w:id="233" w:name="_Toc20876"/>
      <w:bookmarkStart w:id="234" w:name="_Toc2696"/>
      <w:bookmarkStart w:id="235" w:name="_Toc511916126"/>
      <w:bookmarkStart w:id="236" w:name="_Toc16972"/>
      <w:bookmarkStart w:id="237" w:name="_Toc3043"/>
      <w:bookmarkStart w:id="238" w:name="_Toc513112172"/>
      <w:r>
        <w:rPr>
          <w:rFonts w:ascii="宋体" w:hAnsi="宋体" w:cs="宋体"/>
          <w:bCs/>
          <w:color w:val="auto"/>
          <w:kern w:val="0"/>
          <w:sz w:val="24"/>
          <w:szCs w:val="20"/>
          <w:highlight w:val="none"/>
        </w:rPr>
        <w:t>质疑受理机构名称：广东省机电设备招标有限公司</w:t>
      </w:r>
      <w:bookmarkEnd w:id="228"/>
      <w:bookmarkEnd w:id="229"/>
      <w:bookmarkEnd w:id="230"/>
      <w:bookmarkEnd w:id="231"/>
      <w:bookmarkEnd w:id="232"/>
      <w:bookmarkEnd w:id="233"/>
      <w:bookmarkEnd w:id="234"/>
      <w:bookmarkEnd w:id="235"/>
      <w:bookmarkEnd w:id="236"/>
      <w:bookmarkEnd w:id="237"/>
      <w:bookmarkEnd w:id="238"/>
    </w:p>
    <w:p w14:paraId="29F8E484">
      <w:pPr>
        <w:tabs>
          <w:tab w:val="left" w:pos="851"/>
        </w:tabs>
        <w:autoSpaceDE w:val="0"/>
        <w:autoSpaceDN w:val="0"/>
        <w:adjustRightInd w:val="0"/>
        <w:snapToGrid w:val="0"/>
        <w:spacing w:line="360" w:lineRule="auto"/>
        <w:ind w:firstLine="480" w:firstLineChars="200"/>
        <w:rPr>
          <w:rFonts w:ascii="宋体" w:hAnsi="宋体" w:cs="宋体"/>
          <w:bCs/>
          <w:color w:val="auto"/>
          <w:kern w:val="0"/>
          <w:sz w:val="24"/>
          <w:szCs w:val="20"/>
          <w:highlight w:val="none"/>
        </w:rPr>
      </w:pPr>
      <w:bookmarkStart w:id="239" w:name="_Toc513630957"/>
      <w:bookmarkStart w:id="240" w:name="_Toc508036092"/>
      <w:bookmarkStart w:id="241" w:name="_Toc16711"/>
      <w:bookmarkStart w:id="242" w:name="_Toc528659908"/>
      <w:bookmarkStart w:id="243" w:name="_Toc10423"/>
      <w:bookmarkStart w:id="244" w:name="_Toc31533"/>
      <w:bookmarkStart w:id="245" w:name="_Toc513112173"/>
      <w:bookmarkStart w:id="246" w:name="_Toc12172"/>
      <w:bookmarkStart w:id="247" w:name="_Toc30302"/>
      <w:bookmarkStart w:id="248" w:name="_Toc511916127"/>
      <w:bookmarkStart w:id="249" w:name="_Toc508619430"/>
      <w:r>
        <w:rPr>
          <w:rFonts w:ascii="宋体" w:hAnsi="宋体" w:cs="宋体"/>
          <w:bCs/>
          <w:color w:val="auto"/>
          <w:kern w:val="0"/>
          <w:sz w:val="24"/>
          <w:szCs w:val="20"/>
          <w:highlight w:val="none"/>
        </w:rPr>
        <w:t>质疑受理机构地址：广州市环市中路316号金鹰大厦10楼</w:t>
      </w:r>
      <w:bookmarkEnd w:id="239"/>
      <w:bookmarkEnd w:id="240"/>
      <w:bookmarkEnd w:id="241"/>
      <w:bookmarkEnd w:id="242"/>
      <w:bookmarkEnd w:id="243"/>
      <w:bookmarkEnd w:id="244"/>
      <w:bookmarkEnd w:id="245"/>
      <w:bookmarkEnd w:id="246"/>
      <w:bookmarkEnd w:id="247"/>
      <w:bookmarkEnd w:id="248"/>
      <w:bookmarkEnd w:id="249"/>
    </w:p>
    <w:p w14:paraId="11993326">
      <w:pPr>
        <w:tabs>
          <w:tab w:val="left" w:pos="851"/>
        </w:tabs>
        <w:autoSpaceDE w:val="0"/>
        <w:autoSpaceDN w:val="0"/>
        <w:adjustRightInd w:val="0"/>
        <w:snapToGrid w:val="0"/>
        <w:spacing w:line="360" w:lineRule="auto"/>
        <w:ind w:firstLine="480" w:firstLineChars="200"/>
        <w:rPr>
          <w:rFonts w:ascii="宋体" w:hAnsi="宋体" w:cs="宋体"/>
          <w:bCs/>
          <w:color w:val="auto"/>
          <w:kern w:val="0"/>
          <w:sz w:val="24"/>
          <w:szCs w:val="20"/>
          <w:highlight w:val="none"/>
        </w:rPr>
      </w:pPr>
      <w:bookmarkStart w:id="250" w:name="_Toc508036093"/>
      <w:bookmarkStart w:id="251" w:name="_Toc10588"/>
      <w:bookmarkStart w:id="252" w:name="_Toc262"/>
      <w:bookmarkStart w:id="253" w:name="_Toc511916128"/>
      <w:bookmarkStart w:id="254" w:name="_Toc27559"/>
      <w:bookmarkStart w:id="255" w:name="_Toc513630958"/>
      <w:bookmarkStart w:id="256" w:name="_Toc508619431"/>
      <w:bookmarkStart w:id="257" w:name="_Toc5488"/>
      <w:bookmarkStart w:id="258" w:name="_Toc5003"/>
      <w:bookmarkStart w:id="259" w:name="_Toc513112174"/>
      <w:bookmarkStart w:id="260" w:name="_Toc528659909"/>
      <w:r>
        <w:rPr>
          <w:rFonts w:ascii="宋体" w:hAnsi="宋体" w:cs="宋体"/>
          <w:bCs/>
          <w:color w:val="auto"/>
          <w:kern w:val="0"/>
          <w:sz w:val="24"/>
          <w:szCs w:val="20"/>
          <w:highlight w:val="none"/>
        </w:rPr>
        <w:t>质疑受理机构电话：</w:t>
      </w:r>
      <w:bookmarkEnd w:id="250"/>
      <w:bookmarkEnd w:id="251"/>
      <w:bookmarkEnd w:id="252"/>
      <w:bookmarkEnd w:id="253"/>
      <w:bookmarkEnd w:id="254"/>
      <w:bookmarkEnd w:id="255"/>
      <w:bookmarkEnd w:id="256"/>
      <w:bookmarkEnd w:id="257"/>
      <w:bookmarkEnd w:id="258"/>
      <w:bookmarkEnd w:id="259"/>
      <w:bookmarkEnd w:id="260"/>
      <w:r>
        <w:rPr>
          <w:rFonts w:ascii="宋体" w:hAnsi="宋体" w:cs="宋体"/>
          <w:bCs/>
          <w:color w:val="auto"/>
          <w:kern w:val="0"/>
          <w:sz w:val="24"/>
          <w:szCs w:val="20"/>
          <w:highlight w:val="none"/>
        </w:rPr>
        <w:t>020-83541707</w:t>
      </w:r>
    </w:p>
    <w:p w14:paraId="521A7A2E">
      <w:pPr>
        <w:tabs>
          <w:tab w:val="left" w:pos="851"/>
        </w:tabs>
        <w:autoSpaceDE w:val="0"/>
        <w:autoSpaceDN w:val="0"/>
        <w:adjustRightInd w:val="0"/>
        <w:snapToGrid w:val="0"/>
        <w:spacing w:line="360" w:lineRule="auto"/>
        <w:ind w:firstLine="480" w:firstLineChars="200"/>
        <w:rPr>
          <w:rFonts w:ascii="宋体" w:hAnsi="宋体" w:cs="宋体"/>
          <w:bCs/>
          <w:color w:val="auto"/>
          <w:kern w:val="0"/>
          <w:sz w:val="24"/>
          <w:szCs w:val="20"/>
          <w:highlight w:val="none"/>
        </w:rPr>
      </w:pPr>
      <w:bookmarkStart w:id="261" w:name="_Toc15499"/>
      <w:bookmarkStart w:id="262" w:name="_Toc513630959"/>
      <w:bookmarkStart w:id="263" w:name="_Toc10522"/>
      <w:bookmarkStart w:id="264" w:name="_Toc508036094"/>
      <w:bookmarkStart w:id="265" w:name="_Toc513112175"/>
      <w:bookmarkStart w:id="266" w:name="_Toc511916129"/>
      <w:bookmarkStart w:id="267" w:name="_Toc528659910"/>
      <w:bookmarkStart w:id="268" w:name="_Toc31040"/>
      <w:bookmarkStart w:id="269" w:name="_Toc508619432"/>
      <w:bookmarkStart w:id="270" w:name="_Toc13683"/>
      <w:bookmarkStart w:id="271" w:name="_Toc22725"/>
      <w:r>
        <w:rPr>
          <w:rFonts w:ascii="宋体" w:hAnsi="宋体" w:cs="宋体"/>
          <w:bCs/>
          <w:color w:val="auto"/>
          <w:kern w:val="0"/>
          <w:sz w:val="24"/>
          <w:szCs w:val="20"/>
          <w:highlight w:val="none"/>
        </w:rPr>
        <w:t>质疑受理机构邮箱：</w:t>
      </w:r>
      <w:bookmarkEnd w:id="261"/>
      <w:bookmarkEnd w:id="262"/>
      <w:bookmarkEnd w:id="263"/>
      <w:bookmarkEnd w:id="264"/>
      <w:bookmarkEnd w:id="265"/>
      <w:bookmarkEnd w:id="266"/>
      <w:bookmarkEnd w:id="267"/>
      <w:bookmarkEnd w:id="268"/>
      <w:bookmarkEnd w:id="269"/>
      <w:bookmarkEnd w:id="270"/>
      <w:bookmarkEnd w:id="271"/>
      <w:r>
        <w:rPr>
          <w:rFonts w:ascii="宋体" w:hAnsi="宋体" w:cs="宋体"/>
          <w:bCs/>
          <w:color w:val="auto"/>
          <w:kern w:val="0"/>
          <w:sz w:val="24"/>
          <w:szCs w:val="20"/>
          <w:highlight w:val="none"/>
        </w:rPr>
        <w:t>zbgs6b@126.com</w:t>
      </w:r>
    </w:p>
    <w:p w14:paraId="097A5D6C">
      <w:pPr>
        <w:widowControl/>
        <w:autoSpaceDE w:val="0"/>
        <w:autoSpaceDN w:val="0"/>
        <w:adjustRightInd w:val="0"/>
        <w:snapToGrid w:val="0"/>
        <w:spacing w:line="360" w:lineRule="auto"/>
        <w:ind w:left="425"/>
        <w:jc w:val="left"/>
        <w:outlineLvl w:val="2"/>
        <w:rPr>
          <w:rFonts w:ascii="宋体" w:hAnsi="宋体" w:cs="宋体"/>
          <w:color w:val="auto"/>
          <w:kern w:val="0"/>
          <w:sz w:val="24"/>
          <w:szCs w:val="20"/>
          <w:highlight w:val="none"/>
        </w:rPr>
      </w:pPr>
      <w:bookmarkStart w:id="272" w:name="_Toc513112176"/>
      <w:bookmarkStart w:id="273" w:name="_Toc10511"/>
      <w:bookmarkStart w:id="274" w:name="_Toc7760"/>
      <w:bookmarkStart w:id="275" w:name="_Toc508036095"/>
      <w:bookmarkStart w:id="276" w:name="_Toc3867"/>
      <w:bookmarkStart w:id="277" w:name="_Toc13780"/>
      <w:bookmarkStart w:id="278" w:name="_Toc513630960"/>
      <w:bookmarkStart w:id="279" w:name="_Toc511916130"/>
      <w:bookmarkStart w:id="280" w:name="_Toc31209"/>
      <w:bookmarkStart w:id="281" w:name="_Toc2224"/>
      <w:bookmarkStart w:id="282" w:name="_Toc528659911"/>
      <w:bookmarkStart w:id="283" w:name="_Toc508619433"/>
      <w:r>
        <w:rPr>
          <w:rFonts w:hint="eastAsia" w:ascii="宋体" w:hAnsi="宋体" w:cs="宋体"/>
          <w:color w:val="auto"/>
          <w:kern w:val="0"/>
          <w:sz w:val="24"/>
          <w:szCs w:val="20"/>
          <w:highlight w:val="none"/>
          <w:lang w:val="en-US" w:eastAsia="zh-CN"/>
        </w:rPr>
        <w:t>31</w:t>
      </w:r>
      <w:r>
        <w:rPr>
          <w:rFonts w:ascii="宋体" w:hAnsi="宋体" w:cs="宋体"/>
          <w:color w:val="auto"/>
          <w:kern w:val="0"/>
          <w:sz w:val="24"/>
          <w:szCs w:val="20"/>
          <w:highlight w:val="none"/>
        </w:rPr>
        <w:t>.3 投诉</w:t>
      </w:r>
      <w:bookmarkEnd w:id="272"/>
      <w:bookmarkEnd w:id="273"/>
      <w:bookmarkEnd w:id="274"/>
      <w:bookmarkEnd w:id="275"/>
      <w:bookmarkEnd w:id="276"/>
      <w:bookmarkEnd w:id="277"/>
      <w:bookmarkEnd w:id="278"/>
      <w:bookmarkEnd w:id="279"/>
      <w:bookmarkEnd w:id="280"/>
      <w:bookmarkEnd w:id="281"/>
      <w:bookmarkEnd w:id="282"/>
      <w:bookmarkEnd w:id="283"/>
    </w:p>
    <w:p w14:paraId="56E97376">
      <w:pPr>
        <w:tabs>
          <w:tab w:val="left" w:pos="851"/>
        </w:tabs>
        <w:autoSpaceDE w:val="0"/>
        <w:autoSpaceDN w:val="0"/>
        <w:adjustRightInd w:val="0"/>
        <w:snapToGrid w:val="0"/>
        <w:spacing w:line="360" w:lineRule="auto"/>
        <w:ind w:firstLine="480" w:firstLineChars="200"/>
        <w:rPr>
          <w:rFonts w:ascii="宋体" w:hAnsi="宋体" w:cs="宋体"/>
          <w:bCs/>
          <w:color w:val="auto"/>
          <w:kern w:val="0"/>
          <w:sz w:val="24"/>
          <w:szCs w:val="20"/>
          <w:highlight w:val="none"/>
        </w:rPr>
      </w:pPr>
      <w:bookmarkStart w:id="284" w:name="_Toc513630961"/>
      <w:bookmarkStart w:id="285" w:name="_Toc22209"/>
      <w:bookmarkStart w:id="286" w:name="_Toc513112177"/>
      <w:bookmarkStart w:id="287" w:name="_Toc17866"/>
      <w:bookmarkStart w:id="288" w:name="_Toc508036096"/>
      <w:bookmarkStart w:id="289" w:name="_Toc528659912"/>
      <w:bookmarkStart w:id="290" w:name="_Toc511916131"/>
      <w:bookmarkStart w:id="291" w:name="_Toc29111"/>
      <w:bookmarkStart w:id="292" w:name="_Toc15727"/>
      <w:bookmarkStart w:id="293" w:name="_Toc508619434"/>
      <w:bookmarkStart w:id="294" w:name="_Toc10977"/>
      <w:r>
        <w:rPr>
          <w:rFonts w:ascii="宋体" w:hAnsi="宋体" w:cs="宋体"/>
          <w:bCs/>
          <w:color w:val="auto"/>
          <w:kern w:val="0"/>
          <w:sz w:val="24"/>
          <w:szCs w:val="20"/>
          <w:highlight w:val="none"/>
        </w:rPr>
        <w:t>（1）供应商对采购人或采购代理机构的质疑答复不满意或在规定时间内未得到答复的，可以在答复期满后5个工作日内，向</w:t>
      </w:r>
      <w:r>
        <w:rPr>
          <w:rFonts w:hint="eastAsia" w:ascii="宋体" w:hAnsi="宋体" w:cs="宋体"/>
          <w:bCs/>
          <w:color w:val="auto"/>
          <w:kern w:val="0"/>
          <w:sz w:val="24"/>
          <w:szCs w:val="20"/>
          <w:highlight w:val="none"/>
        </w:rPr>
        <w:t>采购</w:t>
      </w:r>
      <w:r>
        <w:rPr>
          <w:rFonts w:ascii="宋体" w:hAnsi="宋体" w:cs="宋体"/>
          <w:bCs/>
          <w:color w:val="auto"/>
          <w:kern w:val="0"/>
          <w:sz w:val="24"/>
          <w:szCs w:val="20"/>
          <w:highlight w:val="none"/>
        </w:rPr>
        <w:t>监督管理机构提出投诉。</w:t>
      </w:r>
      <w:bookmarkEnd w:id="284"/>
      <w:bookmarkEnd w:id="285"/>
      <w:bookmarkEnd w:id="286"/>
      <w:bookmarkEnd w:id="287"/>
      <w:bookmarkEnd w:id="288"/>
      <w:bookmarkEnd w:id="289"/>
      <w:bookmarkEnd w:id="290"/>
      <w:bookmarkEnd w:id="291"/>
      <w:bookmarkEnd w:id="292"/>
      <w:bookmarkEnd w:id="293"/>
      <w:bookmarkEnd w:id="294"/>
    </w:p>
    <w:p w14:paraId="2A9318E9">
      <w:pPr>
        <w:tabs>
          <w:tab w:val="left" w:pos="851"/>
        </w:tabs>
        <w:autoSpaceDE w:val="0"/>
        <w:autoSpaceDN w:val="0"/>
        <w:adjustRightInd w:val="0"/>
        <w:snapToGrid w:val="0"/>
        <w:spacing w:line="360" w:lineRule="auto"/>
        <w:ind w:firstLine="480" w:firstLineChars="200"/>
        <w:rPr>
          <w:rFonts w:ascii="宋体" w:hAnsi="宋体" w:cs="宋体"/>
          <w:bCs/>
          <w:color w:val="auto"/>
          <w:kern w:val="0"/>
          <w:sz w:val="24"/>
          <w:szCs w:val="20"/>
          <w:highlight w:val="none"/>
        </w:rPr>
      </w:pPr>
      <w:bookmarkStart w:id="295" w:name="_Toc1028"/>
      <w:bookmarkStart w:id="296" w:name="_Toc17558"/>
      <w:bookmarkStart w:id="297" w:name="_Toc511916132"/>
      <w:bookmarkStart w:id="298" w:name="_Toc508036097"/>
      <w:bookmarkStart w:id="299" w:name="_Toc29322"/>
      <w:bookmarkStart w:id="300" w:name="_Toc528659913"/>
      <w:bookmarkStart w:id="301" w:name="_Toc513112178"/>
      <w:bookmarkStart w:id="302" w:name="_Toc508619435"/>
      <w:bookmarkStart w:id="303" w:name="_Toc26159"/>
      <w:bookmarkStart w:id="304" w:name="_Toc513630962"/>
      <w:bookmarkStart w:id="305" w:name="_Toc19455"/>
      <w:r>
        <w:rPr>
          <w:rFonts w:ascii="宋体" w:hAnsi="宋体" w:cs="宋体"/>
          <w:bCs/>
          <w:color w:val="auto"/>
          <w:kern w:val="0"/>
          <w:sz w:val="24"/>
          <w:szCs w:val="20"/>
          <w:highlight w:val="none"/>
        </w:rPr>
        <w:t>（2）投诉人在全国范围12个月内三次以上投诉查无实据的，由财政部门列入不良行为记录名单。</w:t>
      </w:r>
      <w:bookmarkEnd w:id="295"/>
      <w:bookmarkEnd w:id="296"/>
      <w:bookmarkEnd w:id="297"/>
      <w:bookmarkEnd w:id="298"/>
      <w:bookmarkEnd w:id="299"/>
      <w:bookmarkEnd w:id="300"/>
      <w:bookmarkEnd w:id="301"/>
      <w:bookmarkEnd w:id="302"/>
      <w:bookmarkEnd w:id="303"/>
      <w:bookmarkEnd w:id="304"/>
      <w:bookmarkEnd w:id="305"/>
    </w:p>
    <w:p w14:paraId="47D7174A">
      <w:pPr>
        <w:tabs>
          <w:tab w:val="left" w:pos="851"/>
        </w:tabs>
        <w:autoSpaceDE w:val="0"/>
        <w:autoSpaceDN w:val="0"/>
        <w:adjustRightInd w:val="0"/>
        <w:snapToGrid w:val="0"/>
        <w:spacing w:line="360" w:lineRule="auto"/>
        <w:ind w:firstLine="480" w:firstLineChars="200"/>
        <w:rPr>
          <w:rFonts w:ascii="宋体" w:hAnsi="宋体" w:cs="宋体"/>
          <w:bCs/>
          <w:color w:val="auto"/>
          <w:kern w:val="0"/>
          <w:sz w:val="24"/>
          <w:szCs w:val="20"/>
          <w:highlight w:val="none"/>
        </w:rPr>
      </w:pPr>
      <w:bookmarkStart w:id="306" w:name="_Toc513630963"/>
      <w:bookmarkStart w:id="307" w:name="_Toc528659914"/>
      <w:bookmarkStart w:id="308" w:name="_Toc27377"/>
      <w:bookmarkStart w:id="309" w:name="_Toc2265"/>
      <w:bookmarkStart w:id="310" w:name="_Toc513112179"/>
      <w:bookmarkStart w:id="311" w:name="_Toc508619436"/>
      <w:bookmarkStart w:id="312" w:name="_Toc10596"/>
      <w:bookmarkStart w:id="313" w:name="_Toc27990"/>
      <w:bookmarkStart w:id="314" w:name="_Toc511916133"/>
      <w:bookmarkStart w:id="315" w:name="_Toc30344"/>
      <w:bookmarkStart w:id="316" w:name="_Toc508036098"/>
      <w:r>
        <w:rPr>
          <w:rFonts w:ascii="宋体" w:hAnsi="宋体" w:cs="宋体"/>
          <w:bCs/>
          <w:color w:val="auto"/>
          <w:kern w:val="0"/>
          <w:sz w:val="24"/>
          <w:szCs w:val="20"/>
          <w:highlight w:val="none"/>
        </w:rPr>
        <w:t>（3）投诉人有下列行为之一的，属于虚假、恶意投诉，由财政部门列入不良行为记录名单，禁止其1至3年内参加</w:t>
      </w:r>
      <w:r>
        <w:rPr>
          <w:rFonts w:hint="eastAsia" w:ascii="宋体" w:hAnsi="宋体" w:cs="宋体"/>
          <w:bCs/>
          <w:color w:val="auto"/>
          <w:kern w:val="0"/>
          <w:sz w:val="24"/>
          <w:szCs w:val="20"/>
          <w:highlight w:val="none"/>
        </w:rPr>
        <w:t>采购</w:t>
      </w:r>
      <w:r>
        <w:rPr>
          <w:rFonts w:ascii="宋体" w:hAnsi="宋体" w:cs="宋体"/>
          <w:bCs/>
          <w:color w:val="auto"/>
          <w:kern w:val="0"/>
          <w:sz w:val="24"/>
          <w:szCs w:val="20"/>
          <w:highlight w:val="none"/>
        </w:rPr>
        <w:t>活动：</w:t>
      </w:r>
      <w:bookmarkEnd w:id="306"/>
      <w:bookmarkEnd w:id="307"/>
      <w:bookmarkEnd w:id="308"/>
      <w:bookmarkEnd w:id="309"/>
      <w:bookmarkEnd w:id="310"/>
      <w:bookmarkEnd w:id="311"/>
      <w:bookmarkEnd w:id="312"/>
      <w:bookmarkEnd w:id="313"/>
      <w:bookmarkEnd w:id="314"/>
      <w:bookmarkEnd w:id="315"/>
      <w:bookmarkEnd w:id="316"/>
    </w:p>
    <w:p w14:paraId="57BD028D">
      <w:pPr>
        <w:tabs>
          <w:tab w:val="left" w:pos="851"/>
        </w:tabs>
        <w:autoSpaceDE w:val="0"/>
        <w:autoSpaceDN w:val="0"/>
        <w:adjustRightInd w:val="0"/>
        <w:snapToGrid w:val="0"/>
        <w:spacing w:line="360" w:lineRule="auto"/>
        <w:ind w:firstLine="480" w:firstLineChars="200"/>
        <w:rPr>
          <w:rFonts w:ascii="宋体" w:hAnsi="宋体" w:cs="宋体"/>
          <w:bCs/>
          <w:color w:val="auto"/>
          <w:kern w:val="0"/>
          <w:sz w:val="24"/>
          <w:szCs w:val="20"/>
          <w:highlight w:val="none"/>
        </w:rPr>
      </w:pPr>
      <w:bookmarkStart w:id="317" w:name="_Toc508036099"/>
      <w:bookmarkStart w:id="318" w:name="_Toc511916134"/>
      <w:bookmarkStart w:id="319" w:name="_Toc513630964"/>
      <w:bookmarkStart w:id="320" w:name="_Toc24312"/>
      <w:bookmarkStart w:id="321" w:name="_Toc513112180"/>
      <w:bookmarkStart w:id="322" w:name="_Toc414"/>
      <w:bookmarkStart w:id="323" w:name="_Toc26781"/>
      <w:bookmarkStart w:id="324" w:name="_Toc508619437"/>
      <w:bookmarkStart w:id="325" w:name="_Toc25898"/>
      <w:bookmarkStart w:id="326" w:name="_Toc528659915"/>
      <w:bookmarkStart w:id="327" w:name="_Toc16013"/>
      <w:r>
        <w:rPr>
          <w:rFonts w:ascii="宋体" w:hAnsi="宋体" w:cs="宋体"/>
          <w:bCs/>
          <w:color w:val="auto"/>
          <w:kern w:val="0"/>
          <w:sz w:val="24"/>
          <w:szCs w:val="20"/>
          <w:highlight w:val="none"/>
        </w:rPr>
        <w:t>1）捏造事实</w:t>
      </w:r>
      <w:bookmarkEnd w:id="317"/>
      <w:r>
        <w:rPr>
          <w:rFonts w:ascii="宋体" w:hAnsi="宋体" w:cs="宋体"/>
          <w:bCs/>
          <w:color w:val="auto"/>
          <w:kern w:val="0"/>
          <w:sz w:val="24"/>
          <w:szCs w:val="20"/>
          <w:highlight w:val="none"/>
        </w:rPr>
        <w:t>；</w:t>
      </w:r>
      <w:bookmarkEnd w:id="318"/>
      <w:bookmarkEnd w:id="319"/>
      <w:bookmarkEnd w:id="320"/>
      <w:bookmarkEnd w:id="321"/>
      <w:bookmarkEnd w:id="322"/>
      <w:bookmarkEnd w:id="323"/>
      <w:bookmarkEnd w:id="324"/>
      <w:bookmarkEnd w:id="325"/>
      <w:bookmarkEnd w:id="326"/>
      <w:bookmarkEnd w:id="327"/>
    </w:p>
    <w:p w14:paraId="5717A448">
      <w:pPr>
        <w:tabs>
          <w:tab w:val="left" w:pos="851"/>
        </w:tabs>
        <w:autoSpaceDE w:val="0"/>
        <w:autoSpaceDN w:val="0"/>
        <w:adjustRightInd w:val="0"/>
        <w:snapToGrid w:val="0"/>
        <w:spacing w:line="360" w:lineRule="auto"/>
        <w:ind w:firstLine="480" w:firstLineChars="200"/>
        <w:rPr>
          <w:rFonts w:ascii="宋体" w:hAnsi="宋体" w:cs="宋体"/>
          <w:bCs/>
          <w:color w:val="auto"/>
          <w:kern w:val="0"/>
          <w:sz w:val="24"/>
          <w:szCs w:val="20"/>
          <w:highlight w:val="none"/>
        </w:rPr>
      </w:pPr>
      <w:bookmarkStart w:id="328" w:name="_Toc508036100"/>
      <w:bookmarkStart w:id="329" w:name="_Toc3208"/>
      <w:bookmarkStart w:id="330" w:name="_Toc511916135"/>
      <w:bookmarkStart w:id="331" w:name="_Toc513630965"/>
      <w:bookmarkStart w:id="332" w:name="_Toc2217"/>
      <w:bookmarkStart w:id="333" w:name="_Toc2234"/>
      <w:bookmarkStart w:id="334" w:name="_Toc508619438"/>
      <w:bookmarkStart w:id="335" w:name="_Toc528659916"/>
      <w:bookmarkStart w:id="336" w:name="_Toc513112181"/>
      <w:bookmarkStart w:id="337" w:name="_Toc9184"/>
      <w:bookmarkStart w:id="338" w:name="_Toc1426"/>
      <w:r>
        <w:rPr>
          <w:rFonts w:ascii="宋体" w:hAnsi="宋体" w:cs="宋体"/>
          <w:bCs/>
          <w:color w:val="auto"/>
          <w:kern w:val="0"/>
          <w:sz w:val="24"/>
          <w:szCs w:val="20"/>
          <w:highlight w:val="none"/>
        </w:rPr>
        <w:t>2）提供虚假材料</w:t>
      </w:r>
      <w:bookmarkEnd w:id="328"/>
      <w:r>
        <w:rPr>
          <w:rFonts w:ascii="宋体" w:hAnsi="宋体" w:cs="宋体"/>
          <w:bCs/>
          <w:color w:val="auto"/>
          <w:kern w:val="0"/>
          <w:sz w:val="24"/>
          <w:szCs w:val="20"/>
          <w:highlight w:val="none"/>
        </w:rPr>
        <w:t>；</w:t>
      </w:r>
      <w:bookmarkEnd w:id="329"/>
      <w:bookmarkEnd w:id="330"/>
      <w:bookmarkEnd w:id="331"/>
      <w:bookmarkEnd w:id="332"/>
      <w:bookmarkEnd w:id="333"/>
      <w:bookmarkEnd w:id="334"/>
      <w:bookmarkEnd w:id="335"/>
      <w:bookmarkEnd w:id="336"/>
      <w:bookmarkEnd w:id="337"/>
      <w:bookmarkEnd w:id="338"/>
    </w:p>
    <w:p w14:paraId="37A0EAB9">
      <w:pPr>
        <w:tabs>
          <w:tab w:val="left" w:pos="851"/>
        </w:tabs>
        <w:autoSpaceDE w:val="0"/>
        <w:autoSpaceDN w:val="0"/>
        <w:adjustRightInd w:val="0"/>
        <w:snapToGrid w:val="0"/>
        <w:spacing w:line="360" w:lineRule="auto"/>
        <w:ind w:firstLine="480" w:firstLineChars="200"/>
        <w:rPr>
          <w:rFonts w:ascii="宋体" w:hAnsi="宋体" w:cs="宋体"/>
          <w:bCs/>
          <w:color w:val="auto"/>
          <w:kern w:val="0"/>
          <w:sz w:val="24"/>
          <w:szCs w:val="20"/>
          <w:highlight w:val="none"/>
        </w:rPr>
      </w:pPr>
      <w:bookmarkStart w:id="339" w:name="_Toc508619439"/>
      <w:bookmarkStart w:id="340" w:name="_Toc528659917"/>
      <w:bookmarkStart w:id="341" w:name="_Toc20635"/>
      <w:bookmarkStart w:id="342" w:name="_Toc17090"/>
      <w:bookmarkStart w:id="343" w:name="_Toc23168"/>
      <w:bookmarkStart w:id="344" w:name="_Toc21107"/>
      <w:bookmarkStart w:id="345" w:name="_Toc511916136"/>
      <w:bookmarkStart w:id="346" w:name="_Toc9211"/>
      <w:bookmarkStart w:id="347" w:name="_Toc513630966"/>
      <w:bookmarkStart w:id="348" w:name="_Toc513112182"/>
      <w:bookmarkStart w:id="349" w:name="_Toc508036101"/>
      <w:r>
        <w:rPr>
          <w:rFonts w:ascii="宋体" w:hAnsi="宋体" w:cs="宋体"/>
          <w:bCs/>
          <w:color w:val="auto"/>
          <w:kern w:val="0"/>
          <w:sz w:val="24"/>
          <w:szCs w:val="20"/>
          <w:highlight w:val="none"/>
        </w:rPr>
        <w:t>3）以非法手段取得证明材料。证据来源的合法性存在明显疑问，投诉人无法证明其取得方式合法的，视为以非法手段取得证明材料</w:t>
      </w:r>
      <w:bookmarkEnd w:id="339"/>
      <w:bookmarkEnd w:id="340"/>
      <w:bookmarkEnd w:id="341"/>
      <w:bookmarkEnd w:id="342"/>
      <w:bookmarkEnd w:id="343"/>
      <w:bookmarkEnd w:id="344"/>
      <w:bookmarkEnd w:id="345"/>
      <w:bookmarkEnd w:id="346"/>
      <w:bookmarkEnd w:id="347"/>
      <w:bookmarkEnd w:id="348"/>
      <w:bookmarkEnd w:id="349"/>
      <w:r>
        <w:rPr>
          <w:rFonts w:ascii="宋体" w:hAnsi="宋体"/>
          <w:color w:val="auto"/>
          <w:sz w:val="24"/>
          <w:szCs w:val="20"/>
          <w:highlight w:val="none"/>
        </w:rPr>
        <w:t>。</w:t>
      </w:r>
    </w:p>
    <w:p w14:paraId="305A1B16">
      <w:pPr>
        <w:adjustRightInd w:val="0"/>
        <w:snapToGrid w:val="0"/>
        <w:spacing w:line="360" w:lineRule="auto"/>
        <w:ind w:firstLine="359"/>
        <w:rPr>
          <w:rFonts w:ascii="宋体" w:hAnsi="宋体" w:cs="Courier New"/>
          <w:b/>
          <w:color w:val="auto"/>
          <w:sz w:val="26"/>
          <w:szCs w:val="21"/>
          <w:highlight w:val="none"/>
        </w:rPr>
      </w:pPr>
    </w:p>
    <w:p w14:paraId="67034A06">
      <w:pPr>
        <w:widowControl/>
        <w:tabs>
          <w:tab w:val="left" w:pos="2233"/>
        </w:tabs>
        <w:spacing w:line="360" w:lineRule="auto"/>
        <w:jc w:val="center"/>
        <w:rPr>
          <w:rFonts w:ascii="宋体" w:hAnsi="宋体" w:cs="宋体"/>
          <w:color w:val="auto"/>
          <w:sz w:val="24"/>
          <w:szCs w:val="24"/>
          <w:highlight w:val="none"/>
        </w:rPr>
      </w:pPr>
      <w:r>
        <w:rPr>
          <w:color w:val="auto"/>
          <w:szCs w:val="20"/>
          <w:highlight w:val="none"/>
        </w:rPr>
        <w:br w:type="page"/>
      </w:r>
      <w:r>
        <w:rPr>
          <w:rFonts w:ascii="宋体" w:hAnsi="宋体" w:cs="宋体"/>
          <w:b/>
          <w:bCs/>
          <w:color w:val="auto"/>
          <w:kern w:val="0"/>
          <w:sz w:val="40"/>
          <w:szCs w:val="40"/>
          <w:highlight w:val="none"/>
          <w:lang w:bidi="ar"/>
        </w:rPr>
        <w:t>询问函、质疑函、投诉书格式</w:t>
      </w:r>
    </w:p>
    <w:p w14:paraId="68EFC08B">
      <w:pPr>
        <w:widowControl/>
        <w:spacing w:line="360" w:lineRule="auto"/>
        <w:jc w:val="left"/>
        <w:rPr>
          <w:rFonts w:ascii="宋体" w:hAnsi="宋体" w:cs="宋体"/>
          <w:color w:val="auto"/>
          <w:sz w:val="24"/>
          <w:szCs w:val="24"/>
          <w:highlight w:val="none"/>
        </w:rPr>
      </w:pPr>
      <w:r>
        <w:rPr>
          <w:rFonts w:ascii="宋体" w:hAnsi="宋体" w:cs="宋体"/>
          <w:color w:val="auto"/>
          <w:kern w:val="0"/>
          <w:sz w:val="24"/>
          <w:szCs w:val="24"/>
          <w:highlight w:val="none"/>
          <w:lang w:bidi="ar"/>
        </w:rPr>
        <w:t xml:space="preserve">说明：本部分格式为供应商提交询问函、质疑函、投诉函时使用，不属于响应文件格式的组成部分。 </w:t>
      </w:r>
    </w:p>
    <w:p w14:paraId="235BEA20">
      <w:pPr>
        <w:widowControl/>
        <w:spacing w:line="360" w:lineRule="auto"/>
        <w:jc w:val="center"/>
        <w:rPr>
          <w:rFonts w:ascii="宋体" w:hAnsi="宋体" w:cs="宋体"/>
          <w:b/>
          <w:bCs/>
          <w:color w:val="auto"/>
          <w:sz w:val="36"/>
          <w:szCs w:val="36"/>
          <w:highlight w:val="none"/>
        </w:rPr>
      </w:pPr>
      <w:r>
        <w:rPr>
          <w:rFonts w:ascii="宋体" w:hAnsi="宋体" w:cs="宋体"/>
          <w:b/>
          <w:bCs/>
          <w:color w:val="auto"/>
          <w:kern w:val="0"/>
          <w:sz w:val="36"/>
          <w:szCs w:val="36"/>
          <w:highlight w:val="none"/>
          <w:lang w:bidi="ar"/>
        </w:rPr>
        <w:t>询问函</w:t>
      </w:r>
    </w:p>
    <w:p w14:paraId="6CA52209">
      <w:pPr>
        <w:widowControl/>
        <w:spacing w:line="360" w:lineRule="auto"/>
        <w:jc w:val="left"/>
        <w:rPr>
          <w:rFonts w:ascii="宋体" w:hAnsi="宋体" w:cs="宋体"/>
          <w:color w:val="auto"/>
          <w:sz w:val="24"/>
          <w:szCs w:val="24"/>
          <w:highlight w:val="none"/>
        </w:rPr>
      </w:pPr>
      <w:r>
        <w:rPr>
          <w:rFonts w:ascii="宋体" w:hAnsi="宋体" w:cs="宋体"/>
          <w:color w:val="auto"/>
          <w:kern w:val="0"/>
          <w:sz w:val="24"/>
          <w:szCs w:val="24"/>
          <w:highlight w:val="none"/>
          <w:lang w:bidi="ar"/>
        </w:rPr>
        <w:t xml:space="preserve">广东省机电设备招标有限公司 </w:t>
      </w:r>
    </w:p>
    <w:p w14:paraId="6A8B5ED7">
      <w:pPr>
        <w:widowControl/>
        <w:spacing w:line="360" w:lineRule="auto"/>
        <w:ind w:firstLine="480" w:firstLineChars="200"/>
        <w:jc w:val="left"/>
        <w:rPr>
          <w:rFonts w:ascii="宋体" w:hAnsi="宋体" w:cs="宋体"/>
          <w:color w:val="auto"/>
          <w:sz w:val="24"/>
          <w:szCs w:val="24"/>
          <w:highlight w:val="none"/>
        </w:rPr>
      </w:pPr>
      <w:r>
        <w:rPr>
          <w:rFonts w:ascii="宋体" w:hAnsi="宋体" w:cs="宋体"/>
          <w:color w:val="auto"/>
          <w:kern w:val="0"/>
          <w:sz w:val="24"/>
          <w:szCs w:val="24"/>
          <w:highlight w:val="none"/>
          <w:lang w:bidi="ar"/>
        </w:rPr>
        <w:t>我单位已登记并准备参与</w:t>
      </w:r>
      <w:r>
        <w:rPr>
          <w:rFonts w:ascii="宋体" w:hAnsi="宋体" w:cs="宋体"/>
          <w:color w:val="auto"/>
          <w:kern w:val="0"/>
          <w:sz w:val="24"/>
          <w:szCs w:val="24"/>
          <w:highlight w:val="none"/>
          <w:u w:val="single"/>
          <w:lang w:bidi="ar"/>
        </w:rPr>
        <w:t xml:space="preserve">     </w:t>
      </w:r>
      <w:r>
        <w:rPr>
          <w:rFonts w:ascii="宋体" w:hAnsi="宋体" w:cs="宋体"/>
          <w:color w:val="auto"/>
          <w:kern w:val="0"/>
          <w:sz w:val="24"/>
          <w:szCs w:val="24"/>
          <w:highlight w:val="none"/>
          <w:lang w:bidi="ar"/>
        </w:rPr>
        <w:t>项目（采购项目编号：</w:t>
      </w:r>
      <w:r>
        <w:rPr>
          <w:rFonts w:ascii="宋体" w:hAnsi="宋体" w:cs="宋体"/>
          <w:color w:val="auto"/>
          <w:kern w:val="0"/>
          <w:sz w:val="24"/>
          <w:szCs w:val="24"/>
          <w:highlight w:val="none"/>
          <w:u w:val="single"/>
          <w:lang w:bidi="ar"/>
        </w:rPr>
        <w:t xml:space="preserve">     </w:t>
      </w:r>
      <w:r>
        <w:rPr>
          <w:rFonts w:ascii="宋体" w:hAnsi="宋体" w:cs="宋体"/>
          <w:color w:val="auto"/>
          <w:kern w:val="0"/>
          <w:sz w:val="24"/>
          <w:szCs w:val="24"/>
          <w:highlight w:val="none"/>
          <w:lang w:bidi="ar"/>
        </w:rPr>
        <w:t>）的响应活动，现有以下几个内容（或条款）存在疑问（或无法理解），特提出询问。</w:t>
      </w:r>
    </w:p>
    <w:p w14:paraId="1DDE3460">
      <w:pPr>
        <w:widowControl/>
        <w:spacing w:line="360" w:lineRule="auto"/>
        <w:jc w:val="left"/>
        <w:rPr>
          <w:rFonts w:ascii="宋体" w:hAnsi="宋体" w:cs="宋体"/>
          <w:color w:val="auto"/>
          <w:sz w:val="24"/>
          <w:szCs w:val="24"/>
          <w:highlight w:val="none"/>
        </w:rPr>
      </w:pPr>
      <w:r>
        <w:rPr>
          <w:rFonts w:ascii="宋体" w:hAnsi="宋体" w:cs="宋体"/>
          <w:color w:val="auto"/>
          <w:kern w:val="0"/>
          <w:sz w:val="24"/>
          <w:szCs w:val="24"/>
          <w:highlight w:val="none"/>
          <w:lang w:bidi="ar"/>
        </w:rPr>
        <w:t xml:space="preserve">一、_____________________（事项一） </w:t>
      </w:r>
    </w:p>
    <w:p w14:paraId="720EBC78">
      <w:pPr>
        <w:widowControl/>
        <w:spacing w:line="360" w:lineRule="auto"/>
        <w:jc w:val="left"/>
        <w:rPr>
          <w:rFonts w:ascii="宋体" w:hAnsi="宋体" w:cs="宋体"/>
          <w:color w:val="auto"/>
          <w:sz w:val="24"/>
          <w:szCs w:val="24"/>
          <w:highlight w:val="none"/>
        </w:rPr>
      </w:pPr>
      <w:r>
        <w:rPr>
          <w:rFonts w:ascii="宋体" w:hAnsi="宋体" w:cs="宋体"/>
          <w:color w:val="auto"/>
          <w:kern w:val="0"/>
          <w:sz w:val="24"/>
          <w:szCs w:val="24"/>
          <w:highlight w:val="none"/>
          <w:lang w:bidi="ar"/>
        </w:rPr>
        <w:t xml:space="preserve">（1）____________________（问题或条款内容） </w:t>
      </w:r>
    </w:p>
    <w:p w14:paraId="76FF6223">
      <w:pPr>
        <w:widowControl/>
        <w:spacing w:line="360" w:lineRule="auto"/>
        <w:jc w:val="left"/>
        <w:rPr>
          <w:rFonts w:ascii="宋体" w:hAnsi="宋体" w:cs="宋体"/>
          <w:color w:val="auto"/>
          <w:sz w:val="24"/>
          <w:szCs w:val="24"/>
          <w:highlight w:val="none"/>
        </w:rPr>
      </w:pPr>
      <w:r>
        <w:rPr>
          <w:rFonts w:ascii="宋体" w:hAnsi="宋体" w:cs="宋体"/>
          <w:color w:val="auto"/>
          <w:kern w:val="0"/>
          <w:sz w:val="24"/>
          <w:szCs w:val="24"/>
          <w:highlight w:val="none"/>
          <w:lang w:bidi="ar"/>
        </w:rPr>
        <w:t xml:space="preserve">（2）____________________（说明疑问或无法理解原因） </w:t>
      </w:r>
    </w:p>
    <w:p w14:paraId="0C076BA9">
      <w:pPr>
        <w:widowControl/>
        <w:spacing w:line="360" w:lineRule="auto"/>
        <w:jc w:val="left"/>
        <w:rPr>
          <w:rFonts w:ascii="宋体" w:hAnsi="宋体" w:cs="宋体"/>
          <w:color w:val="auto"/>
          <w:sz w:val="24"/>
          <w:szCs w:val="24"/>
          <w:highlight w:val="none"/>
        </w:rPr>
      </w:pPr>
      <w:r>
        <w:rPr>
          <w:rFonts w:ascii="宋体" w:hAnsi="宋体" w:cs="宋体"/>
          <w:color w:val="auto"/>
          <w:kern w:val="0"/>
          <w:sz w:val="24"/>
          <w:szCs w:val="24"/>
          <w:highlight w:val="none"/>
          <w:lang w:bidi="ar"/>
        </w:rPr>
        <w:t xml:space="preserve">（3）____________________（建议） </w:t>
      </w:r>
    </w:p>
    <w:p w14:paraId="1433D747">
      <w:pPr>
        <w:widowControl/>
        <w:spacing w:line="360" w:lineRule="auto"/>
        <w:jc w:val="left"/>
        <w:rPr>
          <w:rFonts w:ascii="宋体" w:hAnsi="宋体" w:cs="宋体"/>
          <w:color w:val="auto"/>
          <w:sz w:val="24"/>
          <w:szCs w:val="24"/>
          <w:highlight w:val="none"/>
        </w:rPr>
      </w:pPr>
      <w:r>
        <w:rPr>
          <w:rFonts w:ascii="宋体" w:hAnsi="宋体" w:cs="宋体"/>
          <w:color w:val="auto"/>
          <w:kern w:val="0"/>
          <w:sz w:val="24"/>
          <w:szCs w:val="24"/>
          <w:highlight w:val="none"/>
          <w:lang w:bidi="ar"/>
        </w:rPr>
        <w:t xml:space="preserve">二、_____________________（事项二） </w:t>
      </w:r>
    </w:p>
    <w:p w14:paraId="22EF088D">
      <w:pPr>
        <w:widowControl/>
        <w:spacing w:line="360" w:lineRule="auto"/>
        <w:jc w:val="left"/>
        <w:rPr>
          <w:rFonts w:ascii="宋体" w:hAnsi="宋体" w:cs="宋体"/>
          <w:color w:val="auto"/>
          <w:sz w:val="24"/>
          <w:szCs w:val="24"/>
          <w:highlight w:val="none"/>
        </w:rPr>
      </w:pPr>
      <w:r>
        <w:rPr>
          <w:rFonts w:ascii="宋体" w:hAnsi="宋体" w:cs="宋体"/>
          <w:color w:val="auto"/>
          <w:kern w:val="0"/>
          <w:sz w:val="24"/>
          <w:szCs w:val="24"/>
          <w:highlight w:val="none"/>
          <w:lang w:bidi="ar"/>
        </w:rPr>
        <w:t xml:space="preserve">... </w:t>
      </w:r>
    </w:p>
    <w:p w14:paraId="59DBDF2E">
      <w:pPr>
        <w:widowControl/>
        <w:spacing w:line="360" w:lineRule="auto"/>
        <w:jc w:val="left"/>
        <w:rPr>
          <w:rFonts w:ascii="宋体" w:hAnsi="宋体" w:cs="宋体"/>
          <w:color w:val="auto"/>
          <w:sz w:val="24"/>
          <w:szCs w:val="24"/>
          <w:highlight w:val="none"/>
        </w:rPr>
      </w:pPr>
      <w:r>
        <w:rPr>
          <w:rFonts w:ascii="宋体" w:hAnsi="宋体" w:cs="宋体"/>
          <w:color w:val="auto"/>
          <w:kern w:val="0"/>
          <w:sz w:val="24"/>
          <w:szCs w:val="24"/>
          <w:highlight w:val="none"/>
          <w:lang w:bidi="ar"/>
        </w:rPr>
        <w:t xml:space="preserve">随附相关证明材料如下：（目录） </w:t>
      </w:r>
    </w:p>
    <w:p w14:paraId="2A161C7B">
      <w:pPr>
        <w:widowControl/>
        <w:spacing w:line="360" w:lineRule="auto"/>
        <w:jc w:val="left"/>
        <w:rPr>
          <w:rFonts w:ascii="宋体" w:hAnsi="宋体" w:cs="宋体"/>
          <w:color w:val="auto"/>
          <w:sz w:val="24"/>
          <w:szCs w:val="24"/>
          <w:highlight w:val="none"/>
        </w:rPr>
      </w:pPr>
      <w:r>
        <w:rPr>
          <w:rFonts w:ascii="宋体" w:hAnsi="宋体" w:cs="宋体"/>
          <w:color w:val="auto"/>
          <w:kern w:val="0"/>
          <w:sz w:val="24"/>
          <w:szCs w:val="24"/>
          <w:highlight w:val="none"/>
          <w:lang w:bidi="ar"/>
        </w:rPr>
        <w:t xml:space="preserve">询问人：（公章） </w:t>
      </w:r>
    </w:p>
    <w:p w14:paraId="06B524C0">
      <w:pPr>
        <w:widowControl/>
        <w:spacing w:line="360" w:lineRule="auto"/>
        <w:jc w:val="left"/>
        <w:rPr>
          <w:rFonts w:ascii="宋体" w:hAnsi="宋体" w:cs="宋体"/>
          <w:color w:val="auto"/>
          <w:sz w:val="24"/>
          <w:szCs w:val="24"/>
          <w:highlight w:val="none"/>
        </w:rPr>
      </w:pPr>
      <w:r>
        <w:rPr>
          <w:rFonts w:ascii="宋体" w:hAnsi="宋体" w:cs="宋体"/>
          <w:color w:val="auto"/>
          <w:kern w:val="0"/>
          <w:sz w:val="24"/>
          <w:szCs w:val="24"/>
          <w:highlight w:val="none"/>
          <w:lang w:bidi="ar"/>
        </w:rPr>
        <w:t xml:space="preserve">法定代表人（授权代表）： </w:t>
      </w:r>
    </w:p>
    <w:p w14:paraId="39E58814">
      <w:pPr>
        <w:widowControl/>
        <w:spacing w:line="360" w:lineRule="auto"/>
        <w:jc w:val="left"/>
        <w:rPr>
          <w:rFonts w:ascii="宋体" w:hAnsi="宋体" w:cs="宋体"/>
          <w:color w:val="auto"/>
          <w:sz w:val="24"/>
          <w:szCs w:val="24"/>
          <w:highlight w:val="none"/>
        </w:rPr>
      </w:pPr>
      <w:r>
        <w:rPr>
          <w:rFonts w:ascii="宋体" w:hAnsi="宋体" w:cs="宋体"/>
          <w:color w:val="auto"/>
          <w:kern w:val="0"/>
          <w:sz w:val="24"/>
          <w:szCs w:val="24"/>
          <w:highlight w:val="none"/>
          <w:lang w:bidi="ar"/>
        </w:rPr>
        <w:t xml:space="preserve">地址/邮编： </w:t>
      </w:r>
    </w:p>
    <w:p w14:paraId="5E802CEE">
      <w:pPr>
        <w:widowControl/>
        <w:spacing w:line="360" w:lineRule="auto"/>
        <w:jc w:val="left"/>
        <w:rPr>
          <w:rFonts w:ascii="宋体" w:hAnsi="宋体" w:cs="宋体"/>
          <w:color w:val="auto"/>
          <w:sz w:val="24"/>
          <w:szCs w:val="24"/>
          <w:highlight w:val="none"/>
        </w:rPr>
      </w:pPr>
      <w:r>
        <w:rPr>
          <w:rFonts w:ascii="宋体" w:hAnsi="宋体" w:cs="宋体"/>
          <w:color w:val="auto"/>
          <w:kern w:val="0"/>
          <w:sz w:val="24"/>
          <w:szCs w:val="24"/>
          <w:highlight w:val="none"/>
          <w:lang w:bidi="ar"/>
        </w:rPr>
        <w:t xml:space="preserve">电话/传真： </w:t>
      </w:r>
    </w:p>
    <w:p w14:paraId="00E8F2F3">
      <w:pPr>
        <w:widowControl/>
        <w:spacing w:line="360" w:lineRule="auto"/>
        <w:jc w:val="left"/>
        <w:rPr>
          <w:rFonts w:ascii="宋体" w:hAnsi="宋体" w:cs="宋体"/>
          <w:color w:val="auto"/>
          <w:sz w:val="24"/>
          <w:szCs w:val="24"/>
          <w:highlight w:val="none"/>
        </w:rPr>
      </w:pPr>
      <w:r>
        <w:rPr>
          <w:rFonts w:ascii="宋体" w:hAnsi="宋体" w:cs="宋体"/>
          <w:color w:val="auto"/>
          <w:kern w:val="0"/>
          <w:sz w:val="24"/>
          <w:szCs w:val="24"/>
          <w:highlight w:val="none"/>
          <w:lang w:bidi="ar"/>
        </w:rPr>
        <w:t>日 期：</w:t>
      </w:r>
    </w:p>
    <w:p w14:paraId="4DE4A920">
      <w:pPr>
        <w:widowControl/>
        <w:spacing w:line="360" w:lineRule="auto"/>
        <w:jc w:val="left"/>
        <w:rPr>
          <w:rFonts w:ascii="宋体" w:hAnsi="宋体" w:cs="宋体"/>
          <w:color w:val="auto"/>
          <w:kern w:val="0"/>
          <w:sz w:val="24"/>
          <w:szCs w:val="24"/>
          <w:highlight w:val="none"/>
          <w:lang w:bidi="ar"/>
        </w:rPr>
      </w:pPr>
    </w:p>
    <w:p w14:paraId="128CDD43">
      <w:pPr>
        <w:widowControl/>
        <w:spacing w:line="360" w:lineRule="auto"/>
        <w:jc w:val="center"/>
        <w:rPr>
          <w:rFonts w:ascii="宋体" w:hAnsi="宋体" w:cs="宋体"/>
          <w:b/>
          <w:bCs/>
          <w:color w:val="auto"/>
          <w:kern w:val="0"/>
          <w:sz w:val="36"/>
          <w:szCs w:val="36"/>
          <w:highlight w:val="none"/>
          <w:lang w:bidi="ar"/>
        </w:rPr>
      </w:pPr>
      <w:r>
        <w:rPr>
          <w:rFonts w:ascii="宋体" w:hAnsi="宋体" w:cs="宋体"/>
          <w:b/>
          <w:bCs/>
          <w:color w:val="auto"/>
          <w:kern w:val="0"/>
          <w:sz w:val="36"/>
          <w:szCs w:val="36"/>
          <w:highlight w:val="none"/>
          <w:lang w:bidi="ar"/>
        </w:rPr>
        <w:br w:type="page"/>
      </w:r>
      <w:r>
        <w:rPr>
          <w:rFonts w:ascii="宋体" w:hAnsi="宋体" w:cs="宋体"/>
          <w:b/>
          <w:bCs/>
          <w:color w:val="auto"/>
          <w:kern w:val="0"/>
          <w:sz w:val="36"/>
          <w:szCs w:val="36"/>
          <w:highlight w:val="none"/>
          <w:lang w:bidi="ar"/>
        </w:rPr>
        <w:t>质疑函</w:t>
      </w:r>
    </w:p>
    <w:p w14:paraId="03203D14">
      <w:pPr>
        <w:widowControl/>
        <w:spacing w:line="360" w:lineRule="auto"/>
        <w:jc w:val="left"/>
        <w:rPr>
          <w:rFonts w:ascii="宋体" w:hAnsi="宋体" w:cs="宋体"/>
          <w:color w:val="auto"/>
          <w:sz w:val="24"/>
          <w:szCs w:val="24"/>
          <w:highlight w:val="none"/>
        </w:rPr>
      </w:pPr>
      <w:r>
        <w:rPr>
          <w:rFonts w:ascii="宋体" w:hAnsi="宋体" w:cs="宋体"/>
          <w:color w:val="auto"/>
          <w:kern w:val="0"/>
          <w:sz w:val="24"/>
          <w:szCs w:val="24"/>
          <w:highlight w:val="none"/>
          <w:lang w:bidi="ar"/>
        </w:rPr>
        <w:t xml:space="preserve">一、质疑供应商基本信息 </w:t>
      </w:r>
    </w:p>
    <w:p w14:paraId="16F791AF">
      <w:pPr>
        <w:widowControl/>
        <w:spacing w:line="360" w:lineRule="auto"/>
        <w:jc w:val="left"/>
        <w:rPr>
          <w:rFonts w:ascii="宋体" w:hAnsi="宋体" w:cs="宋体"/>
          <w:color w:val="auto"/>
          <w:sz w:val="24"/>
          <w:szCs w:val="24"/>
          <w:highlight w:val="none"/>
        </w:rPr>
      </w:pPr>
      <w:r>
        <w:rPr>
          <w:rFonts w:ascii="宋体" w:hAnsi="宋体" w:cs="宋体"/>
          <w:color w:val="auto"/>
          <w:kern w:val="0"/>
          <w:sz w:val="24"/>
          <w:szCs w:val="24"/>
          <w:highlight w:val="none"/>
          <w:lang w:bidi="ar"/>
        </w:rPr>
        <w:t xml:space="preserve">质疑供应商：__________________________________________ </w:t>
      </w:r>
    </w:p>
    <w:p w14:paraId="052F1262">
      <w:pPr>
        <w:widowControl/>
        <w:spacing w:line="360" w:lineRule="auto"/>
        <w:jc w:val="left"/>
        <w:rPr>
          <w:rFonts w:ascii="宋体" w:hAnsi="宋体" w:cs="宋体"/>
          <w:color w:val="auto"/>
          <w:sz w:val="24"/>
          <w:szCs w:val="24"/>
          <w:highlight w:val="none"/>
        </w:rPr>
      </w:pPr>
      <w:r>
        <w:rPr>
          <w:rFonts w:ascii="宋体" w:hAnsi="宋体" w:cs="宋体"/>
          <w:color w:val="auto"/>
          <w:kern w:val="0"/>
          <w:sz w:val="24"/>
          <w:szCs w:val="24"/>
          <w:highlight w:val="none"/>
          <w:lang w:bidi="ar"/>
        </w:rPr>
        <w:t xml:space="preserve">地址：_____________________邮编：_____________________ </w:t>
      </w:r>
    </w:p>
    <w:p w14:paraId="08C5CD1A">
      <w:pPr>
        <w:widowControl/>
        <w:spacing w:line="360" w:lineRule="auto"/>
        <w:jc w:val="left"/>
        <w:rPr>
          <w:rFonts w:ascii="宋体" w:hAnsi="宋体" w:cs="宋体"/>
          <w:color w:val="auto"/>
          <w:sz w:val="24"/>
          <w:szCs w:val="24"/>
          <w:highlight w:val="none"/>
        </w:rPr>
      </w:pPr>
      <w:r>
        <w:rPr>
          <w:rFonts w:ascii="宋体" w:hAnsi="宋体" w:cs="宋体"/>
          <w:color w:val="auto"/>
          <w:kern w:val="0"/>
          <w:sz w:val="24"/>
          <w:szCs w:val="24"/>
          <w:highlight w:val="none"/>
          <w:lang w:bidi="ar"/>
        </w:rPr>
        <w:t xml:space="preserve">联系：_____________________联系电话：_________________ </w:t>
      </w:r>
    </w:p>
    <w:p w14:paraId="4E43E4D5">
      <w:pPr>
        <w:widowControl/>
        <w:spacing w:line="360" w:lineRule="auto"/>
        <w:jc w:val="left"/>
        <w:rPr>
          <w:rFonts w:ascii="宋体" w:hAnsi="宋体" w:cs="宋体"/>
          <w:color w:val="auto"/>
          <w:sz w:val="24"/>
          <w:szCs w:val="24"/>
          <w:highlight w:val="none"/>
        </w:rPr>
      </w:pPr>
      <w:r>
        <w:rPr>
          <w:rFonts w:ascii="宋体" w:hAnsi="宋体" w:cs="宋体"/>
          <w:color w:val="auto"/>
          <w:kern w:val="0"/>
          <w:sz w:val="24"/>
          <w:szCs w:val="24"/>
          <w:highlight w:val="none"/>
          <w:lang w:bidi="ar"/>
        </w:rPr>
        <w:t xml:space="preserve">授权代表：_____________________ </w:t>
      </w:r>
    </w:p>
    <w:p w14:paraId="510A1752">
      <w:pPr>
        <w:widowControl/>
        <w:spacing w:line="360" w:lineRule="auto"/>
        <w:jc w:val="left"/>
        <w:rPr>
          <w:rFonts w:ascii="宋体" w:hAnsi="宋体" w:cs="宋体"/>
          <w:color w:val="auto"/>
          <w:sz w:val="24"/>
          <w:szCs w:val="24"/>
          <w:highlight w:val="none"/>
        </w:rPr>
      </w:pPr>
      <w:r>
        <w:rPr>
          <w:rFonts w:ascii="宋体" w:hAnsi="宋体" w:cs="宋体"/>
          <w:color w:val="auto"/>
          <w:kern w:val="0"/>
          <w:sz w:val="24"/>
          <w:szCs w:val="24"/>
          <w:highlight w:val="none"/>
          <w:lang w:bidi="ar"/>
        </w:rPr>
        <w:t xml:space="preserve">联系电话：_____________________ </w:t>
      </w:r>
    </w:p>
    <w:p w14:paraId="6809BADB">
      <w:pPr>
        <w:widowControl/>
        <w:spacing w:line="360" w:lineRule="auto"/>
        <w:jc w:val="left"/>
        <w:rPr>
          <w:rFonts w:ascii="宋体" w:hAnsi="宋体" w:cs="宋体"/>
          <w:color w:val="auto"/>
          <w:sz w:val="24"/>
          <w:szCs w:val="24"/>
          <w:highlight w:val="none"/>
        </w:rPr>
      </w:pPr>
      <w:r>
        <w:rPr>
          <w:rFonts w:ascii="宋体" w:hAnsi="宋体" w:cs="宋体"/>
          <w:color w:val="auto"/>
          <w:kern w:val="0"/>
          <w:sz w:val="24"/>
          <w:szCs w:val="24"/>
          <w:highlight w:val="none"/>
          <w:lang w:bidi="ar"/>
        </w:rPr>
        <w:t xml:space="preserve">地址：_____________________邮编：_____________________ </w:t>
      </w:r>
    </w:p>
    <w:p w14:paraId="33D1FCC9">
      <w:pPr>
        <w:widowControl/>
        <w:spacing w:line="360" w:lineRule="auto"/>
        <w:jc w:val="left"/>
        <w:rPr>
          <w:rFonts w:ascii="宋体" w:hAnsi="宋体" w:cs="宋体"/>
          <w:color w:val="auto"/>
          <w:sz w:val="24"/>
          <w:szCs w:val="24"/>
          <w:highlight w:val="none"/>
        </w:rPr>
      </w:pPr>
      <w:r>
        <w:rPr>
          <w:rFonts w:ascii="宋体" w:hAnsi="宋体" w:cs="宋体"/>
          <w:color w:val="auto"/>
          <w:kern w:val="0"/>
          <w:sz w:val="24"/>
          <w:szCs w:val="24"/>
          <w:highlight w:val="none"/>
          <w:lang w:bidi="ar"/>
        </w:rPr>
        <w:t xml:space="preserve">二、质疑项目基本情况 </w:t>
      </w:r>
    </w:p>
    <w:p w14:paraId="1EA19BA8">
      <w:pPr>
        <w:widowControl/>
        <w:spacing w:line="360" w:lineRule="auto"/>
        <w:jc w:val="left"/>
        <w:rPr>
          <w:rFonts w:ascii="宋体" w:hAnsi="宋体" w:cs="宋体"/>
          <w:color w:val="auto"/>
          <w:sz w:val="24"/>
          <w:szCs w:val="24"/>
          <w:highlight w:val="none"/>
        </w:rPr>
      </w:pPr>
      <w:r>
        <w:rPr>
          <w:rFonts w:ascii="宋体" w:hAnsi="宋体" w:cs="宋体"/>
          <w:color w:val="auto"/>
          <w:kern w:val="0"/>
          <w:sz w:val="24"/>
          <w:szCs w:val="24"/>
          <w:highlight w:val="none"/>
          <w:lang w:bidi="ar"/>
        </w:rPr>
        <w:t xml:space="preserve">质疑项目的名称：_____________________ </w:t>
      </w:r>
    </w:p>
    <w:p w14:paraId="15061683">
      <w:pPr>
        <w:widowControl/>
        <w:spacing w:line="360" w:lineRule="auto"/>
        <w:jc w:val="left"/>
        <w:rPr>
          <w:rFonts w:ascii="宋体" w:hAnsi="宋体" w:cs="宋体"/>
          <w:color w:val="auto"/>
          <w:sz w:val="24"/>
          <w:szCs w:val="24"/>
          <w:highlight w:val="none"/>
        </w:rPr>
      </w:pPr>
      <w:r>
        <w:rPr>
          <w:rFonts w:ascii="宋体" w:hAnsi="宋体" w:cs="宋体"/>
          <w:color w:val="auto"/>
          <w:kern w:val="0"/>
          <w:sz w:val="24"/>
          <w:szCs w:val="24"/>
          <w:highlight w:val="none"/>
          <w:lang w:bidi="ar"/>
        </w:rPr>
        <w:t xml:space="preserve">质疑项目的编号：_____________________ 包号：_____________________ </w:t>
      </w:r>
    </w:p>
    <w:p w14:paraId="0982D9B8">
      <w:pPr>
        <w:widowControl/>
        <w:spacing w:line="360" w:lineRule="auto"/>
        <w:jc w:val="left"/>
        <w:rPr>
          <w:rFonts w:ascii="宋体" w:hAnsi="宋体" w:cs="宋体"/>
          <w:color w:val="auto"/>
          <w:sz w:val="24"/>
          <w:szCs w:val="24"/>
          <w:highlight w:val="none"/>
        </w:rPr>
      </w:pPr>
      <w:r>
        <w:rPr>
          <w:rFonts w:ascii="宋体" w:hAnsi="宋体" w:cs="宋体"/>
          <w:color w:val="auto"/>
          <w:kern w:val="0"/>
          <w:sz w:val="24"/>
          <w:szCs w:val="24"/>
          <w:highlight w:val="none"/>
          <w:lang w:bidi="ar"/>
        </w:rPr>
        <w:t xml:space="preserve">采购人名称：_____________________ </w:t>
      </w:r>
    </w:p>
    <w:p w14:paraId="71A957E5">
      <w:pPr>
        <w:widowControl/>
        <w:spacing w:line="360" w:lineRule="auto"/>
        <w:jc w:val="left"/>
        <w:rPr>
          <w:rFonts w:ascii="宋体" w:hAnsi="宋体" w:cs="宋体"/>
          <w:color w:val="auto"/>
          <w:sz w:val="24"/>
          <w:szCs w:val="24"/>
          <w:highlight w:val="none"/>
        </w:rPr>
      </w:pPr>
      <w:r>
        <w:rPr>
          <w:rFonts w:ascii="宋体" w:hAnsi="宋体" w:cs="宋体"/>
          <w:color w:val="auto"/>
          <w:kern w:val="0"/>
          <w:sz w:val="24"/>
          <w:szCs w:val="24"/>
          <w:highlight w:val="none"/>
          <w:lang w:bidi="ar"/>
        </w:rPr>
        <w:t xml:space="preserve">磋商文件获取日期：_____________________ </w:t>
      </w:r>
    </w:p>
    <w:p w14:paraId="7F117F84">
      <w:pPr>
        <w:widowControl/>
        <w:spacing w:line="360" w:lineRule="auto"/>
        <w:jc w:val="left"/>
        <w:rPr>
          <w:rFonts w:ascii="宋体" w:hAnsi="宋体" w:cs="宋体"/>
          <w:color w:val="auto"/>
          <w:sz w:val="24"/>
          <w:szCs w:val="24"/>
          <w:highlight w:val="none"/>
        </w:rPr>
      </w:pPr>
      <w:r>
        <w:rPr>
          <w:rFonts w:ascii="宋体" w:hAnsi="宋体" w:cs="宋体"/>
          <w:color w:val="auto"/>
          <w:kern w:val="0"/>
          <w:sz w:val="24"/>
          <w:szCs w:val="24"/>
          <w:highlight w:val="none"/>
          <w:lang w:bidi="ar"/>
        </w:rPr>
        <w:t xml:space="preserve">三、质疑事项具体内容 </w:t>
      </w:r>
    </w:p>
    <w:p w14:paraId="5A1995D4">
      <w:pPr>
        <w:widowControl/>
        <w:spacing w:line="360" w:lineRule="auto"/>
        <w:jc w:val="left"/>
        <w:rPr>
          <w:rFonts w:ascii="宋体" w:hAnsi="宋体" w:cs="宋体"/>
          <w:color w:val="auto"/>
          <w:sz w:val="24"/>
          <w:szCs w:val="24"/>
          <w:highlight w:val="none"/>
        </w:rPr>
      </w:pPr>
      <w:r>
        <w:rPr>
          <w:rFonts w:ascii="宋体" w:hAnsi="宋体" w:cs="宋体"/>
          <w:color w:val="auto"/>
          <w:kern w:val="0"/>
          <w:sz w:val="24"/>
          <w:szCs w:val="24"/>
          <w:highlight w:val="none"/>
          <w:lang w:bidi="ar"/>
        </w:rPr>
        <w:t xml:space="preserve">质疑事项1：_____________________ </w:t>
      </w:r>
    </w:p>
    <w:p w14:paraId="15938930">
      <w:pPr>
        <w:widowControl/>
        <w:spacing w:line="360" w:lineRule="auto"/>
        <w:jc w:val="left"/>
        <w:rPr>
          <w:rFonts w:ascii="宋体" w:hAnsi="宋体" w:cs="宋体"/>
          <w:color w:val="auto"/>
          <w:sz w:val="24"/>
          <w:szCs w:val="24"/>
          <w:highlight w:val="none"/>
        </w:rPr>
      </w:pPr>
      <w:r>
        <w:rPr>
          <w:rFonts w:ascii="宋体" w:hAnsi="宋体" w:cs="宋体"/>
          <w:color w:val="auto"/>
          <w:kern w:val="0"/>
          <w:sz w:val="24"/>
          <w:szCs w:val="24"/>
          <w:highlight w:val="none"/>
          <w:lang w:bidi="ar"/>
        </w:rPr>
        <w:t xml:space="preserve">事实依据：_____________________ </w:t>
      </w:r>
    </w:p>
    <w:p w14:paraId="65B8F28B">
      <w:pPr>
        <w:widowControl/>
        <w:spacing w:line="360" w:lineRule="auto"/>
        <w:jc w:val="left"/>
        <w:rPr>
          <w:rFonts w:ascii="宋体" w:hAnsi="宋体" w:cs="宋体"/>
          <w:color w:val="auto"/>
          <w:sz w:val="24"/>
          <w:szCs w:val="24"/>
          <w:highlight w:val="none"/>
        </w:rPr>
      </w:pPr>
      <w:r>
        <w:rPr>
          <w:rFonts w:ascii="宋体" w:hAnsi="宋体" w:cs="宋体"/>
          <w:color w:val="auto"/>
          <w:kern w:val="0"/>
          <w:sz w:val="24"/>
          <w:szCs w:val="24"/>
          <w:highlight w:val="none"/>
          <w:lang w:bidi="ar"/>
        </w:rPr>
        <w:t xml:space="preserve">法律依据：_____________________ </w:t>
      </w:r>
    </w:p>
    <w:p w14:paraId="5F4E19D8">
      <w:pPr>
        <w:widowControl/>
        <w:spacing w:line="360" w:lineRule="auto"/>
        <w:jc w:val="left"/>
        <w:rPr>
          <w:rFonts w:ascii="宋体" w:hAnsi="宋体" w:cs="宋体"/>
          <w:color w:val="auto"/>
          <w:sz w:val="24"/>
          <w:szCs w:val="24"/>
          <w:highlight w:val="none"/>
        </w:rPr>
      </w:pPr>
      <w:r>
        <w:rPr>
          <w:rFonts w:ascii="宋体" w:hAnsi="宋体" w:cs="宋体"/>
          <w:color w:val="auto"/>
          <w:kern w:val="0"/>
          <w:sz w:val="24"/>
          <w:szCs w:val="24"/>
          <w:highlight w:val="none"/>
          <w:lang w:bidi="ar"/>
        </w:rPr>
        <w:t xml:space="preserve">质疑事项2 </w:t>
      </w:r>
    </w:p>
    <w:p w14:paraId="2E0C2ED1">
      <w:pPr>
        <w:widowControl/>
        <w:spacing w:line="360" w:lineRule="auto"/>
        <w:jc w:val="left"/>
        <w:rPr>
          <w:rFonts w:ascii="宋体" w:hAnsi="宋体" w:cs="宋体"/>
          <w:color w:val="auto"/>
          <w:sz w:val="24"/>
          <w:szCs w:val="24"/>
          <w:highlight w:val="none"/>
        </w:rPr>
      </w:pPr>
      <w:r>
        <w:rPr>
          <w:rFonts w:ascii="宋体" w:hAnsi="宋体" w:cs="宋体"/>
          <w:color w:val="auto"/>
          <w:kern w:val="0"/>
          <w:sz w:val="24"/>
          <w:szCs w:val="24"/>
          <w:highlight w:val="none"/>
          <w:lang w:bidi="ar"/>
        </w:rPr>
        <w:t>……</w:t>
      </w:r>
    </w:p>
    <w:p w14:paraId="72431200">
      <w:pPr>
        <w:widowControl/>
        <w:spacing w:line="360" w:lineRule="auto"/>
        <w:jc w:val="left"/>
        <w:rPr>
          <w:rFonts w:ascii="宋体" w:hAnsi="宋体" w:cs="宋体"/>
          <w:color w:val="auto"/>
          <w:sz w:val="24"/>
          <w:szCs w:val="24"/>
          <w:highlight w:val="none"/>
        </w:rPr>
      </w:pPr>
      <w:r>
        <w:rPr>
          <w:rFonts w:ascii="宋体" w:hAnsi="宋体" w:cs="宋体"/>
          <w:color w:val="auto"/>
          <w:kern w:val="0"/>
          <w:sz w:val="24"/>
          <w:szCs w:val="24"/>
          <w:highlight w:val="none"/>
          <w:lang w:bidi="ar"/>
        </w:rPr>
        <w:t xml:space="preserve">四、与质疑事项相关的质疑请求 </w:t>
      </w:r>
    </w:p>
    <w:p w14:paraId="302EECEB">
      <w:pPr>
        <w:widowControl/>
        <w:spacing w:line="360" w:lineRule="auto"/>
        <w:jc w:val="left"/>
        <w:rPr>
          <w:rFonts w:ascii="宋体" w:hAnsi="宋体" w:cs="宋体"/>
          <w:color w:val="auto"/>
          <w:sz w:val="24"/>
          <w:szCs w:val="24"/>
          <w:highlight w:val="none"/>
        </w:rPr>
      </w:pPr>
      <w:r>
        <w:rPr>
          <w:rFonts w:ascii="宋体" w:hAnsi="宋体" w:cs="宋体"/>
          <w:color w:val="auto"/>
          <w:kern w:val="0"/>
          <w:sz w:val="24"/>
          <w:szCs w:val="24"/>
          <w:highlight w:val="none"/>
          <w:lang w:bidi="ar"/>
        </w:rPr>
        <w:t xml:space="preserve">请求： </w:t>
      </w:r>
    </w:p>
    <w:p w14:paraId="5A8197C7">
      <w:pPr>
        <w:widowControl/>
        <w:spacing w:line="360" w:lineRule="auto"/>
        <w:jc w:val="left"/>
        <w:rPr>
          <w:rFonts w:ascii="宋体" w:hAnsi="宋体" w:cs="宋体"/>
          <w:color w:val="auto"/>
          <w:sz w:val="24"/>
          <w:szCs w:val="24"/>
          <w:highlight w:val="none"/>
        </w:rPr>
      </w:pPr>
      <w:r>
        <w:rPr>
          <w:rFonts w:ascii="宋体" w:hAnsi="宋体" w:cs="宋体"/>
          <w:color w:val="auto"/>
          <w:kern w:val="0"/>
          <w:sz w:val="24"/>
          <w:szCs w:val="24"/>
          <w:highlight w:val="none"/>
          <w:lang w:bidi="ar"/>
        </w:rPr>
        <w:t xml:space="preserve">签字(签章)：_____________________ 公章：_____________________ </w:t>
      </w:r>
    </w:p>
    <w:p w14:paraId="59E94C38">
      <w:pPr>
        <w:widowControl/>
        <w:spacing w:line="360" w:lineRule="auto"/>
        <w:jc w:val="left"/>
        <w:rPr>
          <w:rFonts w:ascii="宋体" w:hAnsi="宋体" w:cs="宋体"/>
          <w:color w:val="auto"/>
          <w:sz w:val="24"/>
          <w:szCs w:val="24"/>
          <w:highlight w:val="none"/>
        </w:rPr>
      </w:pPr>
      <w:r>
        <w:rPr>
          <w:rFonts w:ascii="宋体" w:hAnsi="宋体" w:cs="宋体"/>
          <w:color w:val="auto"/>
          <w:kern w:val="0"/>
          <w:sz w:val="24"/>
          <w:szCs w:val="24"/>
          <w:highlight w:val="none"/>
          <w:lang w:bidi="ar"/>
        </w:rPr>
        <w:t xml:space="preserve">日期：_____________________ </w:t>
      </w:r>
    </w:p>
    <w:p w14:paraId="3D862751">
      <w:pPr>
        <w:widowControl/>
        <w:spacing w:line="360" w:lineRule="auto"/>
        <w:jc w:val="left"/>
        <w:rPr>
          <w:rFonts w:ascii="宋体" w:hAnsi="宋体" w:cs="宋体"/>
          <w:color w:val="auto"/>
          <w:kern w:val="0"/>
          <w:sz w:val="22"/>
          <w:highlight w:val="none"/>
          <w:lang w:bidi="ar"/>
        </w:rPr>
      </w:pPr>
    </w:p>
    <w:p w14:paraId="0A03101F">
      <w:pPr>
        <w:widowControl/>
        <w:spacing w:line="360" w:lineRule="auto"/>
        <w:jc w:val="left"/>
        <w:rPr>
          <w:rFonts w:ascii="宋体" w:hAnsi="宋体" w:cs="宋体"/>
          <w:color w:val="auto"/>
          <w:sz w:val="22"/>
          <w:highlight w:val="none"/>
        </w:rPr>
      </w:pPr>
      <w:r>
        <w:rPr>
          <w:rFonts w:ascii="宋体" w:hAnsi="宋体" w:cs="宋体"/>
          <w:color w:val="auto"/>
          <w:kern w:val="0"/>
          <w:sz w:val="22"/>
          <w:highlight w:val="none"/>
          <w:lang w:bidi="ar"/>
        </w:rPr>
        <w:t xml:space="preserve">质疑函制作说明： </w:t>
      </w:r>
    </w:p>
    <w:p w14:paraId="5011C312">
      <w:pPr>
        <w:widowControl/>
        <w:spacing w:line="360" w:lineRule="auto"/>
        <w:jc w:val="left"/>
        <w:rPr>
          <w:rFonts w:ascii="宋体" w:hAnsi="宋体" w:cs="宋体"/>
          <w:color w:val="auto"/>
          <w:sz w:val="22"/>
          <w:highlight w:val="none"/>
        </w:rPr>
      </w:pPr>
      <w:r>
        <w:rPr>
          <w:rFonts w:ascii="宋体" w:hAnsi="宋体" w:cs="宋体"/>
          <w:color w:val="auto"/>
          <w:kern w:val="0"/>
          <w:sz w:val="22"/>
          <w:highlight w:val="none"/>
          <w:lang w:bidi="ar"/>
        </w:rPr>
        <w:t xml:space="preserve">1.供应商提出质疑时，应提交质疑函和必要的证明材料。 </w:t>
      </w:r>
    </w:p>
    <w:p w14:paraId="24298F4D">
      <w:pPr>
        <w:widowControl/>
        <w:spacing w:line="360" w:lineRule="auto"/>
        <w:jc w:val="left"/>
        <w:rPr>
          <w:rFonts w:ascii="宋体" w:hAnsi="宋体" w:cs="宋体"/>
          <w:color w:val="auto"/>
          <w:sz w:val="22"/>
          <w:highlight w:val="none"/>
        </w:rPr>
      </w:pPr>
      <w:r>
        <w:rPr>
          <w:rFonts w:ascii="宋体" w:hAnsi="宋体" w:cs="宋体"/>
          <w:color w:val="auto"/>
          <w:kern w:val="0"/>
          <w:sz w:val="22"/>
          <w:highlight w:val="none"/>
          <w:lang w:bidi="ar"/>
        </w:rPr>
        <w:t xml:space="preserve">2.质疑供应商若委托代理人进行质疑的，质疑函应按要求列明“授权代表”的有关内容，并在附件中提交由质疑供应商签署 </w:t>
      </w:r>
    </w:p>
    <w:p w14:paraId="23EE6EEE">
      <w:pPr>
        <w:widowControl/>
        <w:spacing w:line="360" w:lineRule="auto"/>
        <w:jc w:val="left"/>
        <w:rPr>
          <w:rFonts w:ascii="宋体" w:hAnsi="宋体" w:cs="宋体"/>
          <w:color w:val="auto"/>
          <w:sz w:val="22"/>
          <w:highlight w:val="none"/>
        </w:rPr>
      </w:pPr>
      <w:r>
        <w:rPr>
          <w:rFonts w:ascii="宋体" w:hAnsi="宋体" w:cs="宋体"/>
          <w:color w:val="auto"/>
          <w:kern w:val="0"/>
          <w:sz w:val="22"/>
          <w:highlight w:val="none"/>
          <w:lang w:bidi="ar"/>
        </w:rPr>
        <w:t xml:space="preserve">的授权委托书。授权委托书应载明代理人的姓名或者名称、代理事项、具体权限、期限和相关事项。 </w:t>
      </w:r>
    </w:p>
    <w:p w14:paraId="18EC8273">
      <w:pPr>
        <w:widowControl/>
        <w:spacing w:line="360" w:lineRule="auto"/>
        <w:jc w:val="left"/>
        <w:rPr>
          <w:rFonts w:ascii="宋体" w:hAnsi="宋体" w:cs="宋体"/>
          <w:color w:val="auto"/>
          <w:sz w:val="22"/>
          <w:highlight w:val="none"/>
        </w:rPr>
      </w:pPr>
      <w:r>
        <w:rPr>
          <w:rFonts w:ascii="宋体" w:hAnsi="宋体" w:cs="宋体"/>
          <w:color w:val="auto"/>
          <w:kern w:val="0"/>
          <w:sz w:val="22"/>
          <w:highlight w:val="none"/>
          <w:lang w:bidi="ar"/>
        </w:rPr>
        <w:t xml:space="preserve">3.质疑供应商若对项目的某一采购包进行质疑，质疑函中应列明具体分包号。 </w:t>
      </w:r>
    </w:p>
    <w:p w14:paraId="631F4A46">
      <w:pPr>
        <w:widowControl/>
        <w:spacing w:line="360" w:lineRule="auto"/>
        <w:jc w:val="left"/>
        <w:rPr>
          <w:rFonts w:ascii="宋体" w:hAnsi="宋体" w:cs="宋体"/>
          <w:color w:val="auto"/>
          <w:sz w:val="22"/>
          <w:highlight w:val="none"/>
        </w:rPr>
      </w:pPr>
      <w:r>
        <w:rPr>
          <w:rFonts w:ascii="宋体" w:hAnsi="宋体" w:cs="宋体"/>
          <w:color w:val="auto"/>
          <w:kern w:val="0"/>
          <w:sz w:val="22"/>
          <w:highlight w:val="none"/>
          <w:lang w:bidi="ar"/>
        </w:rPr>
        <w:t xml:space="preserve">4.质疑函的质疑事项应具体、明确，并有必要的事实依据和法律依据。 </w:t>
      </w:r>
    </w:p>
    <w:p w14:paraId="14597BDA">
      <w:pPr>
        <w:widowControl/>
        <w:spacing w:line="360" w:lineRule="auto"/>
        <w:jc w:val="left"/>
        <w:rPr>
          <w:rFonts w:ascii="宋体" w:hAnsi="宋体" w:cs="宋体"/>
          <w:color w:val="auto"/>
          <w:sz w:val="22"/>
          <w:highlight w:val="none"/>
        </w:rPr>
      </w:pPr>
      <w:r>
        <w:rPr>
          <w:rFonts w:ascii="宋体" w:hAnsi="宋体" w:cs="宋体"/>
          <w:color w:val="auto"/>
          <w:kern w:val="0"/>
          <w:sz w:val="22"/>
          <w:highlight w:val="none"/>
          <w:lang w:bidi="ar"/>
        </w:rPr>
        <w:t xml:space="preserve">5.质疑函的质疑请求应与质疑事项相关。 </w:t>
      </w:r>
    </w:p>
    <w:p w14:paraId="5D54B312">
      <w:pPr>
        <w:widowControl/>
        <w:spacing w:line="360" w:lineRule="auto"/>
        <w:jc w:val="left"/>
        <w:rPr>
          <w:rFonts w:ascii="宋体" w:hAnsi="宋体" w:cs="宋体"/>
          <w:color w:val="auto"/>
          <w:sz w:val="22"/>
          <w:highlight w:val="none"/>
        </w:rPr>
      </w:pPr>
      <w:r>
        <w:rPr>
          <w:rFonts w:ascii="宋体" w:hAnsi="宋体" w:cs="宋体"/>
          <w:color w:val="auto"/>
          <w:kern w:val="0"/>
          <w:sz w:val="22"/>
          <w:highlight w:val="none"/>
          <w:lang w:bidi="ar"/>
        </w:rPr>
        <w:t xml:space="preserve">6.质疑供应商为自然人的，质疑函应由本人签字；质疑供应商为法人或者其他组织的，质疑函应由法定代表人、主要负责人，或者其授权代表签字或者盖章，并加盖公章。 </w:t>
      </w:r>
    </w:p>
    <w:p w14:paraId="1FCE21A7">
      <w:pPr>
        <w:widowControl/>
        <w:spacing w:line="360" w:lineRule="auto"/>
        <w:jc w:val="center"/>
        <w:rPr>
          <w:rFonts w:ascii="宋体" w:hAnsi="宋体" w:cs="宋体"/>
          <w:b/>
          <w:bCs/>
          <w:color w:val="auto"/>
          <w:kern w:val="0"/>
          <w:sz w:val="36"/>
          <w:szCs w:val="36"/>
          <w:highlight w:val="none"/>
          <w:lang w:bidi="ar"/>
        </w:rPr>
      </w:pPr>
      <w:r>
        <w:rPr>
          <w:rFonts w:ascii="宋体" w:hAnsi="宋体" w:cs="宋体"/>
          <w:color w:val="auto"/>
          <w:kern w:val="0"/>
          <w:sz w:val="24"/>
          <w:szCs w:val="24"/>
          <w:highlight w:val="none"/>
          <w:lang w:bidi="ar"/>
        </w:rPr>
        <w:br w:type="page"/>
      </w:r>
      <w:r>
        <w:rPr>
          <w:rFonts w:ascii="宋体" w:hAnsi="宋体" w:cs="宋体"/>
          <w:b/>
          <w:bCs/>
          <w:color w:val="auto"/>
          <w:kern w:val="0"/>
          <w:sz w:val="36"/>
          <w:szCs w:val="36"/>
          <w:highlight w:val="none"/>
          <w:lang w:bidi="ar"/>
        </w:rPr>
        <w:t>投诉书</w:t>
      </w:r>
    </w:p>
    <w:p w14:paraId="0EB2FC0F">
      <w:pPr>
        <w:rPr>
          <w:color w:val="auto"/>
          <w:szCs w:val="20"/>
          <w:highlight w:val="none"/>
        </w:rPr>
      </w:pPr>
    </w:p>
    <w:p w14:paraId="2D83F092">
      <w:pPr>
        <w:widowControl/>
        <w:spacing w:line="360" w:lineRule="auto"/>
        <w:jc w:val="left"/>
        <w:rPr>
          <w:rFonts w:ascii="宋体" w:hAnsi="宋体" w:cs="宋体"/>
          <w:color w:val="auto"/>
          <w:sz w:val="24"/>
          <w:szCs w:val="24"/>
          <w:highlight w:val="none"/>
        </w:rPr>
      </w:pPr>
      <w:r>
        <w:rPr>
          <w:rFonts w:ascii="宋体" w:hAnsi="宋体" w:cs="宋体"/>
          <w:color w:val="auto"/>
          <w:kern w:val="0"/>
          <w:sz w:val="24"/>
          <w:szCs w:val="24"/>
          <w:highlight w:val="none"/>
          <w:lang w:bidi="ar"/>
        </w:rPr>
        <w:t xml:space="preserve">一、投诉相关主体基本情况 </w:t>
      </w:r>
    </w:p>
    <w:p w14:paraId="628836EF">
      <w:pPr>
        <w:widowControl/>
        <w:spacing w:line="360" w:lineRule="auto"/>
        <w:jc w:val="left"/>
        <w:rPr>
          <w:rFonts w:ascii="宋体" w:hAnsi="宋体" w:cs="宋体"/>
          <w:color w:val="auto"/>
          <w:sz w:val="24"/>
          <w:szCs w:val="24"/>
          <w:highlight w:val="none"/>
        </w:rPr>
      </w:pPr>
      <w:r>
        <w:rPr>
          <w:rFonts w:ascii="宋体" w:hAnsi="宋体" w:cs="宋体"/>
          <w:color w:val="auto"/>
          <w:kern w:val="0"/>
          <w:sz w:val="24"/>
          <w:szCs w:val="24"/>
          <w:highlight w:val="none"/>
          <w:lang w:bidi="ar"/>
        </w:rPr>
        <w:t xml:space="preserve">投诉人：____________________ </w:t>
      </w:r>
    </w:p>
    <w:p w14:paraId="5A56CC7B">
      <w:pPr>
        <w:widowControl/>
        <w:spacing w:line="360" w:lineRule="auto"/>
        <w:jc w:val="left"/>
        <w:rPr>
          <w:rFonts w:ascii="宋体" w:hAnsi="宋体" w:cs="宋体"/>
          <w:color w:val="auto"/>
          <w:sz w:val="24"/>
          <w:szCs w:val="24"/>
          <w:highlight w:val="none"/>
        </w:rPr>
      </w:pPr>
      <w:r>
        <w:rPr>
          <w:rFonts w:ascii="宋体" w:hAnsi="宋体" w:cs="宋体"/>
          <w:color w:val="auto"/>
          <w:kern w:val="0"/>
          <w:sz w:val="24"/>
          <w:szCs w:val="24"/>
          <w:highlight w:val="none"/>
          <w:lang w:bidi="ar"/>
        </w:rPr>
        <w:t xml:space="preserve">地 址：____________________邮编：____________________ </w:t>
      </w:r>
    </w:p>
    <w:p w14:paraId="570671C7">
      <w:pPr>
        <w:widowControl/>
        <w:spacing w:line="360" w:lineRule="auto"/>
        <w:jc w:val="left"/>
        <w:rPr>
          <w:rFonts w:ascii="宋体" w:hAnsi="宋体" w:cs="宋体"/>
          <w:color w:val="auto"/>
          <w:sz w:val="24"/>
          <w:szCs w:val="24"/>
          <w:highlight w:val="none"/>
        </w:rPr>
      </w:pPr>
      <w:r>
        <w:rPr>
          <w:rFonts w:ascii="宋体" w:hAnsi="宋体" w:cs="宋体"/>
          <w:color w:val="auto"/>
          <w:kern w:val="0"/>
          <w:sz w:val="24"/>
          <w:szCs w:val="24"/>
          <w:highlight w:val="none"/>
          <w:lang w:bidi="ar"/>
        </w:rPr>
        <w:t xml:space="preserve">法定代表人/主要负责人：____________________ </w:t>
      </w:r>
    </w:p>
    <w:p w14:paraId="23EFF1B9">
      <w:pPr>
        <w:widowControl/>
        <w:spacing w:line="360" w:lineRule="auto"/>
        <w:jc w:val="left"/>
        <w:rPr>
          <w:rFonts w:ascii="宋体" w:hAnsi="宋体" w:cs="宋体"/>
          <w:color w:val="auto"/>
          <w:sz w:val="24"/>
          <w:szCs w:val="24"/>
          <w:highlight w:val="none"/>
        </w:rPr>
      </w:pPr>
      <w:r>
        <w:rPr>
          <w:rFonts w:ascii="宋体" w:hAnsi="宋体" w:cs="宋体"/>
          <w:color w:val="auto"/>
          <w:kern w:val="0"/>
          <w:sz w:val="24"/>
          <w:szCs w:val="24"/>
          <w:highlight w:val="none"/>
          <w:lang w:bidi="ar"/>
        </w:rPr>
        <w:t xml:space="preserve">联系电话：____________________ </w:t>
      </w:r>
    </w:p>
    <w:p w14:paraId="5FE2E6CC">
      <w:pPr>
        <w:widowControl/>
        <w:spacing w:line="360" w:lineRule="auto"/>
        <w:jc w:val="left"/>
        <w:rPr>
          <w:rFonts w:ascii="宋体" w:hAnsi="宋体" w:cs="宋体"/>
          <w:color w:val="auto"/>
          <w:sz w:val="24"/>
          <w:szCs w:val="24"/>
          <w:highlight w:val="none"/>
        </w:rPr>
      </w:pPr>
      <w:r>
        <w:rPr>
          <w:rFonts w:ascii="宋体" w:hAnsi="宋体" w:cs="宋体"/>
          <w:color w:val="auto"/>
          <w:kern w:val="0"/>
          <w:sz w:val="24"/>
          <w:szCs w:val="24"/>
          <w:highlight w:val="none"/>
          <w:lang w:bidi="ar"/>
        </w:rPr>
        <w:t xml:space="preserve">授权代表：____________________联系电话：____________________ </w:t>
      </w:r>
    </w:p>
    <w:p w14:paraId="0A9D210F">
      <w:pPr>
        <w:widowControl/>
        <w:spacing w:line="360" w:lineRule="auto"/>
        <w:jc w:val="left"/>
        <w:rPr>
          <w:rFonts w:ascii="宋体" w:hAnsi="宋体" w:cs="宋体"/>
          <w:color w:val="auto"/>
          <w:sz w:val="24"/>
          <w:szCs w:val="24"/>
          <w:highlight w:val="none"/>
        </w:rPr>
      </w:pPr>
      <w:r>
        <w:rPr>
          <w:rFonts w:ascii="宋体" w:hAnsi="宋体" w:cs="宋体"/>
          <w:color w:val="auto"/>
          <w:kern w:val="0"/>
          <w:sz w:val="24"/>
          <w:szCs w:val="24"/>
          <w:highlight w:val="none"/>
          <w:lang w:bidi="ar"/>
        </w:rPr>
        <w:t xml:space="preserve">地 址：____________________邮编：____________________ </w:t>
      </w:r>
    </w:p>
    <w:p w14:paraId="47A3B6A5">
      <w:pPr>
        <w:widowControl/>
        <w:spacing w:line="360" w:lineRule="auto"/>
        <w:jc w:val="left"/>
        <w:rPr>
          <w:rFonts w:ascii="宋体" w:hAnsi="宋体" w:cs="宋体"/>
          <w:color w:val="auto"/>
          <w:sz w:val="24"/>
          <w:szCs w:val="24"/>
          <w:highlight w:val="none"/>
        </w:rPr>
      </w:pPr>
      <w:r>
        <w:rPr>
          <w:rFonts w:ascii="宋体" w:hAnsi="宋体" w:cs="宋体"/>
          <w:color w:val="auto"/>
          <w:kern w:val="0"/>
          <w:sz w:val="24"/>
          <w:szCs w:val="24"/>
          <w:highlight w:val="none"/>
          <w:lang w:bidi="ar"/>
        </w:rPr>
        <w:t xml:space="preserve">被投诉人1：____________________ </w:t>
      </w:r>
    </w:p>
    <w:p w14:paraId="7941D15E">
      <w:pPr>
        <w:widowControl/>
        <w:spacing w:line="360" w:lineRule="auto"/>
        <w:jc w:val="left"/>
        <w:rPr>
          <w:rFonts w:ascii="宋体" w:hAnsi="宋体" w:cs="宋体"/>
          <w:color w:val="auto"/>
          <w:sz w:val="24"/>
          <w:szCs w:val="24"/>
          <w:highlight w:val="none"/>
        </w:rPr>
      </w:pPr>
      <w:r>
        <w:rPr>
          <w:rFonts w:ascii="宋体" w:hAnsi="宋体" w:cs="宋体"/>
          <w:color w:val="auto"/>
          <w:kern w:val="0"/>
          <w:sz w:val="24"/>
          <w:szCs w:val="24"/>
          <w:highlight w:val="none"/>
          <w:lang w:bidi="ar"/>
        </w:rPr>
        <w:t xml:space="preserve">地址：____________________邮编：____________________ </w:t>
      </w:r>
    </w:p>
    <w:p w14:paraId="113A634B">
      <w:pPr>
        <w:widowControl/>
        <w:spacing w:line="360" w:lineRule="auto"/>
        <w:jc w:val="left"/>
        <w:rPr>
          <w:rFonts w:ascii="宋体" w:hAnsi="宋体" w:cs="宋体"/>
          <w:color w:val="auto"/>
          <w:sz w:val="24"/>
          <w:szCs w:val="24"/>
          <w:highlight w:val="none"/>
        </w:rPr>
      </w:pPr>
      <w:r>
        <w:rPr>
          <w:rFonts w:ascii="宋体" w:hAnsi="宋体" w:cs="宋体"/>
          <w:color w:val="auto"/>
          <w:kern w:val="0"/>
          <w:sz w:val="24"/>
          <w:szCs w:val="24"/>
          <w:highlight w:val="none"/>
          <w:lang w:bidi="ar"/>
        </w:rPr>
        <w:t xml:space="preserve">联系人：____________________联系电话：____________________ </w:t>
      </w:r>
    </w:p>
    <w:p w14:paraId="33EC30FC">
      <w:pPr>
        <w:widowControl/>
        <w:spacing w:line="360" w:lineRule="auto"/>
        <w:jc w:val="left"/>
        <w:rPr>
          <w:rFonts w:ascii="宋体" w:hAnsi="宋体" w:cs="宋体"/>
          <w:color w:val="auto"/>
          <w:sz w:val="24"/>
          <w:szCs w:val="24"/>
          <w:highlight w:val="none"/>
        </w:rPr>
      </w:pPr>
      <w:r>
        <w:rPr>
          <w:rFonts w:ascii="宋体" w:hAnsi="宋体" w:cs="宋体"/>
          <w:color w:val="auto"/>
          <w:kern w:val="0"/>
          <w:sz w:val="24"/>
          <w:szCs w:val="24"/>
          <w:highlight w:val="none"/>
          <w:lang w:bidi="ar"/>
        </w:rPr>
        <w:t xml:space="preserve">被投诉人2：____________________ </w:t>
      </w:r>
    </w:p>
    <w:p w14:paraId="2981A0AA">
      <w:pPr>
        <w:widowControl/>
        <w:spacing w:line="360" w:lineRule="auto"/>
        <w:jc w:val="left"/>
        <w:rPr>
          <w:rFonts w:ascii="宋体" w:hAnsi="宋体" w:cs="宋体"/>
          <w:color w:val="auto"/>
          <w:sz w:val="24"/>
          <w:szCs w:val="24"/>
          <w:highlight w:val="none"/>
        </w:rPr>
      </w:pPr>
      <w:r>
        <w:rPr>
          <w:rFonts w:ascii="宋体" w:hAnsi="宋体" w:cs="宋体"/>
          <w:color w:val="auto"/>
          <w:kern w:val="0"/>
          <w:sz w:val="24"/>
          <w:szCs w:val="24"/>
          <w:highlight w:val="none"/>
          <w:lang w:bidi="ar"/>
        </w:rPr>
        <w:t>……</w:t>
      </w:r>
    </w:p>
    <w:p w14:paraId="7A7CFC81">
      <w:pPr>
        <w:widowControl/>
        <w:spacing w:line="360" w:lineRule="auto"/>
        <w:jc w:val="left"/>
        <w:rPr>
          <w:rFonts w:ascii="宋体" w:hAnsi="宋体" w:cs="宋体"/>
          <w:color w:val="auto"/>
          <w:sz w:val="24"/>
          <w:szCs w:val="24"/>
          <w:highlight w:val="none"/>
        </w:rPr>
      </w:pPr>
      <w:r>
        <w:rPr>
          <w:rFonts w:ascii="宋体" w:hAnsi="宋体" w:cs="宋体"/>
          <w:color w:val="auto"/>
          <w:kern w:val="0"/>
          <w:sz w:val="24"/>
          <w:szCs w:val="24"/>
          <w:highlight w:val="none"/>
          <w:lang w:bidi="ar"/>
        </w:rPr>
        <w:t xml:space="preserve">相关供应商： </w:t>
      </w:r>
    </w:p>
    <w:p w14:paraId="1C68D30C">
      <w:pPr>
        <w:widowControl/>
        <w:spacing w:line="360" w:lineRule="auto"/>
        <w:jc w:val="left"/>
        <w:rPr>
          <w:rFonts w:ascii="宋体" w:hAnsi="宋体" w:cs="宋体"/>
          <w:color w:val="auto"/>
          <w:sz w:val="24"/>
          <w:szCs w:val="24"/>
          <w:highlight w:val="none"/>
        </w:rPr>
      </w:pPr>
      <w:r>
        <w:rPr>
          <w:rFonts w:ascii="宋体" w:hAnsi="宋体" w:cs="宋体"/>
          <w:color w:val="auto"/>
          <w:kern w:val="0"/>
          <w:sz w:val="24"/>
          <w:szCs w:val="24"/>
          <w:highlight w:val="none"/>
          <w:lang w:bidi="ar"/>
        </w:rPr>
        <w:t xml:space="preserve">地址：____________________邮编：____________________ </w:t>
      </w:r>
    </w:p>
    <w:p w14:paraId="505BB428">
      <w:pPr>
        <w:widowControl/>
        <w:spacing w:line="360" w:lineRule="auto"/>
        <w:jc w:val="left"/>
        <w:rPr>
          <w:rFonts w:ascii="宋体" w:hAnsi="宋体" w:cs="宋体"/>
          <w:color w:val="auto"/>
          <w:sz w:val="24"/>
          <w:szCs w:val="24"/>
          <w:highlight w:val="none"/>
        </w:rPr>
      </w:pPr>
      <w:r>
        <w:rPr>
          <w:rFonts w:ascii="宋体" w:hAnsi="宋体" w:cs="宋体"/>
          <w:color w:val="auto"/>
          <w:kern w:val="0"/>
          <w:sz w:val="24"/>
          <w:szCs w:val="24"/>
          <w:highlight w:val="none"/>
          <w:lang w:bidi="ar"/>
        </w:rPr>
        <w:t xml:space="preserve">联系人：____________________联系电话：____________________ </w:t>
      </w:r>
    </w:p>
    <w:p w14:paraId="198E26CD">
      <w:pPr>
        <w:widowControl/>
        <w:spacing w:line="360" w:lineRule="auto"/>
        <w:jc w:val="left"/>
        <w:rPr>
          <w:rFonts w:ascii="宋体" w:hAnsi="宋体" w:cs="宋体"/>
          <w:color w:val="auto"/>
          <w:sz w:val="24"/>
          <w:szCs w:val="24"/>
          <w:highlight w:val="none"/>
        </w:rPr>
      </w:pPr>
      <w:r>
        <w:rPr>
          <w:rFonts w:ascii="宋体" w:hAnsi="宋体" w:cs="宋体"/>
          <w:color w:val="auto"/>
          <w:kern w:val="0"/>
          <w:sz w:val="24"/>
          <w:szCs w:val="24"/>
          <w:highlight w:val="none"/>
          <w:lang w:bidi="ar"/>
        </w:rPr>
        <w:t xml:space="preserve">二、投诉项目基本情况 </w:t>
      </w:r>
    </w:p>
    <w:p w14:paraId="3CF88BF9">
      <w:pPr>
        <w:widowControl/>
        <w:spacing w:line="360" w:lineRule="auto"/>
        <w:jc w:val="left"/>
        <w:rPr>
          <w:rFonts w:ascii="宋体" w:hAnsi="宋体" w:cs="宋体"/>
          <w:color w:val="auto"/>
          <w:sz w:val="24"/>
          <w:szCs w:val="24"/>
          <w:highlight w:val="none"/>
        </w:rPr>
      </w:pPr>
      <w:r>
        <w:rPr>
          <w:rFonts w:ascii="宋体" w:hAnsi="宋体" w:cs="宋体"/>
          <w:color w:val="auto"/>
          <w:kern w:val="0"/>
          <w:sz w:val="24"/>
          <w:szCs w:val="24"/>
          <w:highlight w:val="none"/>
          <w:lang w:bidi="ar"/>
        </w:rPr>
        <w:t xml:space="preserve">采购项目名称：____________________ </w:t>
      </w:r>
    </w:p>
    <w:p w14:paraId="0F0291B5">
      <w:pPr>
        <w:widowControl/>
        <w:spacing w:line="360" w:lineRule="auto"/>
        <w:jc w:val="left"/>
        <w:rPr>
          <w:rFonts w:ascii="宋体" w:hAnsi="宋体" w:cs="宋体"/>
          <w:color w:val="auto"/>
          <w:sz w:val="24"/>
          <w:szCs w:val="24"/>
          <w:highlight w:val="none"/>
        </w:rPr>
      </w:pPr>
      <w:r>
        <w:rPr>
          <w:rFonts w:ascii="宋体" w:hAnsi="宋体" w:cs="宋体"/>
          <w:color w:val="auto"/>
          <w:kern w:val="0"/>
          <w:sz w:val="24"/>
          <w:szCs w:val="24"/>
          <w:highlight w:val="none"/>
          <w:lang w:bidi="ar"/>
        </w:rPr>
        <w:t xml:space="preserve">采购项目编号： ____________________包号：____________________ </w:t>
      </w:r>
    </w:p>
    <w:p w14:paraId="722B3A4A">
      <w:pPr>
        <w:widowControl/>
        <w:spacing w:line="360" w:lineRule="auto"/>
        <w:jc w:val="left"/>
        <w:rPr>
          <w:rFonts w:ascii="宋体" w:hAnsi="宋体" w:cs="宋体"/>
          <w:color w:val="auto"/>
          <w:sz w:val="24"/>
          <w:szCs w:val="24"/>
          <w:highlight w:val="none"/>
        </w:rPr>
      </w:pPr>
      <w:r>
        <w:rPr>
          <w:rFonts w:ascii="宋体" w:hAnsi="宋体" w:cs="宋体"/>
          <w:color w:val="auto"/>
          <w:kern w:val="0"/>
          <w:sz w:val="24"/>
          <w:szCs w:val="24"/>
          <w:highlight w:val="none"/>
          <w:lang w:bidi="ar"/>
        </w:rPr>
        <w:t xml:space="preserve">采购人名称：____________________ </w:t>
      </w:r>
    </w:p>
    <w:p w14:paraId="2C5C69BE">
      <w:pPr>
        <w:widowControl/>
        <w:spacing w:line="360" w:lineRule="auto"/>
        <w:jc w:val="left"/>
        <w:rPr>
          <w:rFonts w:ascii="宋体" w:hAnsi="宋体" w:cs="宋体"/>
          <w:color w:val="auto"/>
          <w:sz w:val="24"/>
          <w:szCs w:val="24"/>
          <w:highlight w:val="none"/>
        </w:rPr>
      </w:pPr>
      <w:r>
        <w:rPr>
          <w:rFonts w:ascii="宋体" w:hAnsi="宋体" w:cs="宋体"/>
          <w:color w:val="auto"/>
          <w:kern w:val="0"/>
          <w:sz w:val="24"/>
          <w:szCs w:val="24"/>
          <w:highlight w:val="none"/>
          <w:lang w:bidi="ar"/>
        </w:rPr>
        <w:t xml:space="preserve">代理机构名称：____________________ </w:t>
      </w:r>
    </w:p>
    <w:p w14:paraId="7C873EDA">
      <w:pPr>
        <w:widowControl/>
        <w:spacing w:line="360" w:lineRule="auto"/>
        <w:jc w:val="left"/>
        <w:rPr>
          <w:rFonts w:ascii="宋体" w:hAnsi="宋体" w:cs="宋体"/>
          <w:color w:val="auto"/>
          <w:sz w:val="24"/>
          <w:szCs w:val="24"/>
          <w:highlight w:val="none"/>
        </w:rPr>
      </w:pPr>
      <w:r>
        <w:rPr>
          <w:rFonts w:ascii="宋体" w:hAnsi="宋体" w:cs="宋体"/>
          <w:color w:val="auto"/>
          <w:kern w:val="0"/>
          <w:sz w:val="24"/>
          <w:szCs w:val="24"/>
          <w:highlight w:val="none"/>
          <w:lang w:bidi="ar"/>
        </w:rPr>
        <w:t xml:space="preserve">磋商文件公告:是/否 公告期限： </w:t>
      </w:r>
    </w:p>
    <w:p w14:paraId="6D4276A4">
      <w:pPr>
        <w:widowControl/>
        <w:spacing w:line="360" w:lineRule="auto"/>
        <w:jc w:val="left"/>
        <w:rPr>
          <w:rFonts w:ascii="宋体" w:hAnsi="宋体" w:cs="宋体"/>
          <w:color w:val="auto"/>
          <w:sz w:val="24"/>
          <w:szCs w:val="24"/>
          <w:highlight w:val="none"/>
        </w:rPr>
      </w:pPr>
      <w:r>
        <w:rPr>
          <w:rFonts w:ascii="宋体" w:hAnsi="宋体" w:cs="宋体"/>
          <w:color w:val="auto"/>
          <w:kern w:val="0"/>
          <w:sz w:val="24"/>
          <w:szCs w:val="24"/>
          <w:highlight w:val="none"/>
          <w:lang w:bidi="ar"/>
        </w:rPr>
        <w:t xml:space="preserve">采购结果公告:是/否 公告期限： </w:t>
      </w:r>
    </w:p>
    <w:p w14:paraId="5B1DC662">
      <w:pPr>
        <w:widowControl/>
        <w:spacing w:line="360" w:lineRule="auto"/>
        <w:jc w:val="left"/>
        <w:rPr>
          <w:rFonts w:ascii="宋体" w:hAnsi="宋体" w:cs="宋体"/>
          <w:color w:val="auto"/>
          <w:sz w:val="24"/>
          <w:szCs w:val="24"/>
          <w:highlight w:val="none"/>
        </w:rPr>
      </w:pPr>
      <w:r>
        <w:rPr>
          <w:rFonts w:ascii="宋体" w:hAnsi="宋体" w:cs="宋体"/>
          <w:color w:val="auto"/>
          <w:kern w:val="0"/>
          <w:sz w:val="24"/>
          <w:szCs w:val="24"/>
          <w:highlight w:val="none"/>
          <w:lang w:bidi="ar"/>
        </w:rPr>
        <w:t xml:space="preserve">三、质疑基本情况 </w:t>
      </w:r>
    </w:p>
    <w:p w14:paraId="71BC3D3E">
      <w:pPr>
        <w:widowControl/>
        <w:spacing w:line="360" w:lineRule="auto"/>
        <w:jc w:val="left"/>
        <w:rPr>
          <w:rFonts w:ascii="宋体" w:hAnsi="宋体" w:cs="宋体"/>
          <w:color w:val="auto"/>
          <w:sz w:val="24"/>
          <w:szCs w:val="24"/>
          <w:highlight w:val="none"/>
        </w:rPr>
      </w:pPr>
      <w:r>
        <w:rPr>
          <w:rFonts w:ascii="宋体" w:hAnsi="宋体" w:cs="宋体"/>
          <w:color w:val="auto"/>
          <w:kern w:val="0"/>
          <w:sz w:val="24"/>
          <w:szCs w:val="24"/>
          <w:highlight w:val="none"/>
          <w:lang w:bidi="ar"/>
        </w:rPr>
        <w:t xml:space="preserve">投诉人于 ____年____月____日,向____________________提出质疑，质疑事项为：________________________________________ </w:t>
      </w:r>
    </w:p>
    <w:p w14:paraId="3B2A3894">
      <w:pPr>
        <w:widowControl/>
        <w:spacing w:line="360" w:lineRule="auto"/>
        <w:jc w:val="left"/>
        <w:rPr>
          <w:rFonts w:ascii="宋体" w:hAnsi="宋体" w:cs="宋体"/>
          <w:color w:val="auto"/>
          <w:sz w:val="24"/>
          <w:szCs w:val="24"/>
          <w:highlight w:val="none"/>
        </w:rPr>
      </w:pPr>
      <w:r>
        <w:rPr>
          <w:rFonts w:ascii="宋体" w:hAnsi="宋体" w:cs="宋体"/>
          <w:color w:val="auto"/>
          <w:kern w:val="0"/>
          <w:sz w:val="24"/>
          <w:szCs w:val="24"/>
          <w:highlight w:val="none"/>
          <w:lang w:bidi="ar"/>
        </w:rPr>
        <w:t xml:space="preserve">采购人/代理机构于____年____月____日,就质疑事项作出了答复/没有在法定期限内作出答复。 </w:t>
      </w:r>
    </w:p>
    <w:p w14:paraId="27F541AA">
      <w:pPr>
        <w:widowControl/>
        <w:spacing w:line="360" w:lineRule="auto"/>
        <w:jc w:val="left"/>
        <w:rPr>
          <w:rFonts w:ascii="宋体" w:hAnsi="宋体" w:cs="宋体"/>
          <w:color w:val="auto"/>
          <w:sz w:val="24"/>
          <w:szCs w:val="24"/>
          <w:highlight w:val="none"/>
        </w:rPr>
      </w:pPr>
      <w:r>
        <w:rPr>
          <w:rFonts w:ascii="宋体" w:hAnsi="宋体" w:cs="宋体"/>
          <w:color w:val="auto"/>
          <w:kern w:val="0"/>
          <w:sz w:val="24"/>
          <w:szCs w:val="24"/>
          <w:highlight w:val="none"/>
          <w:lang w:bidi="ar"/>
        </w:rPr>
        <w:t xml:space="preserve">四、投诉事项具体内容 </w:t>
      </w:r>
    </w:p>
    <w:p w14:paraId="4AC386E3">
      <w:pPr>
        <w:widowControl/>
        <w:spacing w:line="360" w:lineRule="auto"/>
        <w:jc w:val="left"/>
        <w:rPr>
          <w:rFonts w:ascii="宋体" w:hAnsi="宋体" w:cs="宋体"/>
          <w:color w:val="auto"/>
          <w:sz w:val="24"/>
          <w:szCs w:val="24"/>
          <w:highlight w:val="none"/>
        </w:rPr>
      </w:pPr>
      <w:r>
        <w:rPr>
          <w:rFonts w:ascii="宋体" w:hAnsi="宋体" w:cs="宋体"/>
          <w:color w:val="auto"/>
          <w:kern w:val="0"/>
          <w:sz w:val="24"/>
          <w:szCs w:val="24"/>
          <w:highlight w:val="none"/>
          <w:lang w:bidi="ar"/>
        </w:rPr>
        <w:t xml:space="preserve">投诉事项1：____________________ </w:t>
      </w:r>
    </w:p>
    <w:p w14:paraId="146C4606">
      <w:pPr>
        <w:widowControl/>
        <w:spacing w:line="360" w:lineRule="auto"/>
        <w:jc w:val="left"/>
        <w:rPr>
          <w:rFonts w:ascii="宋体" w:hAnsi="宋体" w:cs="宋体"/>
          <w:color w:val="auto"/>
          <w:sz w:val="24"/>
          <w:szCs w:val="24"/>
          <w:highlight w:val="none"/>
        </w:rPr>
      </w:pPr>
      <w:r>
        <w:rPr>
          <w:rFonts w:ascii="宋体" w:hAnsi="宋体" w:cs="宋体"/>
          <w:color w:val="auto"/>
          <w:kern w:val="0"/>
          <w:sz w:val="24"/>
          <w:szCs w:val="24"/>
          <w:highlight w:val="none"/>
          <w:lang w:bidi="ar"/>
        </w:rPr>
        <w:t xml:space="preserve">事实依据：____________________ </w:t>
      </w:r>
    </w:p>
    <w:p w14:paraId="3322F31F">
      <w:pPr>
        <w:widowControl/>
        <w:spacing w:line="360" w:lineRule="auto"/>
        <w:jc w:val="left"/>
        <w:rPr>
          <w:rFonts w:ascii="宋体" w:hAnsi="宋体" w:cs="宋体"/>
          <w:color w:val="auto"/>
          <w:sz w:val="24"/>
          <w:szCs w:val="24"/>
          <w:highlight w:val="none"/>
        </w:rPr>
      </w:pPr>
      <w:r>
        <w:rPr>
          <w:rFonts w:ascii="宋体" w:hAnsi="宋体" w:cs="宋体"/>
          <w:color w:val="auto"/>
          <w:kern w:val="0"/>
          <w:sz w:val="24"/>
          <w:szCs w:val="24"/>
          <w:highlight w:val="none"/>
          <w:lang w:bidi="ar"/>
        </w:rPr>
        <w:t xml:space="preserve">法律依据：____________________ </w:t>
      </w:r>
    </w:p>
    <w:p w14:paraId="765DD45E">
      <w:pPr>
        <w:widowControl/>
        <w:spacing w:line="360" w:lineRule="auto"/>
        <w:jc w:val="left"/>
        <w:rPr>
          <w:rFonts w:ascii="宋体" w:hAnsi="宋体" w:cs="宋体"/>
          <w:color w:val="auto"/>
          <w:sz w:val="24"/>
          <w:szCs w:val="24"/>
          <w:highlight w:val="none"/>
        </w:rPr>
      </w:pPr>
      <w:r>
        <w:rPr>
          <w:rFonts w:ascii="宋体" w:hAnsi="宋体" w:cs="宋体"/>
          <w:color w:val="auto"/>
          <w:kern w:val="0"/>
          <w:sz w:val="24"/>
          <w:szCs w:val="24"/>
          <w:highlight w:val="none"/>
          <w:lang w:bidi="ar"/>
        </w:rPr>
        <w:t xml:space="preserve">投诉事项2 </w:t>
      </w:r>
    </w:p>
    <w:p w14:paraId="19E69E5D">
      <w:pPr>
        <w:widowControl/>
        <w:spacing w:line="360" w:lineRule="auto"/>
        <w:jc w:val="left"/>
        <w:rPr>
          <w:rFonts w:ascii="宋体" w:hAnsi="宋体" w:cs="宋体"/>
          <w:color w:val="auto"/>
          <w:sz w:val="24"/>
          <w:szCs w:val="24"/>
          <w:highlight w:val="none"/>
        </w:rPr>
      </w:pPr>
      <w:r>
        <w:rPr>
          <w:rFonts w:ascii="宋体" w:hAnsi="宋体" w:cs="宋体"/>
          <w:color w:val="auto"/>
          <w:kern w:val="0"/>
          <w:sz w:val="24"/>
          <w:szCs w:val="24"/>
          <w:highlight w:val="none"/>
          <w:lang w:bidi="ar"/>
        </w:rPr>
        <w:t>……</w:t>
      </w:r>
    </w:p>
    <w:p w14:paraId="10A08669">
      <w:pPr>
        <w:widowControl/>
        <w:spacing w:line="360" w:lineRule="auto"/>
        <w:jc w:val="left"/>
        <w:rPr>
          <w:rFonts w:ascii="宋体" w:hAnsi="宋体" w:cs="宋体"/>
          <w:color w:val="auto"/>
          <w:sz w:val="24"/>
          <w:szCs w:val="24"/>
          <w:highlight w:val="none"/>
        </w:rPr>
      </w:pPr>
      <w:r>
        <w:rPr>
          <w:rFonts w:ascii="宋体" w:hAnsi="宋体" w:cs="宋体"/>
          <w:color w:val="auto"/>
          <w:kern w:val="0"/>
          <w:sz w:val="24"/>
          <w:szCs w:val="24"/>
          <w:highlight w:val="none"/>
          <w:lang w:bidi="ar"/>
        </w:rPr>
        <w:t xml:space="preserve">五、与投诉事项相关的投诉请求 </w:t>
      </w:r>
    </w:p>
    <w:p w14:paraId="1D128E9B">
      <w:pPr>
        <w:widowControl/>
        <w:spacing w:line="360" w:lineRule="auto"/>
        <w:jc w:val="left"/>
        <w:rPr>
          <w:rFonts w:ascii="宋体" w:hAnsi="宋体" w:cs="宋体"/>
          <w:color w:val="auto"/>
          <w:sz w:val="24"/>
          <w:szCs w:val="24"/>
          <w:highlight w:val="none"/>
        </w:rPr>
      </w:pPr>
      <w:r>
        <w:rPr>
          <w:rFonts w:ascii="宋体" w:hAnsi="宋体" w:cs="宋体"/>
          <w:color w:val="auto"/>
          <w:kern w:val="0"/>
          <w:sz w:val="24"/>
          <w:szCs w:val="24"/>
          <w:highlight w:val="none"/>
          <w:lang w:bidi="ar"/>
        </w:rPr>
        <w:t xml:space="preserve">请求：________________________ </w:t>
      </w:r>
    </w:p>
    <w:p w14:paraId="29E78F29">
      <w:pPr>
        <w:widowControl/>
        <w:spacing w:line="360" w:lineRule="auto"/>
        <w:jc w:val="left"/>
        <w:rPr>
          <w:rFonts w:ascii="宋体" w:hAnsi="宋体" w:cs="宋体"/>
          <w:color w:val="auto"/>
          <w:sz w:val="24"/>
          <w:szCs w:val="24"/>
          <w:highlight w:val="none"/>
        </w:rPr>
      </w:pPr>
      <w:r>
        <w:rPr>
          <w:rFonts w:ascii="宋体" w:hAnsi="宋体" w:cs="宋体"/>
          <w:color w:val="auto"/>
          <w:kern w:val="0"/>
          <w:sz w:val="24"/>
          <w:szCs w:val="24"/>
          <w:highlight w:val="none"/>
          <w:lang w:bidi="ar"/>
        </w:rPr>
        <w:t xml:space="preserve">签字(签章)：_________公章________ </w:t>
      </w:r>
    </w:p>
    <w:p w14:paraId="350451FE">
      <w:pPr>
        <w:widowControl/>
        <w:spacing w:line="360" w:lineRule="auto"/>
        <w:jc w:val="left"/>
        <w:rPr>
          <w:rFonts w:ascii="宋体" w:hAnsi="宋体" w:cs="宋体"/>
          <w:color w:val="auto"/>
          <w:sz w:val="24"/>
          <w:szCs w:val="24"/>
          <w:highlight w:val="none"/>
        </w:rPr>
      </w:pPr>
      <w:r>
        <w:rPr>
          <w:rFonts w:ascii="宋体" w:hAnsi="宋体" w:cs="宋体"/>
          <w:color w:val="auto"/>
          <w:kern w:val="0"/>
          <w:sz w:val="24"/>
          <w:szCs w:val="24"/>
          <w:highlight w:val="none"/>
          <w:lang w:bidi="ar"/>
        </w:rPr>
        <w:t xml:space="preserve">日期：_____________________ </w:t>
      </w:r>
    </w:p>
    <w:p w14:paraId="48B3F9E2">
      <w:pPr>
        <w:widowControl/>
        <w:spacing w:line="360" w:lineRule="auto"/>
        <w:jc w:val="left"/>
        <w:rPr>
          <w:rFonts w:ascii="宋体" w:hAnsi="宋体" w:cs="宋体"/>
          <w:color w:val="auto"/>
          <w:kern w:val="0"/>
          <w:szCs w:val="21"/>
          <w:highlight w:val="none"/>
          <w:lang w:bidi="ar"/>
        </w:rPr>
      </w:pPr>
    </w:p>
    <w:p w14:paraId="260E8063">
      <w:pPr>
        <w:widowControl/>
        <w:spacing w:line="360" w:lineRule="auto"/>
        <w:jc w:val="left"/>
        <w:rPr>
          <w:rFonts w:ascii="宋体" w:hAnsi="宋体" w:cs="宋体"/>
          <w:color w:val="auto"/>
          <w:szCs w:val="21"/>
          <w:highlight w:val="none"/>
        </w:rPr>
      </w:pPr>
      <w:r>
        <w:rPr>
          <w:rFonts w:ascii="宋体" w:hAnsi="宋体" w:cs="宋体"/>
          <w:color w:val="auto"/>
          <w:kern w:val="0"/>
          <w:szCs w:val="21"/>
          <w:highlight w:val="none"/>
          <w:lang w:bidi="ar"/>
        </w:rPr>
        <w:t xml:space="preserve">投诉书制作说明： </w:t>
      </w:r>
    </w:p>
    <w:p w14:paraId="5A20C1BA">
      <w:pPr>
        <w:widowControl/>
        <w:spacing w:line="360" w:lineRule="auto"/>
        <w:jc w:val="left"/>
        <w:rPr>
          <w:rFonts w:ascii="宋体" w:hAnsi="宋体" w:cs="宋体"/>
          <w:color w:val="auto"/>
          <w:szCs w:val="21"/>
          <w:highlight w:val="none"/>
        </w:rPr>
      </w:pPr>
      <w:r>
        <w:rPr>
          <w:rFonts w:ascii="宋体" w:hAnsi="宋体" w:cs="宋体"/>
          <w:color w:val="auto"/>
          <w:kern w:val="0"/>
          <w:szCs w:val="21"/>
          <w:highlight w:val="none"/>
          <w:lang w:bidi="ar"/>
        </w:rPr>
        <w:t xml:space="preserve">1.投诉人提起投诉时，应当提交投诉书和必要的证明材料，并按照被投诉人和与投诉事项有关的供应商数量提供投诉书副本。 </w:t>
      </w:r>
    </w:p>
    <w:p w14:paraId="35FEA49F">
      <w:pPr>
        <w:widowControl/>
        <w:spacing w:line="360" w:lineRule="auto"/>
        <w:jc w:val="left"/>
        <w:rPr>
          <w:rFonts w:ascii="宋体" w:hAnsi="宋体" w:cs="宋体"/>
          <w:color w:val="auto"/>
          <w:szCs w:val="21"/>
          <w:highlight w:val="none"/>
        </w:rPr>
      </w:pPr>
      <w:r>
        <w:rPr>
          <w:rFonts w:ascii="宋体" w:hAnsi="宋体" w:cs="宋体"/>
          <w:color w:val="auto"/>
          <w:kern w:val="0"/>
          <w:szCs w:val="21"/>
          <w:highlight w:val="none"/>
          <w:lang w:bidi="ar"/>
        </w:rPr>
        <w:t xml:space="preserve">2.投诉人若委托代理人进行投诉的，投诉书应按照要求列明“授权代表”的有关内容，并在附件中提交由投诉人签署的授权委托书。授权委托书应当载明代理人的姓名或者名称、代理事项、具体权限、期限和相关事项。 </w:t>
      </w:r>
    </w:p>
    <w:p w14:paraId="0F50CBCD">
      <w:pPr>
        <w:widowControl/>
        <w:spacing w:line="360" w:lineRule="auto"/>
        <w:jc w:val="left"/>
        <w:rPr>
          <w:rFonts w:ascii="宋体" w:hAnsi="宋体" w:cs="宋体"/>
          <w:color w:val="auto"/>
          <w:szCs w:val="21"/>
          <w:highlight w:val="none"/>
        </w:rPr>
      </w:pPr>
      <w:r>
        <w:rPr>
          <w:rFonts w:ascii="宋体" w:hAnsi="宋体" w:cs="宋体"/>
          <w:color w:val="auto"/>
          <w:kern w:val="0"/>
          <w:szCs w:val="21"/>
          <w:highlight w:val="none"/>
          <w:lang w:bidi="ar"/>
        </w:rPr>
        <w:t xml:space="preserve">3.投诉人若对项目的某一分包进行投诉，投诉书应列明具体分包号。 </w:t>
      </w:r>
    </w:p>
    <w:p w14:paraId="081EBB58">
      <w:pPr>
        <w:widowControl/>
        <w:spacing w:line="360" w:lineRule="auto"/>
        <w:jc w:val="left"/>
        <w:rPr>
          <w:rFonts w:ascii="宋体" w:hAnsi="宋体" w:cs="宋体"/>
          <w:color w:val="auto"/>
          <w:szCs w:val="21"/>
          <w:highlight w:val="none"/>
        </w:rPr>
      </w:pPr>
      <w:r>
        <w:rPr>
          <w:rFonts w:ascii="宋体" w:hAnsi="宋体" w:cs="宋体"/>
          <w:color w:val="auto"/>
          <w:kern w:val="0"/>
          <w:szCs w:val="21"/>
          <w:highlight w:val="none"/>
          <w:lang w:bidi="ar"/>
        </w:rPr>
        <w:t xml:space="preserve">4.投诉书应简要列明质疑事项，质疑函、质疑答复等作为附件材料提供。 </w:t>
      </w:r>
    </w:p>
    <w:p w14:paraId="7E2190B0">
      <w:pPr>
        <w:widowControl/>
        <w:spacing w:line="360" w:lineRule="auto"/>
        <w:jc w:val="left"/>
        <w:rPr>
          <w:rFonts w:ascii="宋体" w:hAnsi="宋体" w:cs="宋体"/>
          <w:color w:val="auto"/>
          <w:szCs w:val="21"/>
          <w:highlight w:val="none"/>
        </w:rPr>
      </w:pPr>
      <w:r>
        <w:rPr>
          <w:rFonts w:ascii="宋体" w:hAnsi="宋体" w:cs="宋体"/>
          <w:color w:val="auto"/>
          <w:kern w:val="0"/>
          <w:szCs w:val="21"/>
          <w:highlight w:val="none"/>
          <w:lang w:bidi="ar"/>
        </w:rPr>
        <w:t xml:space="preserve">5.投诉书的投诉事项应具体、明确，并有必要的事实依据和法律依据。 </w:t>
      </w:r>
    </w:p>
    <w:p w14:paraId="5C9DA2F7">
      <w:pPr>
        <w:widowControl/>
        <w:spacing w:line="360" w:lineRule="auto"/>
        <w:jc w:val="left"/>
        <w:rPr>
          <w:rFonts w:ascii="宋体" w:hAnsi="宋体" w:cs="宋体"/>
          <w:color w:val="auto"/>
          <w:szCs w:val="21"/>
          <w:highlight w:val="none"/>
        </w:rPr>
      </w:pPr>
      <w:r>
        <w:rPr>
          <w:rFonts w:ascii="宋体" w:hAnsi="宋体" w:cs="宋体"/>
          <w:color w:val="auto"/>
          <w:kern w:val="0"/>
          <w:szCs w:val="21"/>
          <w:highlight w:val="none"/>
          <w:lang w:bidi="ar"/>
        </w:rPr>
        <w:t xml:space="preserve">6.投诉书的投诉请求应与投诉事项相关。 </w:t>
      </w:r>
    </w:p>
    <w:p w14:paraId="091056CF">
      <w:pPr>
        <w:widowControl/>
        <w:spacing w:line="360" w:lineRule="auto"/>
        <w:jc w:val="left"/>
        <w:rPr>
          <w:rFonts w:ascii="宋体" w:hAnsi="宋体" w:cs="宋体"/>
          <w:color w:val="auto"/>
          <w:szCs w:val="21"/>
          <w:highlight w:val="none"/>
        </w:rPr>
      </w:pPr>
      <w:r>
        <w:rPr>
          <w:rFonts w:ascii="宋体" w:hAnsi="宋体" w:cs="宋体"/>
          <w:color w:val="auto"/>
          <w:kern w:val="0"/>
          <w:szCs w:val="21"/>
          <w:highlight w:val="none"/>
          <w:lang w:bidi="ar"/>
        </w:rPr>
        <w:t xml:space="preserve">7.投诉人为自然人的，投诉书应当由本人签字；投诉人为法人或者其他组织的，投诉书应当由法定代表人、主要负责人，或者其授权代表签字或者盖章，并加盖公章。 </w:t>
      </w:r>
    </w:p>
    <w:p w14:paraId="764667C0">
      <w:pPr>
        <w:spacing w:line="360" w:lineRule="auto"/>
        <w:rPr>
          <w:color w:val="auto"/>
          <w:szCs w:val="20"/>
          <w:highlight w:val="none"/>
        </w:rPr>
      </w:pPr>
    </w:p>
    <w:p w14:paraId="611828C0">
      <w:pPr>
        <w:keepNext/>
        <w:keepLines/>
        <w:spacing w:before="260" w:after="260" w:line="480" w:lineRule="auto"/>
        <w:jc w:val="center"/>
        <w:outlineLvl w:val="1"/>
        <w:rPr>
          <w:rFonts w:ascii="Arial" w:hAnsi="Arial" w:eastAsia="黑体"/>
          <w:b/>
          <w:bCs/>
          <w:color w:val="auto"/>
          <w:sz w:val="32"/>
          <w:szCs w:val="32"/>
          <w:highlight w:val="none"/>
        </w:rPr>
      </w:pPr>
      <w:bookmarkStart w:id="350" w:name="_Toc19885441"/>
      <w:r>
        <w:rPr>
          <w:b/>
          <w:bCs/>
          <w:color w:val="auto"/>
          <w:sz w:val="24"/>
          <w:szCs w:val="24"/>
          <w:highlight w:val="none"/>
        </w:rPr>
        <w:br w:type="page"/>
      </w:r>
      <w:bookmarkStart w:id="351" w:name="_Toc302"/>
      <w:r>
        <w:rPr>
          <w:b/>
          <w:bCs/>
          <w:color w:val="auto"/>
          <w:sz w:val="24"/>
          <w:szCs w:val="24"/>
          <w:highlight w:val="none"/>
        </w:rPr>
        <w:t>七、合同的订立和履行</w:t>
      </w:r>
      <w:bookmarkEnd w:id="350"/>
      <w:bookmarkEnd w:id="351"/>
    </w:p>
    <w:p w14:paraId="108D673B">
      <w:pPr>
        <w:autoSpaceDE w:val="0"/>
        <w:autoSpaceDN w:val="0"/>
        <w:adjustRightInd w:val="0"/>
        <w:snapToGrid w:val="0"/>
        <w:spacing w:line="360" w:lineRule="auto"/>
        <w:ind w:right="32" w:firstLine="359"/>
        <w:rPr>
          <w:rFonts w:ascii="宋体" w:hAnsi="宋体"/>
          <w:color w:val="auto"/>
          <w:kern w:val="0"/>
          <w:sz w:val="24"/>
          <w:szCs w:val="20"/>
          <w:highlight w:val="none"/>
        </w:rPr>
      </w:pPr>
      <w:r>
        <w:rPr>
          <w:rFonts w:ascii="宋体" w:hAnsi="宋体"/>
          <w:color w:val="auto"/>
          <w:kern w:val="0"/>
          <w:sz w:val="24"/>
          <w:szCs w:val="20"/>
          <w:highlight w:val="none"/>
        </w:rPr>
        <w:t>28. 合同的订立</w:t>
      </w:r>
    </w:p>
    <w:p w14:paraId="1747F65E">
      <w:pPr>
        <w:autoSpaceDE w:val="0"/>
        <w:autoSpaceDN w:val="0"/>
        <w:adjustRightInd w:val="0"/>
        <w:snapToGrid w:val="0"/>
        <w:spacing w:line="360" w:lineRule="auto"/>
        <w:ind w:right="32" w:firstLine="359"/>
        <w:rPr>
          <w:rFonts w:ascii="宋体" w:hAnsi="宋体"/>
          <w:color w:val="auto"/>
          <w:sz w:val="24"/>
          <w:szCs w:val="20"/>
          <w:highlight w:val="none"/>
        </w:rPr>
      </w:pPr>
      <w:r>
        <w:rPr>
          <w:rFonts w:ascii="宋体" w:hAnsi="宋体"/>
          <w:color w:val="auto"/>
          <w:kern w:val="0"/>
          <w:sz w:val="24"/>
          <w:szCs w:val="20"/>
          <w:highlight w:val="none"/>
        </w:rPr>
        <w:t>28.1 采购人与成交人自成交通知书发出之日起三十日内，按磋商文件要求和成交人响应文件承诺签订</w:t>
      </w:r>
      <w:r>
        <w:rPr>
          <w:rFonts w:hint="eastAsia" w:ascii="宋体" w:hAnsi="宋体"/>
          <w:color w:val="auto"/>
          <w:kern w:val="0"/>
          <w:sz w:val="24"/>
          <w:szCs w:val="20"/>
          <w:highlight w:val="none"/>
        </w:rPr>
        <w:t>采购</w:t>
      </w:r>
      <w:r>
        <w:rPr>
          <w:rFonts w:ascii="宋体" w:hAnsi="宋体"/>
          <w:color w:val="auto"/>
          <w:kern w:val="0"/>
          <w:sz w:val="24"/>
          <w:szCs w:val="20"/>
          <w:highlight w:val="none"/>
        </w:rPr>
        <w:t>合同，但</w:t>
      </w:r>
      <w:r>
        <w:rPr>
          <w:rFonts w:ascii="宋体" w:hAnsi="宋体"/>
          <w:color w:val="auto"/>
          <w:sz w:val="24"/>
          <w:szCs w:val="20"/>
          <w:highlight w:val="none"/>
        </w:rPr>
        <w:t>不得超出磋商文件和成交人响应文件的范围、也不得再行订立背离合同实质性内容的其他协议。如果</w:t>
      </w:r>
      <w:r>
        <w:rPr>
          <w:rFonts w:ascii="宋体" w:hAnsi="宋体"/>
          <w:color w:val="auto"/>
          <w:kern w:val="0"/>
          <w:sz w:val="24"/>
          <w:szCs w:val="20"/>
          <w:highlight w:val="none"/>
        </w:rPr>
        <w:t>第一成交候选人放弃成交或者</w:t>
      </w:r>
      <w:r>
        <w:rPr>
          <w:rFonts w:ascii="宋体" w:hAnsi="宋体"/>
          <w:color w:val="auto"/>
          <w:sz w:val="24"/>
          <w:szCs w:val="20"/>
          <w:highlight w:val="none"/>
        </w:rPr>
        <w:t>没有按照规定签订合同，采购人将取消其成交资格。在此情况下，由</w:t>
      </w:r>
      <w:r>
        <w:rPr>
          <w:rFonts w:hint="eastAsia" w:ascii="宋体" w:hAnsi="宋体"/>
          <w:color w:val="auto"/>
          <w:sz w:val="24"/>
          <w:szCs w:val="20"/>
          <w:highlight w:val="none"/>
        </w:rPr>
        <w:t>采购单位</w:t>
      </w:r>
      <w:r>
        <w:rPr>
          <w:rFonts w:ascii="宋体" w:hAnsi="宋体"/>
          <w:color w:val="auto"/>
          <w:sz w:val="24"/>
          <w:szCs w:val="20"/>
          <w:highlight w:val="none"/>
        </w:rPr>
        <w:t>报同级的财政监督部门批准后，</w:t>
      </w:r>
      <w:r>
        <w:rPr>
          <w:rFonts w:hint="eastAsia" w:ascii="宋体" w:hAnsi="宋体"/>
          <w:color w:val="auto"/>
          <w:sz w:val="24"/>
          <w:szCs w:val="20"/>
          <w:highlight w:val="none"/>
        </w:rPr>
        <w:t>采购单位</w:t>
      </w:r>
      <w:r>
        <w:rPr>
          <w:rFonts w:ascii="宋体" w:hAnsi="宋体"/>
          <w:color w:val="auto"/>
          <w:sz w:val="24"/>
          <w:szCs w:val="20"/>
          <w:highlight w:val="none"/>
        </w:rPr>
        <w:t>可顺序选择第二成交候选人，或重新采购。</w:t>
      </w:r>
    </w:p>
    <w:p w14:paraId="2DCF7308">
      <w:pPr>
        <w:adjustRightInd w:val="0"/>
        <w:snapToGrid w:val="0"/>
        <w:spacing w:line="360" w:lineRule="auto"/>
        <w:ind w:firstLine="480" w:firstLineChars="200"/>
        <w:rPr>
          <w:rFonts w:ascii="宋体" w:hAnsi="宋体"/>
          <w:color w:val="auto"/>
          <w:kern w:val="0"/>
          <w:sz w:val="24"/>
          <w:szCs w:val="20"/>
          <w:highlight w:val="none"/>
        </w:rPr>
      </w:pPr>
      <w:r>
        <w:rPr>
          <w:rFonts w:ascii="宋体" w:hAnsi="宋体"/>
          <w:color w:val="auto"/>
          <w:kern w:val="0"/>
          <w:sz w:val="24"/>
          <w:szCs w:val="20"/>
          <w:highlight w:val="none"/>
        </w:rPr>
        <w:t>29. 合同的履行</w:t>
      </w:r>
    </w:p>
    <w:p w14:paraId="7B33D58E">
      <w:pPr>
        <w:spacing w:line="360" w:lineRule="auto"/>
        <w:ind w:firstLine="480" w:firstLineChars="200"/>
        <w:rPr>
          <w:rFonts w:ascii="宋体" w:hAnsi="宋体"/>
          <w:color w:val="auto"/>
          <w:sz w:val="24"/>
          <w:szCs w:val="20"/>
          <w:highlight w:val="none"/>
        </w:rPr>
      </w:pPr>
      <w:r>
        <w:rPr>
          <w:rFonts w:ascii="宋体" w:hAnsi="宋体"/>
          <w:color w:val="auto"/>
          <w:sz w:val="24"/>
          <w:szCs w:val="20"/>
          <w:highlight w:val="none"/>
        </w:rPr>
        <w:t>29.1</w:t>
      </w:r>
      <w:r>
        <w:rPr>
          <w:rFonts w:hint="eastAsia" w:ascii="宋体" w:hAnsi="宋体"/>
          <w:color w:val="auto"/>
          <w:sz w:val="24"/>
          <w:szCs w:val="20"/>
          <w:highlight w:val="none"/>
        </w:rPr>
        <w:t>采购</w:t>
      </w:r>
      <w:r>
        <w:rPr>
          <w:rFonts w:ascii="宋体" w:hAnsi="宋体"/>
          <w:color w:val="auto"/>
          <w:sz w:val="24"/>
          <w:szCs w:val="20"/>
          <w:highlight w:val="none"/>
        </w:rPr>
        <w:t>合同订立后，合同各方不得擅自变更、中止或者终止合同。</w:t>
      </w:r>
      <w:r>
        <w:rPr>
          <w:rFonts w:hint="eastAsia" w:ascii="宋体" w:hAnsi="宋体"/>
          <w:color w:val="auto"/>
          <w:sz w:val="24"/>
          <w:szCs w:val="20"/>
          <w:highlight w:val="none"/>
        </w:rPr>
        <w:t>采购</w:t>
      </w:r>
      <w:r>
        <w:rPr>
          <w:rFonts w:ascii="宋体" w:hAnsi="宋体"/>
          <w:color w:val="auto"/>
          <w:sz w:val="24"/>
          <w:szCs w:val="20"/>
          <w:highlight w:val="none"/>
        </w:rPr>
        <w:t>合同需要变更的，采购人应将有关合同变更内容，以书面形式报</w:t>
      </w:r>
      <w:r>
        <w:rPr>
          <w:rFonts w:hint="eastAsia" w:ascii="宋体" w:hAnsi="宋体"/>
          <w:color w:val="auto"/>
          <w:sz w:val="24"/>
          <w:szCs w:val="20"/>
          <w:highlight w:val="none"/>
        </w:rPr>
        <w:t>采购</w:t>
      </w:r>
      <w:r>
        <w:rPr>
          <w:rFonts w:ascii="宋体" w:hAnsi="宋体"/>
          <w:color w:val="auto"/>
          <w:sz w:val="24"/>
          <w:szCs w:val="20"/>
          <w:highlight w:val="none"/>
        </w:rPr>
        <w:t>监督管理机关备案；因特殊情况需要中止或终止合同的，采购人应将中止或终止合同的理由以及相应措施，以书面形式报</w:t>
      </w:r>
      <w:r>
        <w:rPr>
          <w:rFonts w:hint="eastAsia" w:ascii="宋体" w:hAnsi="宋体"/>
          <w:color w:val="auto"/>
          <w:sz w:val="24"/>
          <w:szCs w:val="20"/>
          <w:highlight w:val="none"/>
        </w:rPr>
        <w:t>采购</w:t>
      </w:r>
      <w:r>
        <w:rPr>
          <w:rFonts w:ascii="宋体" w:hAnsi="宋体"/>
          <w:color w:val="auto"/>
          <w:sz w:val="24"/>
          <w:szCs w:val="20"/>
          <w:highlight w:val="none"/>
        </w:rPr>
        <w:t>监督管理机关备案。</w:t>
      </w:r>
    </w:p>
    <w:p w14:paraId="42EDE6FE">
      <w:pPr>
        <w:adjustRightInd w:val="0"/>
        <w:snapToGrid w:val="0"/>
        <w:spacing w:line="360" w:lineRule="auto"/>
        <w:ind w:firstLine="480" w:firstLineChars="200"/>
        <w:rPr>
          <w:rFonts w:hAnsi="宋体"/>
          <w:color w:val="auto"/>
          <w:sz w:val="24"/>
          <w:szCs w:val="24"/>
          <w:highlight w:val="none"/>
        </w:rPr>
      </w:pPr>
      <w:r>
        <w:rPr>
          <w:rFonts w:hAnsi="宋体"/>
          <w:color w:val="auto"/>
          <w:sz w:val="24"/>
          <w:szCs w:val="24"/>
          <w:highlight w:val="none"/>
        </w:rPr>
        <w:t xml:space="preserve">29.2 </w:t>
      </w:r>
      <w:r>
        <w:rPr>
          <w:rFonts w:hint="eastAsia" w:hAnsi="宋体"/>
          <w:color w:val="auto"/>
          <w:sz w:val="24"/>
          <w:szCs w:val="24"/>
          <w:highlight w:val="none"/>
        </w:rPr>
        <w:t>采购</w:t>
      </w:r>
      <w:r>
        <w:rPr>
          <w:rFonts w:hAnsi="宋体"/>
          <w:color w:val="auto"/>
          <w:sz w:val="24"/>
          <w:szCs w:val="24"/>
          <w:highlight w:val="none"/>
        </w:rPr>
        <w:t>合同履行中，采购人需追加与合同标的相同的货物、工程或者服务的，在不改变合同其他条款的前提下，可以与成交人签订补充合同，但所补充合同的采购金额不得超过原采购金额的百分之十。签订补充合同的必须按照规定备案。</w:t>
      </w:r>
    </w:p>
    <w:p w14:paraId="1F8BE5F7">
      <w:pPr>
        <w:keepNext/>
        <w:keepLines/>
        <w:spacing w:before="260" w:after="260" w:line="480" w:lineRule="auto"/>
        <w:jc w:val="center"/>
        <w:outlineLvl w:val="1"/>
        <w:rPr>
          <w:rFonts w:ascii="Arial" w:hAnsi="Arial" w:eastAsia="黑体"/>
          <w:b/>
          <w:bCs/>
          <w:color w:val="auto"/>
          <w:sz w:val="32"/>
          <w:szCs w:val="32"/>
          <w:highlight w:val="none"/>
        </w:rPr>
      </w:pPr>
      <w:bookmarkStart w:id="352" w:name="_Toc19885442"/>
      <w:bookmarkStart w:id="353" w:name="_Toc24671"/>
      <w:r>
        <w:rPr>
          <w:b/>
          <w:bCs/>
          <w:color w:val="auto"/>
          <w:sz w:val="24"/>
          <w:szCs w:val="24"/>
          <w:highlight w:val="none"/>
        </w:rPr>
        <w:t>八、适用法律/适用政策</w:t>
      </w:r>
      <w:bookmarkEnd w:id="352"/>
      <w:bookmarkEnd w:id="353"/>
    </w:p>
    <w:p w14:paraId="65B4D0F4">
      <w:pPr>
        <w:adjustRightInd w:val="0"/>
        <w:snapToGrid w:val="0"/>
        <w:spacing w:line="360" w:lineRule="auto"/>
        <w:ind w:firstLine="482" w:firstLineChars="200"/>
        <w:rPr>
          <w:rFonts w:ascii="宋体" w:hAnsi="宋体"/>
          <w:b/>
          <w:color w:val="auto"/>
          <w:sz w:val="24"/>
          <w:szCs w:val="20"/>
          <w:highlight w:val="none"/>
        </w:rPr>
      </w:pPr>
      <w:r>
        <w:rPr>
          <w:rFonts w:ascii="宋体" w:hAnsi="宋体"/>
          <w:b/>
          <w:color w:val="auto"/>
          <w:sz w:val="24"/>
          <w:szCs w:val="20"/>
          <w:highlight w:val="none"/>
        </w:rPr>
        <w:t>适用法律</w:t>
      </w:r>
    </w:p>
    <w:p w14:paraId="3BCBCE97">
      <w:pPr>
        <w:autoSpaceDE w:val="0"/>
        <w:autoSpaceDN w:val="0"/>
        <w:adjustRightInd w:val="0"/>
        <w:snapToGrid w:val="0"/>
        <w:spacing w:line="360" w:lineRule="auto"/>
        <w:ind w:right="34" w:firstLine="480" w:firstLineChars="200"/>
        <w:rPr>
          <w:rFonts w:ascii="宋体" w:hAnsi="宋体"/>
          <w:color w:val="auto"/>
          <w:sz w:val="24"/>
          <w:szCs w:val="20"/>
          <w:highlight w:val="none"/>
        </w:rPr>
      </w:pPr>
      <w:r>
        <w:rPr>
          <w:rFonts w:ascii="宋体" w:hAnsi="宋体"/>
          <w:color w:val="auto"/>
          <w:sz w:val="24"/>
          <w:szCs w:val="20"/>
          <w:highlight w:val="none"/>
        </w:rPr>
        <w:t>30.1 采购单位、采购代理机构及响应供应商的一切</w:t>
      </w:r>
      <w:r>
        <w:rPr>
          <w:rFonts w:hint="eastAsia" w:ascii="宋体" w:hAnsi="宋体"/>
          <w:color w:val="auto"/>
          <w:sz w:val="24"/>
          <w:szCs w:val="20"/>
          <w:highlight w:val="none"/>
        </w:rPr>
        <w:t>采购</w:t>
      </w:r>
      <w:r>
        <w:rPr>
          <w:rFonts w:ascii="宋体" w:hAnsi="宋体"/>
          <w:color w:val="auto"/>
          <w:sz w:val="24"/>
          <w:szCs w:val="20"/>
          <w:highlight w:val="none"/>
        </w:rPr>
        <w:t>响应活动均适用《政府采购法》及其配套的法规、规章、政策。工程类项目适用《中华人民共和国招标</w:t>
      </w:r>
      <w:r>
        <w:rPr>
          <w:rFonts w:hint="eastAsia" w:ascii="宋体" w:hAnsi="宋体"/>
          <w:color w:val="auto"/>
          <w:sz w:val="24"/>
          <w:szCs w:val="20"/>
          <w:highlight w:val="none"/>
        </w:rPr>
        <w:t>投标</w:t>
      </w:r>
      <w:r>
        <w:rPr>
          <w:rFonts w:ascii="宋体" w:hAnsi="宋体"/>
          <w:color w:val="auto"/>
          <w:sz w:val="24"/>
          <w:szCs w:val="20"/>
          <w:highlight w:val="none"/>
        </w:rPr>
        <w:t>法》及其配套的法规、规章、政策。</w:t>
      </w:r>
    </w:p>
    <w:p w14:paraId="0E85F233">
      <w:pPr>
        <w:adjustRightInd w:val="0"/>
        <w:snapToGrid w:val="0"/>
        <w:spacing w:line="360" w:lineRule="auto"/>
        <w:ind w:firstLine="482" w:firstLineChars="200"/>
        <w:rPr>
          <w:rFonts w:ascii="宋体" w:hAnsi="宋体"/>
          <w:b/>
          <w:color w:val="auto"/>
          <w:sz w:val="24"/>
          <w:szCs w:val="20"/>
          <w:highlight w:val="none"/>
        </w:rPr>
      </w:pPr>
      <w:r>
        <w:rPr>
          <w:rFonts w:ascii="宋体" w:hAnsi="宋体"/>
          <w:b/>
          <w:color w:val="auto"/>
          <w:sz w:val="24"/>
          <w:szCs w:val="20"/>
          <w:highlight w:val="none"/>
        </w:rPr>
        <w:t>适用政策</w:t>
      </w:r>
    </w:p>
    <w:p w14:paraId="5D6BC9CE">
      <w:pPr>
        <w:autoSpaceDE w:val="0"/>
        <w:autoSpaceDN w:val="0"/>
        <w:adjustRightInd w:val="0"/>
        <w:snapToGrid w:val="0"/>
        <w:spacing w:line="360" w:lineRule="auto"/>
        <w:ind w:right="34" w:firstLine="480" w:firstLineChars="200"/>
        <w:rPr>
          <w:rFonts w:ascii="宋体" w:hAnsi="宋体"/>
          <w:bCs/>
          <w:color w:val="auto"/>
          <w:sz w:val="24"/>
          <w:szCs w:val="20"/>
          <w:highlight w:val="none"/>
        </w:rPr>
      </w:pPr>
      <w:r>
        <w:rPr>
          <w:rFonts w:ascii="宋体" w:hAnsi="宋体"/>
          <w:bCs/>
          <w:color w:val="auto"/>
          <w:sz w:val="24"/>
          <w:szCs w:val="20"/>
          <w:highlight w:val="none"/>
        </w:rPr>
        <w:t>30.2.1.根据《国务院办公厅关于建立政府强制采购节能产品制度的通知》（国办发[2007]51号）和财政部、发展改革委发布的《节能产品政府采购实施意见》（财库[2004]185号）、《财政部 发展改革委 生态环境部 市场监管总局 关于调整优化节能产品、环境标志产品 政府采购执行机制的通知》（财库〔2019〕9号）的规定，若响应产品属于节能产品，提供有效期内的中国节能产品认证证书复印件。</w:t>
      </w:r>
    </w:p>
    <w:p w14:paraId="39B8FAEA">
      <w:pPr>
        <w:autoSpaceDE w:val="0"/>
        <w:autoSpaceDN w:val="0"/>
        <w:adjustRightInd w:val="0"/>
        <w:snapToGrid w:val="0"/>
        <w:spacing w:line="360" w:lineRule="auto"/>
        <w:ind w:right="34" w:firstLine="480" w:firstLineChars="200"/>
        <w:rPr>
          <w:rFonts w:ascii="宋体" w:hAnsi="宋体"/>
          <w:bCs/>
          <w:color w:val="auto"/>
          <w:sz w:val="24"/>
          <w:szCs w:val="20"/>
          <w:highlight w:val="none"/>
        </w:rPr>
      </w:pPr>
      <w:r>
        <w:rPr>
          <w:rFonts w:ascii="宋体" w:hAnsi="宋体"/>
          <w:bCs/>
          <w:color w:val="auto"/>
          <w:sz w:val="24"/>
          <w:szCs w:val="20"/>
          <w:highlight w:val="none"/>
        </w:rPr>
        <w:t>30.2.2.根据《财政部、国家环保总局联合印发〈关于环境标志产品政府采购实施意见〉》（财库[2006]90号）的规定，若响应产品属于环境标志产品，提供有效期内的中国环境标志产品认证证书复印件。</w:t>
      </w:r>
    </w:p>
    <w:p w14:paraId="278263AA">
      <w:pPr>
        <w:autoSpaceDE w:val="0"/>
        <w:autoSpaceDN w:val="0"/>
        <w:adjustRightInd w:val="0"/>
        <w:snapToGrid w:val="0"/>
        <w:spacing w:line="360" w:lineRule="auto"/>
        <w:ind w:right="34" w:firstLine="480" w:firstLineChars="200"/>
        <w:rPr>
          <w:rFonts w:ascii="宋体" w:hAnsi="宋体"/>
          <w:bCs/>
          <w:color w:val="auto"/>
          <w:sz w:val="24"/>
          <w:szCs w:val="20"/>
          <w:highlight w:val="none"/>
        </w:rPr>
      </w:pPr>
      <w:r>
        <w:rPr>
          <w:rFonts w:ascii="宋体" w:hAnsi="宋体"/>
          <w:bCs/>
          <w:color w:val="auto"/>
          <w:sz w:val="24"/>
          <w:szCs w:val="20"/>
          <w:highlight w:val="none"/>
        </w:rPr>
        <w:t>30.2.3.根据《政府采购促进中小企业发展管理办法》（财库〔2020〕46号）的规定，响应供应商响应时需注意：</w:t>
      </w:r>
    </w:p>
    <w:p w14:paraId="68B6977B">
      <w:pPr>
        <w:autoSpaceDE w:val="0"/>
        <w:autoSpaceDN w:val="0"/>
        <w:adjustRightInd w:val="0"/>
        <w:snapToGrid w:val="0"/>
        <w:spacing w:line="360" w:lineRule="auto"/>
        <w:ind w:right="34" w:firstLine="480" w:firstLineChars="200"/>
        <w:rPr>
          <w:rFonts w:ascii="宋体" w:hAnsi="宋体"/>
          <w:bCs/>
          <w:color w:val="auto"/>
          <w:sz w:val="24"/>
          <w:szCs w:val="20"/>
          <w:highlight w:val="none"/>
        </w:rPr>
      </w:pPr>
      <w:r>
        <w:rPr>
          <w:rFonts w:ascii="宋体" w:hAnsi="宋体"/>
          <w:bCs/>
          <w:color w:val="auto"/>
          <w:sz w:val="24"/>
          <w:szCs w:val="20"/>
          <w:highlight w:val="none"/>
        </w:rPr>
        <w:t>30.2.3.1 本文所称中小企业（含中型、小型、微型企业，下同），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w:t>
      </w:r>
      <w:r>
        <w:rPr>
          <w:rFonts w:hint="eastAsia" w:ascii="宋体" w:hAnsi="宋体"/>
          <w:bCs/>
          <w:color w:val="auto"/>
          <w:sz w:val="24"/>
          <w:szCs w:val="20"/>
          <w:highlight w:val="none"/>
        </w:rPr>
        <w:t>采购</w:t>
      </w:r>
      <w:r>
        <w:rPr>
          <w:rFonts w:ascii="宋体" w:hAnsi="宋体"/>
          <w:bCs/>
          <w:color w:val="auto"/>
          <w:sz w:val="24"/>
          <w:szCs w:val="20"/>
          <w:highlight w:val="none"/>
        </w:rPr>
        <w:t>活动中视同中小企业。</w:t>
      </w:r>
    </w:p>
    <w:p w14:paraId="467D412B">
      <w:pPr>
        <w:autoSpaceDE w:val="0"/>
        <w:autoSpaceDN w:val="0"/>
        <w:adjustRightInd w:val="0"/>
        <w:snapToGrid w:val="0"/>
        <w:spacing w:line="360" w:lineRule="auto"/>
        <w:ind w:right="34" w:firstLine="480" w:firstLineChars="200"/>
        <w:rPr>
          <w:rFonts w:ascii="宋体" w:hAnsi="宋体"/>
          <w:bCs/>
          <w:color w:val="auto"/>
          <w:sz w:val="24"/>
          <w:szCs w:val="20"/>
          <w:highlight w:val="none"/>
        </w:rPr>
      </w:pPr>
      <w:r>
        <w:rPr>
          <w:rFonts w:ascii="宋体" w:hAnsi="宋体"/>
          <w:bCs/>
          <w:color w:val="auto"/>
          <w:sz w:val="24"/>
          <w:szCs w:val="20"/>
          <w:highlight w:val="none"/>
        </w:rPr>
        <w:t>本文所称中小企业划分标准，是指国务院有关部门根据企业从业人员、营业收入、资产总额等指标制定的中小企业划型标准。小型、微型企业提供中型企业制造的货物的，视同为中型企业，中小企业划分标准参照《关于印发中小企业划型标准规定的通知》（工信部联企业[2011]300号）执行。</w:t>
      </w:r>
    </w:p>
    <w:p w14:paraId="5DF09E7B">
      <w:pPr>
        <w:autoSpaceDE w:val="0"/>
        <w:autoSpaceDN w:val="0"/>
        <w:adjustRightInd w:val="0"/>
        <w:snapToGrid w:val="0"/>
        <w:spacing w:line="360" w:lineRule="auto"/>
        <w:ind w:right="34" w:firstLine="480" w:firstLineChars="200"/>
        <w:rPr>
          <w:rFonts w:ascii="宋体" w:hAnsi="宋体"/>
          <w:bCs/>
          <w:color w:val="auto"/>
          <w:sz w:val="24"/>
          <w:szCs w:val="20"/>
          <w:highlight w:val="none"/>
        </w:rPr>
      </w:pPr>
      <w:r>
        <w:rPr>
          <w:rFonts w:ascii="宋体" w:hAnsi="宋体"/>
          <w:bCs/>
          <w:color w:val="auto"/>
          <w:sz w:val="24"/>
          <w:szCs w:val="20"/>
          <w:highlight w:val="none"/>
        </w:rPr>
        <w:t>30.2.3.2  参加</w:t>
      </w:r>
      <w:r>
        <w:rPr>
          <w:rFonts w:hint="eastAsia" w:ascii="宋体" w:hAnsi="宋体"/>
          <w:bCs/>
          <w:color w:val="auto"/>
          <w:sz w:val="24"/>
          <w:szCs w:val="20"/>
          <w:highlight w:val="none"/>
        </w:rPr>
        <w:t>采购</w:t>
      </w:r>
      <w:r>
        <w:rPr>
          <w:rFonts w:ascii="宋体" w:hAnsi="宋体"/>
          <w:bCs/>
          <w:color w:val="auto"/>
          <w:sz w:val="24"/>
          <w:szCs w:val="20"/>
          <w:highlight w:val="none"/>
        </w:rPr>
        <w:t>活动的中小企业响应时需提供《中小企业声明函》（格式见附件）</w:t>
      </w:r>
      <w:r>
        <w:rPr>
          <w:rFonts w:hint="eastAsia" w:ascii="宋体" w:hAnsi="宋体"/>
          <w:bCs/>
          <w:color w:val="auto"/>
          <w:sz w:val="24"/>
          <w:szCs w:val="20"/>
          <w:highlight w:val="none"/>
        </w:rPr>
        <w:t>，</w:t>
      </w:r>
      <w:r>
        <w:rPr>
          <w:rFonts w:ascii="宋体" w:hAnsi="宋体"/>
          <w:bCs/>
          <w:color w:val="auto"/>
          <w:sz w:val="24"/>
          <w:szCs w:val="20"/>
          <w:highlight w:val="none"/>
        </w:rPr>
        <w:t>否则不予认可。</w:t>
      </w:r>
    </w:p>
    <w:p w14:paraId="660D1D38">
      <w:pPr>
        <w:autoSpaceDE w:val="0"/>
        <w:autoSpaceDN w:val="0"/>
        <w:adjustRightInd w:val="0"/>
        <w:snapToGrid w:val="0"/>
        <w:spacing w:line="360" w:lineRule="auto"/>
        <w:ind w:right="34" w:firstLine="480" w:firstLineChars="200"/>
        <w:rPr>
          <w:rFonts w:ascii="宋体" w:hAnsi="宋体"/>
          <w:bCs/>
          <w:color w:val="auto"/>
          <w:sz w:val="24"/>
          <w:szCs w:val="20"/>
          <w:highlight w:val="none"/>
        </w:rPr>
      </w:pPr>
      <w:r>
        <w:rPr>
          <w:rFonts w:ascii="宋体" w:hAnsi="宋体"/>
          <w:bCs/>
          <w:color w:val="auto"/>
          <w:sz w:val="24"/>
          <w:szCs w:val="20"/>
          <w:highlight w:val="none"/>
        </w:rPr>
        <w:t xml:space="preserve">30.2.3.3 </w:t>
      </w:r>
      <w:r>
        <w:rPr>
          <w:rFonts w:hint="eastAsia" w:ascii="宋体" w:hAnsi="宋体"/>
          <w:bCs/>
          <w:color w:val="auto"/>
          <w:sz w:val="24"/>
          <w:szCs w:val="20"/>
          <w:highlight w:val="none"/>
        </w:rPr>
        <w:t>采购</w:t>
      </w:r>
      <w:r>
        <w:rPr>
          <w:rFonts w:ascii="宋体" w:hAnsi="宋体"/>
          <w:bCs/>
          <w:color w:val="auto"/>
          <w:sz w:val="24"/>
          <w:szCs w:val="20"/>
          <w:highlight w:val="none"/>
        </w:rPr>
        <w:t>货物时，</w:t>
      </w:r>
      <w:r>
        <w:rPr>
          <w:rFonts w:ascii="宋体" w:hAnsi="宋体"/>
          <w:b/>
          <w:bCs/>
          <w:color w:val="auto"/>
          <w:sz w:val="24"/>
          <w:szCs w:val="20"/>
          <w:highlight w:val="none"/>
        </w:rPr>
        <w:t>若响应产品货物由中小企业制造，即货物由中小企业生产且使用该中小企业商号或者注册商标</w:t>
      </w:r>
      <w:r>
        <w:rPr>
          <w:rFonts w:ascii="宋体" w:hAnsi="宋体"/>
          <w:bCs/>
          <w:color w:val="auto"/>
          <w:sz w:val="24"/>
          <w:szCs w:val="20"/>
          <w:highlight w:val="none"/>
        </w:rPr>
        <w:t>，供应商提供的货物既有中小企业制造货物，也有大型企业制造货物的，不享受中小企业扶持政策。</w:t>
      </w:r>
    </w:p>
    <w:p w14:paraId="3C21E808">
      <w:pPr>
        <w:autoSpaceDE w:val="0"/>
        <w:autoSpaceDN w:val="0"/>
        <w:adjustRightInd w:val="0"/>
        <w:snapToGrid w:val="0"/>
        <w:spacing w:line="360" w:lineRule="auto"/>
        <w:ind w:right="34" w:firstLine="480" w:firstLineChars="200"/>
        <w:rPr>
          <w:rFonts w:ascii="宋体" w:hAnsi="宋体"/>
          <w:color w:val="auto"/>
          <w:sz w:val="24"/>
          <w:szCs w:val="20"/>
          <w:highlight w:val="none"/>
        </w:rPr>
      </w:pPr>
      <w:r>
        <w:rPr>
          <w:rFonts w:ascii="宋体" w:hAnsi="宋体"/>
          <w:bCs/>
          <w:color w:val="auto"/>
          <w:sz w:val="24"/>
          <w:szCs w:val="20"/>
          <w:highlight w:val="none"/>
        </w:rPr>
        <w:t>30.2.3.4 组成联合体的大中型企业和其他自然人、法人或者其他组织，与小型、微型企业之间不得存在投资关系。</w:t>
      </w:r>
    </w:p>
    <w:p w14:paraId="03B50A89">
      <w:pPr>
        <w:autoSpaceDE w:val="0"/>
        <w:autoSpaceDN w:val="0"/>
        <w:adjustRightInd w:val="0"/>
        <w:snapToGrid w:val="0"/>
        <w:spacing w:line="360" w:lineRule="auto"/>
        <w:ind w:right="34" w:firstLine="480" w:firstLineChars="200"/>
        <w:rPr>
          <w:rFonts w:ascii="宋体" w:hAnsi="宋体"/>
          <w:bCs/>
          <w:color w:val="auto"/>
          <w:sz w:val="24"/>
          <w:szCs w:val="20"/>
          <w:highlight w:val="none"/>
        </w:rPr>
      </w:pPr>
      <w:r>
        <w:rPr>
          <w:rFonts w:ascii="宋体" w:hAnsi="宋体"/>
          <w:bCs/>
          <w:color w:val="auto"/>
          <w:sz w:val="24"/>
          <w:szCs w:val="20"/>
          <w:highlight w:val="none"/>
        </w:rPr>
        <w:t>30.2.4根据财政部、民政部、中国残疾人联合会印发的《关于促进残疾人就业政府采购政策的通知》（财库〔2018〕141号）的规定，符合条件的残疾人福利性单位在参加</w:t>
      </w:r>
      <w:r>
        <w:rPr>
          <w:rFonts w:hint="eastAsia" w:ascii="宋体" w:hAnsi="宋体"/>
          <w:bCs/>
          <w:color w:val="auto"/>
          <w:sz w:val="24"/>
          <w:szCs w:val="20"/>
          <w:highlight w:val="none"/>
        </w:rPr>
        <w:t>采购</w:t>
      </w:r>
      <w:r>
        <w:rPr>
          <w:rFonts w:ascii="宋体" w:hAnsi="宋体"/>
          <w:bCs/>
          <w:color w:val="auto"/>
          <w:sz w:val="24"/>
          <w:szCs w:val="20"/>
          <w:highlight w:val="none"/>
        </w:rPr>
        <w:t>活动时，应当提供该通知规定的《残疾人福利性单位声明函》（格式见响应文件格式），并对声明的真实性负责，否则不予认可。一旦成交将在成交公告中公告其声明函，接受社会监督。响应供应商提供的《残疾人福利性单位声明函》与事实不符的，依照《中华人民共和国政府采购法》第七十七条第一款的规定追究法律责任。（残疾人福利性单位属于小型、微型企业的，不重复享受政策。）</w:t>
      </w:r>
    </w:p>
    <w:p w14:paraId="2B1CFE95">
      <w:pPr>
        <w:spacing w:line="360" w:lineRule="auto"/>
        <w:ind w:firstLine="480" w:firstLineChars="200"/>
        <w:rPr>
          <w:rFonts w:ascii="宋体" w:hAnsi="宋体"/>
          <w:color w:val="auto"/>
          <w:sz w:val="24"/>
          <w:szCs w:val="20"/>
          <w:highlight w:val="none"/>
        </w:rPr>
      </w:pPr>
      <w:r>
        <w:rPr>
          <w:rFonts w:ascii="宋体" w:hAnsi="宋体"/>
          <w:color w:val="auto"/>
          <w:sz w:val="24"/>
          <w:szCs w:val="20"/>
          <w:highlight w:val="none"/>
        </w:rPr>
        <w:t>30.2.5本项目执行《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w:t>
      </w:r>
      <w:r>
        <w:rPr>
          <w:rFonts w:hint="eastAsia" w:ascii="宋体" w:hAnsi="宋体"/>
          <w:color w:val="auto"/>
          <w:sz w:val="24"/>
          <w:szCs w:val="20"/>
          <w:highlight w:val="none"/>
        </w:rPr>
        <w:t>采购</w:t>
      </w:r>
      <w:r>
        <w:rPr>
          <w:rFonts w:ascii="宋体" w:hAnsi="宋体"/>
          <w:color w:val="auto"/>
          <w:sz w:val="24"/>
          <w:szCs w:val="20"/>
          <w:highlight w:val="none"/>
        </w:rPr>
        <w:t>活动时，应当提供由省级以上监狱管理局、戒毒管理局（含新疆生产建设兵团）出具的属于监狱企业的证明文件，否则不予认可。（监狱企业视同属于小型、微型企业的，不重复享受政策）</w:t>
      </w:r>
    </w:p>
    <w:p w14:paraId="12E1227B">
      <w:pPr>
        <w:rPr>
          <w:color w:val="auto"/>
          <w:szCs w:val="20"/>
          <w:highlight w:val="none"/>
        </w:rPr>
      </w:pPr>
    </w:p>
    <w:p w14:paraId="42CE7C1F">
      <w:pPr>
        <w:keepNext/>
        <w:keepLines/>
        <w:spacing w:before="260" w:after="260" w:line="480" w:lineRule="auto"/>
        <w:jc w:val="center"/>
        <w:outlineLvl w:val="1"/>
        <w:rPr>
          <w:rFonts w:ascii="Arial" w:hAnsi="Arial" w:eastAsia="黑体"/>
          <w:b/>
          <w:bCs/>
          <w:color w:val="auto"/>
          <w:sz w:val="32"/>
          <w:szCs w:val="32"/>
          <w:highlight w:val="none"/>
        </w:rPr>
      </w:pPr>
      <w:bookmarkStart w:id="354" w:name="_Toc13761"/>
      <w:bookmarkStart w:id="355" w:name="_Toc19885443"/>
      <w:r>
        <w:rPr>
          <w:b/>
          <w:bCs/>
          <w:color w:val="auto"/>
          <w:sz w:val="24"/>
          <w:szCs w:val="24"/>
          <w:highlight w:val="none"/>
        </w:rPr>
        <w:t>九 评审方法、步骤及标准</w:t>
      </w:r>
      <w:bookmarkEnd w:id="354"/>
      <w:bookmarkEnd w:id="355"/>
    </w:p>
    <w:p w14:paraId="1C135755">
      <w:pPr>
        <w:spacing w:line="360" w:lineRule="auto"/>
        <w:ind w:firstLine="359"/>
        <w:rPr>
          <w:rFonts w:ascii="宋体" w:hAnsi="宋体"/>
          <w:color w:val="auto"/>
          <w:sz w:val="24"/>
          <w:szCs w:val="20"/>
          <w:highlight w:val="none"/>
        </w:rPr>
      </w:pPr>
      <w:r>
        <w:rPr>
          <w:rFonts w:ascii="宋体" w:hAnsi="宋体"/>
          <w:color w:val="auto"/>
          <w:sz w:val="24"/>
          <w:szCs w:val="20"/>
          <w:highlight w:val="none"/>
        </w:rPr>
        <w:t>根据《政府采购法》的相关规定确定以下评审方法、步骤及标准：</w:t>
      </w:r>
    </w:p>
    <w:p w14:paraId="24CEF827">
      <w:pPr>
        <w:spacing w:line="360" w:lineRule="auto"/>
        <w:ind w:firstLine="359"/>
        <w:rPr>
          <w:rFonts w:ascii="宋体" w:hAnsi="宋体"/>
          <w:b/>
          <w:color w:val="auto"/>
          <w:sz w:val="24"/>
          <w:szCs w:val="20"/>
          <w:highlight w:val="none"/>
        </w:rPr>
      </w:pPr>
      <w:r>
        <w:rPr>
          <w:rFonts w:ascii="宋体" w:hAnsi="宋体"/>
          <w:b/>
          <w:color w:val="auto"/>
          <w:sz w:val="24"/>
          <w:szCs w:val="20"/>
          <w:highlight w:val="none"/>
        </w:rPr>
        <w:t>31.评审方法</w:t>
      </w:r>
    </w:p>
    <w:p w14:paraId="1178B9FB">
      <w:pPr>
        <w:spacing w:line="360" w:lineRule="auto"/>
        <w:ind w:firstLine="359"/>
        <w:rPr>
          <w:rFonts w:ascii="宋体" w:hAnsi="宋体"/>
          <w:color w:val="auto"/>
          <w:kern w:val="0"/>
          <w:sz w:val="24"/>
          <w:szCs w:val="20"/>
          <w:highlight w:val="none"/>
        </w:rPr>
      </w:pPr>
      <w:r>
        <w:rPr>
          <w:rFonts w:ascii="宋体" w:hAnsi="宋体"/>
          <w:color w:val="auto"/>
          <w:kern w:val="0"/>
          <w:sz w:val="24"/>
          <w:szCs w:val="20"/>
          <w:highlight w:val="none"/>
        </w:rPr>
        <w:t>本次评审采用</w:t>
      </w:r>
      <w:r>
        <w:rPr>
          <w:rFonts w:ascii="宋体" w:hAnsi="宋体"/>
          <w:color w:val="auto"/>
          <w:kern w:val="0"/>
          <w:sz w:val="24"/>
          <w:szCs w:val="20"/>
          <w:highlight w:val="none"/>
          <w:u w:val="single"/>
        </w:rPr>
        <w:t>综合评分法</w:t>
      </w:r>
      <w:r>
        <w:rPr>
          <w:rFonts w:ascii="宋体" w:hAnsi="宋体"/>
          <w:color w:val="auto"/>
          <w:kern w:val="0"/>
          <w:sz w:val="24"/>
          <w:szCs w:val="20"/>
          <w:highlight w:val="none"/>
        </w:rPr>
        <w:t>。</w:t>
      </w:r>
    </w:p>
    <w:p w14:paraId="570CB8A5">
      <w:pPr>
        <w:spacing w:line="360" w:lineRule="auto"/>
        <w:ind w:firstLine="359"/>
        <w:rPr>
          <w:rFonts w:ascii="宋体" w:hAnsi="宋体"/>
          <w:b/>
          <w:color w:val="auto"/>
          <w:sz w:val="24"/>
          <w:szCs w:val="20"/>
          <w:highlight w:val="none"/>
        </w:rPr>
      </w:pPr>
      <w:r>
        <w:rPr>
          <w:rFonts w:ascii="宋体" w:hAnsi="宋体"/>
          <w:b/>
          <w:color w:val="auto"/>
          <w:sz w:val="24"/>
          <w:szCs w:val="20"/>
          <w:highlight w:val="none"/>
        </w:rPr>
        <w:t>32.评审步骤</w:t>
      </w:r>
    </w:p>
    <w:p w14:paraId="47086AB9">
      <w:pPr>
        <w:spacing w:line="360" w:lineRule="auto"/>
        <w:ind w:firstLine="359"/>
        <w:rPr>
          <w:rFonts w:ascii="宋体" w:hAnsi="宋体"/>
          <w:color w:val="auto"/>
          <w:sz w:val="24"/>
          <w:szCs w:val="20"/>
          <w:highlight w:val="none"/>
        </w:rPr>
      </w:pPr>
      <w:r>
        <w:rPr>
          <w:rFonts w:ascii="宋体" w:hAnsi="宋体"/>
          <w:color w:val="auto"/>
          <w:sz w:val="24"/>
          <w:szCs w:val="20"/>
          <w:highlight w:val="none"/>
        </w:rPr>
        <w:t xml:space="preserve">评审小组对响应文件的资格性审查和符合性审查、响应文件澄清、磋商、最后报价、详细评审、汇总排序： </w:t>
      </w:r>
    </w:p>
    <w:p w14:paraId="279B6974">
      <w:pPr>
        <w:spacing w:line="312" w:lineRule="auto"/>
        <w:ind w:firstLine="480"/>
        <w:rPr>
          <w:rFonts w:ascii="宋体"/>
          <w:color w:val="auto"/>
          <w:sz w:val="24"/>
          <w:szCs w:val="20"/>
          <w:highlight w:val="none"/>
        </w:rPr>
      </w:pPr>
      <w:r>
        <w:rPr>
          <w:rFonts w:ascii="宋体" w:hAnsi="宋体"/>
          <w:color w:val="auto"/>
          <w:sz w:val="24"/>
          <w:szCs w:val="20"/>
          <w:highlight w:val="none"/>
        </w:rPr>
        <w:t>（一）资格性审查和符合性审查（详见附表1：《资格性审查表》、附表2：《符合性审查表》）</w:t>
      </w:r>
    </w:p>
    <w:p w14:paraId="5D4D78B3">
      <w:pPr>
        <w:spacing w:line="312" w:lineRule="auto"/>
        <w:ind w:firstLine="480"/>
        <w:rPr>
          <w:color w:val="auto"/>
          <w:szCs w:val="20"/>
          <w:highlight w:val="none"/>
        </w:rPr>
      </w:pPr>
      <w:bookmarkStart w:id="356" w:name="_Toc255669475"/>
      <w:bookmarkEnd w:id="356"/>
      <w:r>
        <w:rPr>
          <w:rFonts w:ascii="宋体" w:hAnsi="宋体"/>
          <w:color w:val="auto"/>
          <w:sz w:val="24"/>
          <w:szCs w:val="20"/>
          <w:highlight w:val="none"/>
        </w:rPr>
        <w:t>（二）磋商</w:t>
      </w:r>
    </w:p>
    <w:p w14:paraId="70CA674A">
      <w:pPr>
        <w:spacing w:line="312" w:lineRule="auto"/>
        <w:ind w:firstLine="480"/>
        <w:rPr>
          <w:rFonts w:ascii="宋体" w:hAnsi="宋体"/>
          <w:color w:val="auto"/>
          <w:sz w:val="24"/>
          <w:szCs w:val="20"/>
          <w:highlight w:val="none"/>
        </w:rPr>
      </w:pPr>
      <w:r>
        <w:rPr>
          <w:rFonts w:ascii="宋体" w:hAnsi="宋体"/>
          <w:color w:val="auto"/>
          <w:sz w:val="24"/>
          <w:szCs w:val="20"/>
          <w:highlight w:val="none"/>
        </w:rPr>
        <w:t>（三）最后报价</w:t>
      </w:r>
    </w:p>
    <w:p w14:paraId="0058E9CB">
      <w:pPr>
        <w:spacing w:line="312" w:lineRule="auto"/>
        <w:ind w:firstLine="480"/>
        <w:rPr>
          <w:rFonts w:ascii="宋体"/>
          <w:color w:val="auto"/>
          <w:sz w:val="24"/>
          <w:szCs w:val="20"/>
          <w:highlight w:val="none"/>
        </w:rPr>
      </w:pPr>
      <w:r>
        <w:rPr>
          <w:rFonts w:ascii="宋体" w:hAnsi="宋体"/>
          <w:color w:val="auto"/>
          <w:sz w:val="24"/>
          <w:szCs w:val="20"/>
          <w:highlight w:val="none"/>
        </w:rPr>
        <w:t>（四）详细评审</w:t>
      </w:r>
    </w:p>
    <w:p w14:paraId="1C536DD8">
      <w:pPr>
        <w:spacing w:line="312" w:lineRule="auto"/>
        <w:ind w:firstLine="480"/>
        <w:rPr>
          <w:rFonts w:ascii="宋体"/>
          <w:color w:val="auto"/>
          <w:sz w:val="24"/>
          <w:szCs w:val="20"/>
          <w:highlight w:val="none"/>
        </w:rPr>
      </w:pPr>
      <w:r>
        <w:rPr>
          <w:rFonts w:ascii="宋体" w:hAnsi="宋体"/>
          <w:color w:val="auto"/>
          <w:sz w:val="24"/>
          <w:szCs w:val="20"/>
          <w:highlight w:val="none"/>
        </w:rPr>
        <w:t>1.商务评审</w:t>
      </w:r>
    </w:p>
    <w:p w14:paraId="017F6226">
      <w:pPr>
        <w:spacing w:line="312" w:lineRule="auto"/>
        <w:ind w:firstLine="480"/>
        <w:rPr>
          <w:rFonts w:ascii="宋体"/>
          <w:color w:val="auto"/>
          <w:sz w:val="24"/>
          <w:szCs w:val="20"/>
          <w:highlight w:val="none"/>
        </w:rPr>
      </w:pPr>
      <w:r>
        <w:rPr>
          <w:rFonts w:ascii="宋体" w:hAnsi="宋体"/>
          <w:color w:val="auto"/>
          <w:sz w:val="24"/>
          <w:szCs w:val="20"/>
          <w:highlight w:val="none"/>
        </w:rPr>
        <w:t>2.技术评审</w:t>
      </w:r>
    </w:p>
    <w:p w14:paraId="75290F3C">
      <w:pPr>
        <w:spacing w:line="312" w:lineRule="auto"/>
        <w:ind w:firstLine="480"/>
        <w:rPr>
          <w:rFonts w:ascii="宋体"/>
          <w:color w:val="auto"/>
          <w:sz w:val="24"/>
          <w:szCs w:val="20"/>
          <w:highlight w:val="none"/>
        </w:rPr>
      </w:pPr>
      <w:r>
        <w:rPr>
          <w:rFonts w:ascii="宋体" w:hAnsi="宋体"/>
          <w:color w:val="auto"/>
          <w:sz w:val="24"/>
          <w:szCs w:val="20"/>
          <w:highlight w:val="none"/>
        </w:rPr>
        <w:t>3.价格评审</w:t>
      </w:r>
    </w:p>
    <w:p w14:paraId="7C9CCA67">
      <w:pPr>
        <w:spacing w:line="312" w:lineRule="auto"/>
        <w:ind w:firstLine="480"/>
        <w:rPr>
          <w:rFonts w:ascii="宋体"/>
          <w:color w:val="auto"/>
          <w:sz w:val="24"/>
          <w:szCs w:val="20"/>
          <w:highlight w:val="none"/>
        </w:rPr>
      </w:pPr>
      <w:bookmarkStart w:id="357" w:name="_Toc255669476"/>
      <w:bookmarkEnd w:id="357"/>
      <w:r>
        <w:rPr>
          <w:rFonts w:ascii="宋体" w:hAnsi="宋体"/>
          <w:color w:val="auto"/>
          <w:sz w:val="24"/>
          <w:szCs w:val="20"/>
          <w:highlight w:val="none"/>
        </w:rPr>
        <w:t>（五）推荐成交候选人名单</w:t>
      </w:r>
      <w:bookmarkStart w:id="358" w:name="_Toc255669477"/>
      <w:bookmarkEnd w:id="358"/>
    </w:p>
    <w:p w14:paraId="7BCFF253">
      <w:pPr>
        <w:spacing w:line="360" w:lineRule="auto"/>
        <w:ind w:firstLine="482" w:firstLineChars="200"/>
        <w:rPr>
          <w:rFonts w:ascii="宋体" w:hAnsi="宋体"/>
          <w:b/>
          <w:color w:val="auto"/>
          <w:sz w:val="24"/>
          <w:szCs w:val="20"/>
          <w:highlight w:val="none"/>
        </w:rPr>
      </w:pPr>
      <w:r>
        <w:rPr>
          <w:rFonts w:ascii="宋体" w:hAnsi="宋体"/>
          <w:b/>
          <w:color w:val="auto"/>
          <w:sz w:val="24"/>
          <w:szCs w:val="20"/>
          <w:highlight w:val="none"/>
        </w:rPr>
        <w:t>33．评审标准</w:t>
      </w:r>
    </w:p>
    <w:p w14:paraId="03C991ED">
      <w:pPr>
        <w:spacing w:line="360" w:lineRule="auto"/>
        <w:ind w:firstLine="480"/>
        <w:rPr>
          <w:rFonts w:ascii="宋体" w:hAnsi="宋体"/>
          <w:color w:val="auto"/>
          <w:sz w:val="24"/>
          <w:szCs w:val="20"/>
          <w:highlight w:val="none"/>
        </w:rPr>
      </w:pPr>
      <w:r>
        <w:rPr>
          <w:rFonts w:ascii="宋体" w:hAnsi="宋体"/>
          <w:color w:val="auto"/>
          <w:sz w:val="24"/>
          <w:szCs w:val="20"/>
          <w:highlight w:val="none"/>
        </w:rPr>
        <w:t>本次</w:t>
      </w:r>
      <w:r>
        <w:rPr>
          <w:rFonts w:hint="eastAsia" w:ascii="宋体" w:hAnsi="宋体"/>
          <w:color w:val="auto"/>
          <w:sz w:val="24"/>
          <w:szCs w:val="20"/>
          <w:highlight w:val="none"/>
        </w:rPr>
        <w:t>采购</w:t>
      </w:r>
      <w:r>
        <w:rPr>
          <w:rFonts w:ascii="宋体" w:hAnsi="宋体"/>
          <w:color w:val="auto"/>
          <w:sz w:val="24"/>
          <w:szCs w:val="20"/>
          <w:highlight w:val="none"/>
        </w:rPr>
        <w:t>采用综合评分法进行计分评定。评审小组对通过资格性审查和符合性审查的响应文件，从商务、技术和价格（四舍五入后精确到小数点后2位）三方面进行比较与评价，其中，商务、技术和价格评分的分值分别为：</w:t>
      </w:r>
    </w:p>
    <w:tbl>
      <w:tblPr>
        <w:tblStyle w:val="9"/>
        <w:tblW w:w="0" w:type="auto"/>
        <w:tblInd w:w="0" w:type="dxa"/>
        <w:tblLayout w:type="fixed"/>
        <w:tblCellMar>
          <w:top w:w="0" w:type="dxa"/>
          <w:left w:w="10" w:type="dxa"/>
          <w:bottom w:w="0" w:type="dxa"/>
          <w:right w:w="10" w:type="dxa"/>
        </w:tblCellMar>
      </w:tblPr>
      <w:tblGrid>
        <w:gridCol w:w="1836"/>
        <w:gridCol w:w="1647"/>
        <w:gridCol w:w="1647"/>
        <w:gridCol w:w="1648"/>
        <w:gridCol w:w="1648"/>
      </w:tblGrid>
      <w:tr w14:paraId="18871876">
        <w:tblPrEx>
          <w:tblCellMar>
            <w:top w:w="0" w:type="dxa"/>
            <w:left w:w="10" w:type="dxa"/>
            <w:bottom w:w="0" w:type="dxa"/>
            <w:right w:w="10" w:type="dxa"/>
          </w:tblCellMar>
        </w:tblPrEx>
        <w:trPr>
          <w:trHeight w:val="388" w:hRule="atLeast"/>
        </w:trPr>
        <w:tc>
          <w:tcPr>
            <w:tcW w:w="1836" w:type="dxa"/>
            <w:tcBorders>
              <w:top w:val="single" w:color="000000" w:sz="4" w:space="0"/>
              <w:left w:val="single" w:color="000000" w:sz="4" w:space="0"/>
              <w:bottom w:val="single" w:color="000000" w:sz="4" w:space="0"/>
              <w:right w:val="single" w:color="000000" w:sz="4" w:space="0"/>
            </w:tcBorders>
            <w:shd w:val="clear" w:color="auto" w:fill="FDE9D9"/>
            <w:noWrap w:val="0"/>
            <w:tcMar>
              <w:left w:w="108" w:type="dxa"/>
              <w:right w:w="108" w:type="dxa"/>
            </w:tcMar>
            <w:vAlign w:val="center"/>
          </w:tcPr>
          <w:p w14:paraId="0C91C1EA">
            <w:pPr>
              <w:spacing w:line="360" w:lineRule="auto"/>
              <w:ind w:left="1678" w:hanging="1426"/>
              <w:jc w:val="center"/>
              <w:rPr>
                <w:rFonts w:ascii="宋体" w:hAnsi="宋体"/>
                <w:b/>
                <w:color w:val="auto"/>
                <w:sz w:val="24"/>
                <w:szCs w:val="20"/>
                <w:highlight w:val="none"/>
              </w:rPr>
            </w:pPr>
            <w:r>
              <w:rPr>
                <w:rFonts w:ascii="宋体" w:hAnsi="宋体" w:cs="宋体"/>
                <w:b/>
                <w:color w:val="auto"/>
                <w:sz w:val="24"/>
                <w:szCs w:val="20"/>
                <w:highlight w:val="none"/>
              </w:rPr>
              <w:t>评分项目</w:t>
            </w:r>
          </w:p>
        </w:tc>
        <w:tc>
          <w:tcPr>
            <w:tcW w:w="1647" w:type="dxa"/>
            <w:tcBorders>
              <w:top w:val="single" w:color="000000" w:sz="4" w:space="0"/>
              <w:left w:val="single" w:color="000000" w:sz="4" w:space="0"/>
              <w:bottom w:val="single" w:color="000000" w:sz="4" w:space="0"/>
              <w:right w:val="single" w:color="000000" w:sz="4" w:space="0"/>
            </w:tcBorders>
            <w:shd w:val="clear" w:color="auto" w:fill="FDE9D9"/>
            <w:noWrap w:val="0"/>
            <w:vAlign w:val="center"/>
          </w:tcPr>
          <w:p w14:paraId="29151DEE">
            <w:pPr>
              <w:spacing w:line="360" w:lineRule="auto"/>
              <w:ind w:left="1678" w:hanging="1376"/>
              <w:jc w:val="center"/>
              <w:rPr>
                <w:rFonts w:ascii="宋体" w:hAnsi="宋体"/>
                <w:b/>
                <w:color w:val="auto"/>
                <w:sz w:val="24"/>
                <w:szCs w:val="20"/>
                <w:highlight w:val="none"/>
              </w:rPr>
            </w:pPr>
            <w:r>
              <w:rPr>
                <w:rFonts w:ascii="宋体" w:hAnsi="宋体" w:cs="宋体"/>
                <w:b/>
                <w:color w:val="auto"/>
                <w:sz w:val="24"/>
                <w:szCs w:val="20"/>
                <w:highlight w:val="none"/>
              </w:rPr>
              <w:t>商务</w:t>
            </w:r>
          </w:p>
        </w:tc>
        <w:tc>
          <w:tcPr>
            <w:tcW w:w="1647" w:type="dxa"/>
            <w:tcBorders>
              <w:top w:val="single" w:color="000000" w:sz="4" w:space="0"/>
              <w:left w:val="single" w:color="000000" w:sz="4" w:space="0"/>
              <w:bottom w:val="single" w:color="000000" w:sz="4" w:space="0"/>
              <w:right w:val="single" w:color="000000" w:sz="4" w:space="0"/>
            </w:tcBorders>
            <w:shd w:val="clear" w:color="auto" w:fill="FDE9D9"/>
            <w:noWrap w:val="0"/>
            <w:vAlign w:val="center"/>
          </w:tcPr>
          <w:p w14:paraId="2E4082DA">
            <w:pPr>
              <w:spacing w:line="360" w:lineRule="auto"/>
              <w:ind w:left="1679" w:hanging="1438"/>
              <w:jc w:val="center"/>
              <w:rPr>
                <w:rFonts w:ascii="宋体" w:hAnsi="宋体"/>
                <w:b/>
                <w:color w:val="auto"/>
                <w:sz w:val="24"/>
                <w:szCs w:val="20"/>
                <w:highlight w:val="none"/>
              </w:rPr>
            </w:pPr>
            <w:r>
              <w:rPr>
                <w:rFonts w:ascii="宋体" w:hAnsi="宋体" w:cs="宋体"/>
                <w:b/>
                <w:color w:val="auto"/>
                <w:sz w:val="24"/>
                <w:szCs w:val="20"/>
                <w:highlight w:val="none"/>
              </w:rPr>
              <w:t>技术</w:t>
            </w:r>
          </w:p>
        </w:tc>
        <w:tc>
          <w:tcPr>
            <w:tcW w:w="1648" w:type="dxa"/>
            <w:tcBorders>
              <w:top w:val="single" w:color="000000" w:sz="4" w:space="0"/>
              <w:left w:val="single" w:color="000000" w:sz="4" w:space="0"/>
              <w:bottom w:val="single" w:color="000000" w:sz="4" w:space="0"/>
              <w:right w:val="single" w:color="000000" w:sz="4" w:space="0"/>
            </w:tcBorders>
            <w:shd w:val="clear" w:color="auto" w:fill="FDE9D9"/>
            <w:noWrap w:val="0"/>
            <w:vAlign w:val="center"/>
          </w:tcPr>
          <w:p w14:paraId="01457657">
            <w:pPr>
              <w:spacing w:line="360" w:lineRule="auto"/>
              <w:ind w:left="1680" w:hanging="1655"/>
              <w:jc w:val="center"/>
              <w:rPr>
                <w:rFonts w:ascii="宋体" w:hAnsi="宋体"/>
                <w:b/>
                <w:color w:val="auto"/>
                <w:sz w:val="24"/>
                <w:szCs w:val="20"/>
                <w:highlight w:val="none"/>
              </w:rPr>
            </w:pPr>
            <w:r>
              <w:rPr>
                <w:rFonts w:ascii="宋体" w:hAnsi="宋体" w:cs="宋体"/>
                <w:b/>
                <w:color w:val="auto"/>
                <w:sz w:val="24"/>
                <w:szCs w:val="20"/>
                <w:highlight w:val="none"/>
              </w:rPr>
              <w:t>价格</w:t>
            </w:r>
          </w:p>
        </w:tc>
        <w:tc>
          <w:tcPr>
            <w:tcW w:w="1648" w:type="dxa"/>
            <w:tcBorders>
              <w:top w:val="single" w:color="000000" w:sz="4" w:space="0"/>
              <w:left w:val="single" w:color="000000" w:sz="4" w:space="0"/>
              <w:bottom w:val="single" w:color="000000" w:sz="4" w:space="0"/>
              <w:right w:val="single" w:color="000000" w:sz="4" w:space="0"/>
            </w:tcBorders>
            <w:shd w:val="clear" w:color="auto" w:fill="FDE9D9"/>
            <w:noWrap w:val="0"/>
            <w:vAlign w:val="center"/>
          </w:tcPr>
          <w:p w14:paraId="2B30BF6C">
            <w:pPr>
              <w:spacing w:line="360" w:lineRule="auto"/>
              <w:ind w:left="1677" w:hanging="1532"/>
              <w:jc w:val="center"/>
              <w:rPr>
                <w:rFonts w:ascii="宋体" w:hAnsi="宋体"/>
                <w:b/>
                <w:color w:val="auto"/>
                <w:sz w:val="24"/>
                <w:szCs w:val="20"/>
                <w:highlight w:val="none"/>
              </w:rPr>
            </w:pPr>
            <w:r>
              <w:rPr>
                <w:rFonts w:ascii="宋体" w:hAnsi="宋体" w:cs="宋体"/>
                <w:b/>
                <w:color w:val="auto"/>
                <w:sz w:val="24"/>
                <w:szCs w:val="20"/>
                <w:highlight w:val="none"/>
              </w:rPr>
              <w:t>总分</w:t>
            </w:r>
          </w:p>
        </w:tc>
      </w:tr>
      <w:tr w14:paraId="55BD6C72">
        <w:tblPrEx>
          <w:tblCellMar>
            <w:top w:w="0" w:type="dxa"/>
            <w:left w:w="10" w:type="dxa"/>
            <w:bottom w:w="0" w:type="dxa"/>
            <w:right w:w="10" w:type="dxa"/>
          </w:tblCellMar>
        </w:tblPrEx>
        <w:trPr>
          <w:trHeight w:val="69" w:hRule="atLeast"/>
        </w:trPr>
        <w:tc>
          <w:tcPr>
            <w:tcW w:w="183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334947C">
            <w:pPr>
              <w:spacing w:line="360" w:lineRule="auto"/>
              <w:ind w:left="1680" w:hanging="1428"/>
              <w:jc w:val="center"/>
              <w:rPr>
                <w:rFonts w:ascii="宋体" w:hAnsi="宋体"/>
                <w:color w:val="auto"/>
                <w:sz w:val="24"/>
                <w:szCs w:val="20"/>
                <w:highlight w:val="none"/>
              </w:rPr>
            </w:pPr>
            <w:r>
              <w:rPr>
                <w:rFonts w:ascii="宋体" w:hAnsi="宋体" w:cs="宋体"/>
                <w:color w:val="auto"/>
                <w:sz w:val="24"/>
                <w:szCs w:val="20"/>
                <w:highlight w:val="none"/>
              </w:rPr>
              <w:t>分值</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14:paraId="511213DA">
            <w:pPr>
              <w:jc w:val="center"/>
              <w:rPr>
                <w:rFonts w:hint="default" w:ascii="宋体" w:hAnsi="宋体" w:eastAsia="宋体"/>
                <w:color w:val="auto"/>
                <w:sz w:val="24"/>
                <w:szCs w:val="20"/>
                <w:highlight w:val="none"/>
                <w:lang w:val="en-US" w:eastAsia="zh-CN"/>
              </w:rPr>
            </w:pPr>
            <w:r>
              <w:rPr>
                <w:rFonts w:hint="eastAsia" w:ascii="宋体" w:hAnsi="宋体"/>
                <w:color w:val="auto"/>
                <w:sz w:val="24"/>
                <w:szCs w:val="20"/>
                <w:highlight w:val="none"/>
                <w:lang w:val="en-US" w:eastAsia="zh-CN"/>
              </w:rPr>
              <w:t>30</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14:paraId="29E1F1E6">
            <w:pPr>
              <w:jc w:val="center"/>
              <w:rPr>
                <w:rFonts w:hint="default" w:ascii="宋体" w:hAnsi="宋体" w:eastAsia="宋体"/>
                <w:color w:val="auto"/>
                <w:sz w:val="24"/>
                <w:szCs w:val="20"/>
                <w:highlight w:val="none"/>
                <w:lang w:val="en-US" w:eastAsia="zh-CN"/>
              </w:rPr>
            </w:pPr>
            <w:r>
              <w:rPr>
                <w:rFonts w:hint="eastAsia" w:ascii="宋体" w:hAnsi="宋体"/>
                <w:color w:val="auto"/>
                <w:sz w:val="24"/>
                <w:szCs w:val="20"/>
                <w:highlight w:val="none"/>
                <w:lang w:val="en-US" w:eastAsia="zh-CN"/>
              </w:rPr>
              <w:t>60</w:t>
            </w:r>
          </w:p>
        </w:tc>
        <w:tc>
          <w:tcPr>
            <w:tcW w:w="1648" w:type="dxa"/>
            <w:tcBorders>
              <w:top w:val="single" w:color="000000" w:sz="4" w:space="0"/>
              <w:left w:val="single" w:color="000000" w:sz="4" w:space="0"/>
              <w:bottom w:val="single" w:color="000000" w:sz="4" w:space="0"/>
              <w:right w:val="single" w:color="000000" w:sz="4" w:space="0"/>
            </w:tcBorders>
            <w:noWrap w:val="0"/>
            <w:vAlign w:val="center"/>
          </w:tcPr>
          <w:p w14:paraId="58862582">
            <w:pPr>
              <w:jc w:val="center"/>
              <w:rPr>
                <w:rFonts w:hint="default" w:ascii="宋体" w:hAnsi="宋体" w:eastAsia="宋体"/>
                <w:color w:val="auto"/>
                <w:sz w:val="24"/>
                <w:szCs w:val="20"/>
                <w:highlight w:val="none"/>
                <w:lang w:val="en-US" w:eastAsia="zh-CN"/>
              </w:rPr>
            </w:pPr>
            <w:r>
              <w:rPr>
                <w:rFonts w:hint="eastAsia" w:ascii="宋体" w:hAnsi="宋体" w:cs="宋体"/>
                <w:color w:val="auto"/>
                <w:sz w:val="24"/>
                <w:szCs w:val="20"/>
                <w:highlight w:val="none"/>
                <w:lang w:val="en-US" w:eastAsia="zh-CN"/>
              </w:rPr>
              <w:t>10</w:t>
            </w:r>
          </w:p>
        </w:tc>
        <w:tc>
          <w:tcPr>
            <w:tcW w:w="1648" w:type="dxa"/>
            <w:tcBorders>
              <w:top w:val="single" w:color="000000" w:sz="4" w:space="0"/>
              <w:left w:val="single" w:color="000000" w:sz="4" w:space="0"/>
              <w:bottom w:val="single" w:color="000000" w:sz="4" w:space="0"/>
              <w:right w:val="single" w:color="000000" w:sz="4" w:space="0"/>
            </w:tcBorders>
            <w:noWrap w:val="0"/>
            <w:vAlign w:val="center"/>
          </w:tcPr>
          <w:p w14:paraId="65A6371F">
            <w:pPr>
              <w:jc w:val="center"/>
              <w:rPr>
                <w:rFonts w:ascii="宋体" w:hAnsi="宋体"/>
                <w:color w:val="auto"/>
                <w:sz w:val="24"/>
                <w:szCs w:val="20"/>
                <w:highlight w:val="none"/>
              </w:rPr>
            </w:pPr>
            <w:r>
              <w:rPr>
                <w:rFonts w:ascii="宋体" w:hAnsi="宋体" w:cs="宋体"/>
                <w:color w:val="auto"/>
                <w:sz w:val="24"/>
                <w:szCs w:val="20"/>
                <w:highlight w:val="none"/>
              </w:rPr>
              <w:t>100</w:t>
            </w:r>
          </w:p>
        </w:tc>
      </w:tr>
    </w:tbl>
    <w:p w14:paraId="262F7EAC">
      <w:pPr>
        <w:spacing w:line="360" w:lineRule="auto"/>
        <w:ind w:firstLine="470"/>
        <w:rPr>
          <w:rFonts w:ascii="宋体"/>
          <w:color w:val="auto"/>
          <w:sz w:val="24"/>
          <w:szCs w:val="20"/>
          <w:highlight w:val="none"/>
        </w:rPr>
      </w:pPr>
      <w:r>
        <w:rPr>
          <w:rFonts w:ascii="宋体" w:hAnsi="宋体"/>
          <w:color w:val="auto"/>
          <w:sz w:val="24"/>
          <w:szCs w:val="20"/>
          <w:highlight w:val="none"/>
        </w:rPr>
        <w:t>各评分项目的评分标准如下：</w:t>
      </w:r>
    </w:p>
    <w:p w14:paraId="4E3F1EE3">
      <w:pPr>
        <w:spacing w:line="360" w:lineRule="auto"/>
        <w:ind w:firstLine="480"/>
        <w:rPr>
          <w:rFonts w:ascii="宋体"/>
          <w:color w:val="auto"/>
          <w:sz w:val="24"/>
          <w:szCs w:val="20"/>
          <w:highlight w:val="none"/>
        </w:rPr>
      </w:pPr>
      <w:r>
        <w:rPr>
          <w:rFonts w:ascii="宋体" w:hAnsi="宋体"/>
          <w:color w:val="auto"/>
          <w:sz w:val="24"/>
          <w:szCs w:val="20"/>
          <w:highlight w:val="none"/>
        </w:rPr>
        <w:t>1.商务评价（详见附表3：《商务评审细则》）</w:t>
      </w:r>
    </w:p>
    <w:p w14:paraId="7A5C2FE0">
      <w:pPr>
        <w:spacing w:line="360" w:lineRule="auto"/>
        <w:ind w:firstLine="480"/>
        <w:rPr>
          <w:rFonts w:ascii="宋体"/>
          <w:color w:val="auto"/>
          <w:sz w:val="24"/>
          <w:szCs w:val="20"/>
          <w:highlight w:val="none"/>
        </w:rPr>
      </w:pPr>
      <w:r>
        <w:rPr>
          <w:rFonts w:ascii="宋体" w:hAnsi="宋体"/>
          <w:color w:val="auto"/>
          <w:sz w:val="24"/>
          <w:szCs w:val="20"/>
          <w:highlight w:val="none"/>
        </w:rPr>
        <w:t>各评委对各响应文件商务部分的响应性进行审核，分别填写《商务评审表》；</w:t>
      </w:r>
    </w:p>
    <w:p w14:paraId="3461B6B1">
      <w:pPr>
        <w:spacing w:line="360" w:lineRule="auto"/>
        <w:ind w:firstLine="480"/>
        <w:rPr>
          <w:rFonts w:ascii="宋体"/>
          <w:color w:val="auto"/>
          <w:sz w:val="24"/>
          <w:szCs w:val="20"/>
          <w:highlight w:val="none"/>
        </w:rPr>
      </w:pPr>
      <w:r>
        <w:rPr>
          <w:rFonts w:ascii="宋体" w:hAnsi="宋体"/>
          <w:color w:val="auto"/>
          <w:sz w:val="24"/>
          <w:szCs w:val="20"/>
          <w:highlight w:val="none"/>
        </w:rPr>
        <w:t>2.技术评价（详见附表4：《技术评审细则》）</w:t>
      </w:r>
    </w:p>
    <w:p w14:paraId="671B7DEE">
      <w:pPr>
        <w:spacing w:line="360" w:lineRule="auto"/>
        <w:ind w:firstLine="480"/>
        <w:rPr>
          <w:rFonts w:ascii="宋体"/>
          <w:color w:val="auto"/>
          <w:sz w:val="24"/>
          <w:szCs w:val="20"/>
          <w:highlight w:val="none"/>
        </w:rPr>
      </w:pPr>
      <w:r>
        <w:rPr>
          <w:rFonts w:ascii="宋体" w:hAnsi="宋体"/>
          <w:color w:val="auto"/>
          <w:sz w:val="24"/>
          <w:szCs w:val="20"/>
          <w:highlight w:val="none"/>
        </w:rPr>
        <w:t>各评委对各响应文件技术部分的响应性进行审核，分别填写《技术评审表》；</w:t>
      </w:r>
    </w:p>
    <w:p w14:paraId="14ACB187">
      <w:pPr>
        <w:spacing w:line="360" w:lineRule="auto"/>
        <w:ind w:firstLine="480" w:firstLineChars="200"/>
        <w:rPr>
          <w:rFonts w:ascii="宋体" w:hAnsi="宋体"/>
          <w:color w:val="auto"/>
          <w:sz w:val="24"/>
          <w:szCs w:val="20"/>
          <w:highlight w:val="none"/>
        </w:rPr>
      </w:pPr>
      <w:r>
        <w:rPr>
          <w:rFonts w:ascii="宋体" w:hAnsi="宋体"/>
          <w:color w:val="auto"/>
          <w:sz w:val="24"/>
          <w:szCs w:val="20"/>
          <w:highlight w:val="none"/>
        </w:rPr>
        <w:t>3.价格评价：</w:t>
      </w:r>
    </w:p>
    <w:p w14:paraId="68C02466">
      <w:pPr>
        <w:spacing w:line="360" w:lineRule="auto"/>
        <w:ind w:firstLine="480" w:firstLineChars="200"/>
        <w:rPr>
          <w:rFonts w:hint="eastAsia" w:ascii="宋体" w:hAnsi="宋体" w:eastAsia="宋体"/>
          <w:color w:val="auto"/>
          <w:sz w:val="24"/>
          <w:szCs w:val="20"/>
          <w:highlight w:val="none"/>
          <w:lang w:eastAsia="zh-CN"/>
        </w:rPr>
      </w:pPr>
      <w:r>
        <w:rPr>
          <w:rFonts w:ascii="宋体" w:hAnsi="宋体"/>
          <w:color w:val="auto"/>
          <w:sz w:val="24"/>
          <w:szCs w:val="20"/>
          <w:highlight w:val="none"/>
        </w:rPr>
        <w:t>3.1</w:t>
      </w:r>
      <w:r>
        <w:rPr>
          <w:rFonts w:hint="eastAsia" w:ascii="宋体" w:hAnsi="宋体"/>
          <w:color w:val="auto"/>
          <w:sz w:val="24"/>
          <w:szCs w:val="20"/>
          <w:highlight w:val="none"/>
        </w:rPr>
        <w:t>对小型或微型企业</w:t>
      </w:r>
      <w:r>
        <w:rPr>
          <w:rFonts w:hint="eastAsia" w:ascii="宋体" w:hAnsi="宋体"/>
          <w:color w:val="auto"/>
          <w:sz w:val="24"/>
          <w:szCs w:val="20"/>
          <w:highlight w:val="none"/>
          <w:lang w:eastAsia="zh-CN"/>
        </w:rPr>
        <w:t>响应</w:t>
      </w:r>
      <w:r>
        <w:rPr>
          <w:rFonts w:hint="eastAsia" w:ascii="宋体" w:hAnsi="宋体"/>
          <w:color w:val="auto"/>
          <w:sz w:val="24"/>
          <w:szCs w:val="20"/>
          <w:highlight w:val="none"/>
        </w:rPr>
        <w:t>的扶持</w:t>
      </w:r>
    </w:p>
    <w:p w14:paraId="6122B69F">
      <w:pPr>
        <w:spacing w:line="360" w:lineRule="auto"/>
        <w:ind w:firstLine="480" w:firstLineChars="200"/>
        <w:rPr>
          <w:rFonts w:hint="eastAsia" w:ascii="宋体" w:hAnsi="宋体"/>
          <w:color w:val="auto"/>
          <w:sz w:val="24"/>
          <w:szCs w:val="20"/>
          <w:highlight w:val="none"/>
        </w:rPr>
      </w:pPr>
      <w:r>
        <w:rPr>
          <w:rFonts w:hint="eastAsia" w:ascii="宋体" w:hAnsi="宋体"/>
          <w:color w:val="auto"/>
          <w:sz w:val="24"/>
          <w:szCs w:val="20"/>
          <w:highlight w:val="none"/>
        </w:rPr>
        <w:t>3.</w:t>
      </w:r>
      <w:r>
        <w:rPr>
          <w:rFonts w:hint="eastAsia" w:ascii="宋体" w:hAnsi="宋体"/>
          <w:color w:val="auto"/>
          <w:sz w:val="24"/>
          <w:szCs w:val="20"/>
          <w:highlight w:val="none"/>
          <w:lang w:val="en-US" w:eastAsia="zh-CN"/>
        </w:rPr>
        <w:t>2</w:t>
      </w:r>
      <w:r>
        <w:rPr>
          <w:rFonts w:hint="eastAsia" w:ascii="宋体" w:hAnsi="宋体"/>
          <w:color w:val="auto"/>
          <w:sz w:val="24"/>
          <w:szCs w:val="20"/>
          <w:highlight w:val="none"/>
        </w:rPr>
        <w:t>监狱企业价格扣除</w:t>
      </w:r>
    </w:p>
    <w:p w14:paraId="441A72B6">
      <w:pPr>
        <w:spacing w:line="360" w:lineRule="auto"/>
        <w:ind w:firstLine="480" w:firstLineChars="200"/>
        <w:rPr>
          <w:rFonts w:hint="eastAsia" w:ascii="宋体" w:hAnsi="宋体"/>
          <w:color w:val="auto"/>
          <w:sz w:val="24"/>
          <w:szCs w:val="20"/>
          <w:highlight w:val="none"/>
        </w:rPr>
      </w:pPr>
      <w:r>
        <w:rPr>
          <w:rFonts w:hint="eastAsia" w:ascii="宋体" w:hAnsi="宋体"/>
          <w:color w:val="auto"/>
          <w:sz w:val="24"/>
          <w:szCs w:val="20"/>
          <w:highlight w:val="none"/>
        </w:rPr>
        <w:t>3.</w:t>
      </w:r>
      <w:r>
        <w:rPr>
          <w:rFonts w:hint="eastAsia" w:ascii="宋体" w:hAnsi="宋体"/>
          <w:color w:val="auto"/>
          <w:sz w:val="24"/>
          <w:szCs w:val="20"/>
          <w:highlight w:val="none"/>
          <w:lang w:val="en-US" w:eastAsia="zh-CN"/>
        </w:rPr>
        <w:t>3</w:t>
      </w:r>
      <w:r>
        <w:rPr>
          <w:rFonts w:hint="eastAsia" w:ascii="宋体" w:hAnsi="宋体"/>
          <w:color w:val="auto"/>
          <w:sz w:val="24"/>
          <w:szCs w:val="20"/>
          <w:highlight w:val="none"/>
        </w:rPr>
        <w:t>残疾人福利性单位产品价格扣除</w:t>
      </w:r>
    </w:p>
    <w:p w14:paraId="10C2A73D">
      <w:pPr>
        <w:spacing w:line="360" w:lineRule="auto"/>
        <w:ind w:firstLine="480" w:firstLineChars="200"/>
        <w:rPr>
          <w:rFonts w:ascii="宋体" w:hAnsi="宋体"/>
          <w:color w:val="auto"/>
          <w:sz w:val="24"/>
          <w:szCs w:val="20"/>
          <w:highlight w:val="none"/>
        </w:rPr>
      </w:pPr>
      <w:r>
        <w:rPr>
          <w:rFonts w:hint="eastAsia" w:ascii="宋体" w:hAnsi="宋体"/>
          <w:color w:val="auto"/>
          <w:sz w:val="24"/>
          <w:szCs w:val="20"/>
          <w:highlight w:val="none"/>
        </w:rPr>
        <w:t>3.</w:t>
      </w:r>
      <w:r>
        <w:rPr>
          <w:rFonts w:hint="eastAsia" w:ascii="宋体" w:hAnsi="宋体"/>
          <w:color w:val="auto"/>
          <w:sz w:val="24"/>
          <w:szCs w:val="20"/>
          <w:highlight w:val="none"/>
          <w:lang w:val="en-US" w:eastAsia="zh-CN"/>
        </w:rPr>
        <w:t>4</w:t>
      </w:r>
      <w:r>
        <w:rPr>
          <w:rFonts w:hint="eastAsia" w:ascii="宋体" w:hAnsi="宋体"/>
          <w:color w:val="auto"/>
          <w:sz w:val="24"/>
          <w:szCs w:val="20"/>
          <w:highlight w:val="none"/>
        </w:rPr>
        <w:t>供应商同时为小型、微型企业、监狱企业、残疾人福利性单位任两种或以上情况的，评审中只享受一次价格扣除，不重复进行价格扣除。</w:t>
      </w:r>
    </w:p>
    <w:p w14:paraId="2F5D9AEB">
      <w:pPr>
        <w:spacing w:line="360" w:lineRule="auto"/>
        <w:ind w:firstLine="480" w:firstLineChars="200"/>
        <w:rPr>
          <w:rFonts w:ascii="宋体" w:hAnsi="宋体"/>
          <w:color w:val="auto"/>
          <w:sz w:val="24"/>
          <w:szCs w:val="20"/>
          <w:highlight w:val="none"/>
        </w:rPr>
      </w:pPr>
      <w:r>
        <w:rPr>
          <w:rFonts w:ascii="宋体" w:hAnsi="宋体"/>
          <w:color w:val="auto"/>
          <w:sz w:val="24"/>
          <w:szCs w:val="20"/>
          <w:highlight w:val="none"/>
        </w:rPr>
        <w:t>3.</w:t>
      </w:r>
      <w:r>
        <w:rPr>
          <w:rFonts w:hint="eastAsia" w:ascii="宋体" w:hAnsi="宋体"/>
          <w:color w:val="auto"/>
          <w:sz w:val="24"/>
          <w:szCs w:val="20"/>
          <w:highlight w:val="none"/>
          <w:lang w:val="en-US" w:eastAsia="zh-CN"/>
        </w:rPr>
        <w:t>5</w:t>
      </w:r>
      <w:r>
        <w:rPr>
          <w:rFonts w:ascii="宋体" w:hAnsi="宋体"/>
          <w:color w:val="auto"/>
          <w:sz w:val="24"/>
          <w:szCs w:val="20"/>
          <w:highlight w:val="none"/>
        </w:rPr>
        <w:t>价格评分：为客观计算得分。价格分统一采用低价优先法计算，即满足磋商文件要求的最后报价（通过资格性审查和符合性审查）且价格最低的评审价为评审基准价，其价格分为满分。其他响应供应商的价格分统一按照下列方式计算：</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810"/>
        <w:gridCol w:w="6647"/>
      </w:tblGrid>
      <w:tr w14:paraId="17B54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067" w:type="dxa"/>
            <w:noWrap w:val="0"/>
            <w:vAlign w:val="center"/>
          </w:tcPr>
          <w:p w14:paraId="1B746CC6">
            <w:pPr>
              <w:jc w:val="center"/>
              <w:rPr>
                <w:rFonts w:ascii="宋体" w:hAnsi="宋体" w:cs="宋体"/>
                <w:color w:val="auto"/>
                <w:kern w:val="0"/>
                <w:sz w:val="24"/>
                <w:szCs w:val="20"/>
                <w:highlight w:val="none"/>
              </w:rPr>
            </w:pPr>
            <w:r>
              <w:rPr>
                <w:rFonts w:ascii="宋体" w:hAnsi="宋体"/>
                <w:color w:val="auto"/>
                <w:sz w:val="24"/>
                <w:szCs w:val="20"/>
                <w:highlight w:val="none"/>
              </w:rPr>
              <w:t>评审项目</w:t>
            </w:r>
          </w:p>
        </w:tc>
        <w:tc>
          <w:tcPr>
            <w:tcW w:w="810" w:type="dxa"/>
            <w:noWrap w:val="0"/>
            <w:vAlign w:val="center"/>
          </w:tcPr>
          <w:p w14:paraId="47FDBEB1">
            <w:pPr>
              <w:jc w:val="center"/>
              <w:rPr>
                <w:rFonts w:ascii="宋体" w:hAnsi="宋体"/>
                <w:color w:val="auto"/>
                <w:sz w:val="24"/>
                <w:szCs w:val="20"/>
                <w:highlight w:val="none"/>
              </w:rPr>
            </w:pPr>
            <w:r>
              <w:rPr>
                <w:rFonts w:ascii="宋体" w:hAnsi="宋体"/>
                <w:color w:val="auto"/>
                <w:sz w:val="24"/>
                <w:szCs w:val="20"/>
                <w:highlight w:val="none"/>
              </w:rPr>
              <w:t>分值</w:t>
            </w:r>
          </w:p>
        </w:tc>
        <w:tc>
          <w:tcPr>
            <w:tcW w:w="6647" w:type="dxa"/>
            <w:noWrap w:val="0"/>
            <w:vAlign w:val="center"/>
          </w:tcPr>
          <w:p w14:paraId="10DA8470">
            <w:pPr>
              <w:jc w:val="center"/>
              <w:rPr>
                <w:rFonts w:ascii="宋体" w:hAnsi="宋体"/>
                <w:color w:val="auto"/>
                <w:sz w:val="24"/>
                <w:szCs w:val="20"/>
                <w:highlight w:val="none"/>
              </w:rPr>
            </w:pPr>
            <w:r>
              <w:rPr>
                <w:rFonts w:ascii="宋体" w:hAnsi="宋体"/>
                <w:color w:val="auto"/>
                <w:sz w:val="24"/>
                <w:szCs w:val="20"/>
                <w:highlight w:val="none"/>
              </w:rPr>
              <w:t>评分细则</w:t>
            </w:r>
          </w:p>
        </w:tc>
      </w:tr>
      <w:tr w14:paraId="6BE8A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1067" w:type="dxa"/>
            <w:noWrap w:val="0"/>
            <w:vAlign w:val="center"/>
          </w:tcPr>
          <w:p w14:paraId="70D529CC">
            <w:pPr>
              <w:jc w:val="center"/>
              <w:rPr>
                <w:rFonts w:ascii="宋体" w:hAnsi="宋体" w:cs="宋体"/>
                <w:color w:val="auto"/>
                <w:kern w:val="0"/>
                <w:sz w:val="24"/>
                <w:szCs w:val="20"/>
                <w:highlight w:val="none"/>
              </w:rPr>
            </w:pPr>
            <w:r>
              <w:rPr>
                <w:rFonts w:ascii="宋体" w:hAnsi="宋体" w:cs="宋体"/>
                <w:b/>
                <w:color w:val="auto"/>
                <w:kern w:val="0"/>
                <w:sz w:val="24"/>
                <w:szCs w:val="20"/>
                <w:highlight w:val="none"/>
              </w:rPr>
              <w:t>价格</w:t>
            </w:r>
          </w:p>
        </w:tc>
        <w:tc>
          <w:tcPr>
            <w:tcW w:w="810" w:type="dxa"/>
            <w:noWrap w:val="0"/>
            <w:vAlign w:val="center"/>
          </w:tcPr>
          <w:p w14:paraId="55C6594A">
            <w:pPr>
              <w:jc w:val="center"/>
              <w:rPr>
                <w:rFonts w:ascii="宋体" w:hAnsi="宋体"/>
                <w:b/>
                <w:color w:val="auto"/>
                <w:sz w:val="24"/>
                <w:szCs w:val="20"/>
                <w:highlight w:val="none"/>
              </w:rPr>
            </w:pPr>
            <w:r>
              <w:rPr>
                <w:rFonts w:hint="eastAsia" w:ascii="宋体" w:hAnsi="宋体"/>
                <w:b/>
                <w:color w:val="auto"/>
                <w:sz w:val="24"/>
                <w:szCs w:val="20"/>
                <w:highlight w:val="none"/>
                <w:lang w:val="en-US" w:eastAsia="zh-CN"/>
              </w:rPr>
              <w:t>10</w:t>
            </w:r>
            <w:r>
              <w:rPr>
                <w:rFonts w:ascii="宋体" w:hAnsi="宋体"/>
                <w:b/>
                <w:color w:val="auto"/>
                <w:sz w:val="24"/>
                <w:szCs w:val="20"/>
                <w:highlight w:val="none"/>
              </w:rPr>
              <w:t>分</w:t>
            </w:r>
          </w:p>
        </w:tc>
        <w:tc>
          <w:tcPr>
            <w:tcW w:w="6647" w:type="dxa"/>
            <w:noWrap w:val="0"/>
            <w:vAlign w:val="center"/>
          </w:tcPr>
          <w:p w14:paraId="50FF0DF3">
            <w:pPr>
              <w:rPr>
                <w:rFonts w:ascii="宋体" w:hAnsi="宋体" w:cs="宋体"/>
                <w:b/>
                <w:color w:val="auto"/>
                <w:kern w:val="0"/>
                <w:sz w:val="24"/>
                <w:szCs w:val="20"/>
                <w:highlight w:val="none"/>
              </w:rPr>
            </w:pPr>
            <w:r>
              <w:rPr>
                <w:rFonts w:ascii="宋体" w:hAnsi="宋体" w:cs="宋体"/>
                <w:b/>
                <w:color w:val="auto"/>
                <w:kern w:val="0"/>
                <w:sz w:val="24"/>
                <w:szCs w:val="20"/>
                <w:highlight w:val="none"/>
              </w:rPr>
              <w:t>价格评审采用低价优先法计算，即满足磋商文件要求（通过资格性审查及符合性审查）且最后磋商报价最低的报价（指修正后的价格）为磋商基准价，其价格分为满分。其他供应商的价格分统一按照下列公式计算：磋商报价得分=(磋商基准价/最后磋商报价)×价格分值。</w:t>
            </w:r>
          </w:p>
        </w:tc>
      </w:tr>
    </w:tbl>
    <w:p w14:paraId="630C67E9">
      <w:pPr>
        <w:spacing w:line="360" w:lineRule="auto"/>
        <w:ind w:firstLine="480"/>
        <w:rPr>
          <w:rFonts w:ascii="宋体" w:hAnsi="宋体" w:eastAsia="宋体" w:cs="Times New Roman"/>
          <w:color w:val="auto"/>
          <w:sz w:val="24"/>
          <w:szCs w:val="20"/>
          <w:highlight w:val="none"/>
        </w:rPr>
      </w:pPr>
      <w:r>
        <w:rPr>
          <w:rFonts w:hint="default" w:ascii="宋体" w:hAnsi="宋体" w:eastAsia="宋体" w:cs="Times New Roman"/>
          <w:b w:val="0"/>
          <w:color w:val="auto"/>
          <w:sz w:val="24"/>
          <w:szCs w:val="20"/>
          <w:highlight w:val="none"/>
          <w:lang w:val="en-US" w:eastAsia="zh-CN"/>
        </w:rPr>
        <w:t>注：1</w:t>
      </w:r>
      <w:r>
        <w:rPr>
          <w:rFonts w:ascii="宋体" w:hAnsi="宋体" w:eastAsia="宋体" w:cs="Times New Roman"/>
          <w:b w:val="0"/>
          <w:color w:val="auto"/>
          <w:sz w:val="24"/>
          <w:szCs w:val="20"/>
          <w:highlight w:val="none"/>
        </w:rPr>
        <w:t>.对小型、微型企业、监狱企业或残疾人福利性单位给予价格扣除</w:t>
      </w:r>
    </w:p>
    <w:p w14:paraId="3D0615F7">
      <w:pPr>
        <w:spacing w:line="360" w:lineRule="auto"/>
        <w:ind w:firstLine="480"/>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依照《政府采购促进中小企业发展管理办法》、《支持监狱企业发展有关问题的通知》和《财政部 民政部</w:t>
      </w:r>
      <w:r>
        <w:rPr>
          <w:rFonts w:ascii="宋体" w:hAnsi="宋体" w:eastAsia="宋体" w:cs="Times New Roman"/>
          <w:color w:val="auto"/>
          <w:sz w:val="24"/>
          <w:szCs w:val="20"/>
          <w:highlight w:val="none"/>
        </w:rPr>
        <w:tab/>
      </w:r>
      <w:r>
        <w:rPr>
          <w:rFonts w:ascii="宋体" w:hAnsi="宋体" w:eastAsia="宋体" w:cs="Times New Roman"/>
          <w:color w:val="auto"/>
          <w:sz w:val="24"/>
          <w:szCs w:val="20"/>
          <w:highlight w:val="none"/>
        </w:rPr>
        <w:tab/>
      </w:r>
      <w:r>
        <w:rPr>
          <w:rFonts w:ascii="宋体" w:hAnsi="宋体" w:eastAsia="宋体" w:cs="Times New Roman"/>
          <w:color w:val="auto"/>
          <w:sz w:val="24"/>
          <w:szCs w:val="20"/>
          <w:highlight w:val="none"/>
        </w:rPr>
        <w:t xml:space="preserve">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14:paraId="79789157">
      <w:pPr>
        <w:spacing w:line="360" w:lineRule="auto"/>
        <w:ind w:firstLine="480"/>
        <w:rPr>
          <w:rFonts w:ascii="宋体" w:hAnsi="宋体" w:eastAsia="宋体" w:cs="Times New Roman"/>
          <w:color w:val="auto"/>
          <w:sz w:val="24"/>
          <w:szCs w:val="20"/>
          <w:highlight w:val="none"/>
        </w:rPr>
      </w:pPr>
      <w:r>
        <w:rPr>
          <w:rFonts w:hint="default" w:ascii="宋体" w:hAnsi="宋体" w:eastAsia="宋体" w:cs="Times New Roman"/>
          <w:b w:val="0"/>
          <w:color w:val="auto"/>
          <w:sz w:val="24"/>
          <w:szCs w:val="20"/>
          <w:highlight w:val="none"/>
          <w:lang w:val="en-US" w:eastAsia="zh-CN"/>
        </w:rPr>
        <w:t>2</w:t>
      </w:r>
      <w:r>
        <w:rPr>
          <w:rFonts w:ascii="宋体" w:hAnsi="宋体" w:eastAsia="宋体" w:cs="Times New Roman"/>
          <w:b w:val="0"/>
          <w:color w:val="auto"/>
          <w:sz w:val="24"/>
          <w:szCs w:val="20"/>
          <w:highlight w:val="none"/>
        </w:rPr>
        <w:t>.价格扣除相关要求</w:t>
      </w:r>
    </w:p>
    <w:p w14:paraId="4734AD22">
      <w:pPr>
        <w:spacing w:line="360" w:lineRule="auto"/>
        <w:ind w:firstLine="480"/>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202</w:t>
      </w:r>
      <w:r>
        <w:rPr>
          <w:rFonts w:hint="default" w:ascii="宋体" w:hAnsi="宋体" w:eastAsia="宋体" w:cs="Times New Roman"/>
          <w:color w:val="auto"/>
          <w:sz w:val="24"/>
          <w:szCs w:val="20"/>
          <w:highlight w:val="none"/>
          <w:lang w:val="en-US" w:eastAsia="zh-CN"/>
        </w:rPr>
        <w:t>4</w:t>
      </w:r>
      <w:r>
        <w:rPr>
          <w:rFonts w:ascii="宋体" w:hAnsi="宋体" w:eastAsia="宋体" w:cs="Times New Roman"/>
          <w:color w:val="auto"/>
          <w:sz w:val="24"/>
          <w:szCs w:val="20"/>
          <w:highlight w:val="none"/>
        </w:rPr>
        <w:t>年全省森林消防职业技能大比武活动委托服务采购项目：</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36"/>
        <w:gridCol w:w="2118"/>
        <w:gridCol w:w="2119"/>
        <w:gridCol w:w="1235"/>
        <w:gridCol w:w="2119"/>
      </w:tblGrid>
      <w:tr w14:paraId="185E32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6" w:type="dxa"/>
            <w:noWrap w:val="0"/>
            <w:vAlign w:val="top"/>
          </w:tcPr>
          <w:p w14:paraId="50CD84B1">
            <w:pPr>
              <w:spacing w:line="360" w:lineRule="auto"/>
              <w:ind w:firstLine="480"/>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序号</w:t>
            </w:r>
          </w:p>
        </w:tc>
        <w:tc>
          <w:tcPr>
            <w:tcW w:w="2118" w:type="dxa"/>
            <w:noWrap w:val="0"/>
            <w:vAlign w:val="top"/>
          </w:tcPr>
          <w:p w14:paraId="24F6093E">
            <w:pPr>
              <w:spacing w:line="360" w:lineRule="auto"/>
              <w:ind w:firstLine="480"/>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情形</w:t>
            </w:r>
          </w:p>
        </w:tc>
        <w:tc>
          <w:tcPr>
            <w:tcW w:w="2119" w:type="dxa"/>
            <w:noWrap w:val="0"/>
            <w:vAlign w:val="top"/>
          </w:tcPr>
          <w:p w14:paraId="019BFB87">
            <w:pPr>
              <w:spacing w:line="360" w:lineRule="auto"/>
              <w:ind w:firstLine="480"/>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适用对象</w:t>
            </w:r>
          </w:p>
        </w:tc>
        <w:tc>
          <w:tcPr>
            <w:tcW w:w="1235" w:type="dxa"/>
            <w:noWrap w:val="0"/>
            <w:vAlign w:val="top"/>
          </w:tcPr>
          <w:p w14:paraId="4D10900A">
            <w:pPr>
              <w:spacing w:line="360" w:lineRule="auto"/>
              <w:ind w:firstLine="480"/>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价格扣除比例</w:t>
            </w:r>
          </w:p>
        </w:tc>
        <w:tc>
          <w:tcPr>
            <w:tcW w:w="2119" w:type="dxa"/>
            <w:noWrap w:val="0"/>
            <w:vAlign w:val="top"/>
          </w:tcPr>
          <w:p w14:paraId="4BB8ACDF">
            <w:pPr>
              <w:spacing w:line="360" w:lineRule="auto"/>
              <w:ind w:firstLine="480"/>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计算公式</w:t>
            </w:r>
          </w:p>
        </w:tc>
      </w:tr>
      <w:tr w14:paraId="1101F1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27" w:type="dxa"/>
            <w:gridSpan w:val="5"/>
            <w:noWrap w:val="0"/>
            <w:vAlign w:val="top"/>
          </w:tcPr>
          <w:p w14:paraId="36788A81">
            <w:pPr>
              <w:spacing w:line="360" w:lineRule="auto"/>
              <w:ind w:firstLine="480"/>
              <w:jc w:val="left"/>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注：（1）上述</w:t>
            </w:r>
            <w:r>
              <w:rPr>
                <w:rFonts w:hint="eastAsia" w:ascii="宋体" w:hAnsi="宋体" w:cs="Times New Roman"/>
                <w:color w:val="auto"/>
                <w:sz w:val="24"/>
                <w:szCs w:val="20"/>
                <w:highlight w:val="none"/>
                <w:lang w:eastAsia="zh-CN"/>
              </w:rPr>
              <w:t>评审</w:t>
            </w:r>
            <w:r>
              <w:rPr>
                <w:rFonts w:ascii="宋体" w:hAnsi="宋体" w:eastAsia="宋体" w:cs="Times New Roman"/>
                <w:color w:val="auto"/>
                <w:sz w:val="24"/>
                <w:szCs w:val="20"/>
                <w:highlight w:val="none"/>
              </w:rPr>
              <w:t>价仅用于计算价格分，成交金额以实际</w:t>
            </w:r>
            <w:r>
              <w:rPr>
                <w:rFonts w:hint="eastAsia" w:ascii="宋体" w:hAnsi="宋体" w:cs="Times New Roman"/>
                <w:color w:val="auto"/>
                <w:sz w:val="24"/>
                <w:szCs w:val="20"/>
                <w:highlight w:val="none"/>
                <w:lang w:eastAsia="zh-CN"/>
              </w:rPr>
              <w:t>响应</w:t>
            </w:r>
            <w:r>
              <w:rPr>
                <w:rFonts w:ascii="宋体" w:hAnsi="宋体" w:eastAsia="宋体" w:cs="Times New Roman"/>
                <w:color w:val="auto"/>
                <w:sz w:val="24"/>
                <w:szCs w:val="20"/>
                <w:highlight w:val="none"/>
              </w:rPr>
              <w:t>价为准。</w:t>
            </w:r>
          </w:p>
          <w:p w14:paraId="1CE02230">
            <w:pPr>
              <w:spacing w:line="360" w:lineRule="auto"/>
              <w:ind w:firstLine="480"/>
              <w:jc w:val="left"/>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（2）组成联合体的大中型企业和其他自然人、法人或者其他组织、与小型、微型企业之间不得存在投资关系。</w:t>
            </w:r>
          </w:p>
        </w:tc>
      </w:tr>
    </w:tbl>
    <w:p w14:paraId="5D89BC9F">
      <w:pPr>
        <w:spacing w:line="360" w:lineRule="auto"/>
        <w:ind w:firstLine="480"/>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（1）所称小型和微型企业应当符合以下条件：</w:t>
      </w:r>
    </w:p>
    <w:p w14:paraId="112845C2">
      <w:pPr>
        <w:spacing w:line="360" w:lineRule="auto"/>
        <w:ind w:firstLine="480"/>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在中华人民共和国境内依法设立，依据国务院批准的中小企业划分标准确定的小型企业和微型企业，但与大企业的负责人为同一人，或者与大企业存在直接控股、管理关系的除外。符合中小企业划分标准的个体工商户，在政府采购活动中视同中小企业。提供本企业制造的货物或者提供其他小型或微型企业制造的货物。</w:t>
      </w:r>
    </w:p>
    <w:p w14:paraId="318CCB6D">
      <w:pPr>
        <w:spacing w:line="360" w:lineRule="auto"/>
        <w:ind w:firstLine="480"/>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符合中小企业划分标准的个体工商户，在政府采购活动中视同中小企业。</w:t>
      </w:r>
    </w:p>
    <w:p w14:paraId="77A7BC69">
      <w:pPr>
        <w:spacing w:line="360" w:lineRule="auto"/>
        <w:ind w:firstLine="480"/>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提供本企业（属于小微企业）制造的货物或者提供其他小型或微型企业制造的货物/提供本企业（属于小微企业）承接的服务。</w:t>
      </w:r>
    </w:p>
    <w:p w14:paraId="76AF6A3D">
      <w:pPr>
        <w:spacing w:line="360" w:lineRule="auto"/>
        <w:ind w:firstLine="480"/>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2）符合中小企业扶持政策的供应商应填写《中小企业声明函》；监狱企业须供应商提供由监狱管理局、戒毒管理局（含新疆生产建设兵团）出具的属于监狱企业的证明文件；残疾人福利性单位应填写《残疾人福利性单位声明函》，否则不认定价格扣除。</w:t>
      </w:r>
    </w:p>
    <w:p w14:paraId="782D8597">
      <w:pPr>
        <w:spacing w:line="360" w:lineRule="auto"/>
        <w:ind w:firstLine="480"/>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说明：供应商应当对其出具的《中小企业声明函》真实性负责，供应商出具的《中小企业声明函》内容不实的，属于提供虚假材料谋取成交。</w:t>
      </w:r>
    </w:p>
    <w:p w14:paraId="716C97A8">
      <w:pPr>
        <w:spacing w:line="360" w:lineRule="auto"/>
        <w:ind w:firstLine="480"/>
        <w:rPr>
          <w:rFonts w:ascii="宋体" w:hAnsi="宋体" w:eastAsia="宋体" w:cs="Times New Roman"/>
          <w:color w:val="auto"/>
          <w:sz w:val="24"/>
          <w:szCs w:val="20"/>
          <w:highlight w:val="none"/>
        </w:rPr>
      </w:pPr>
      <w:r>
        <w:rPr>
          <w:rFonts w:ascii="宋体" w:hAnsi="宋体" w:eastAsia="宋体" w:cs="Times New Roman"/>
          <w:color w:val="auto"/>
          <w:sz w:val="24"/>
          <w:szCs w:val="20"/>
          <w:highlight w:val="none"/>
        </w:rPr>
        <w:t>（3）联合体各方均为小型、微型企业的，各方均应提供《中小企业声明函》；中小微企业作为联合体一方参与政府采购活动，且联合体协议书中约定，小型、微型企业的协议合同金额占到联合体协议合同总金额30%以上的，应附中小微企业的《中小企业声明函》。</w:t>
      </w:r>
    </w:p>
    <w:p w14:paraId="538D8397">
      <w:pPr>
        <w:spacing w:line="360" w:lineRule="auto"/>
        <w:ind w:firstLine="480"/>
        <w:rPr>
          <w:rFonts w:ascii="宋体" w:hAnsi="宋体"/>
          <w:color w:val="auto"/>
          <w:sz w:val="24"/>
          <w:szCs w:val="20"/>
          <w:highlight w:val="none"/>
        </w:rPr>
      </w:pPr>
      <w:r>
        <w:rPr>
          <w:rFonts w:ascii="宋体" w:hAnsi="宋体"/>
          <w:color w:val="auto"/>
          <w:sz w:val="24"/>
          <w:szCs w:val="20"/>
          <w:highlight w:val="none"/>
        </w:rPr>
        <w:t>4.计算总分：</w:t>
      </w:r>
    </w:p>
    <w:p w14:paraId="519945A0">
      <w:pPr>
        <w:spacing w:line="360" w:lineRule="auto"/>
        <w:ind w:firstLine="480"/>
        <w:rPr>
          <w:rFonts w:ascii="宋体" w:hAnsi="宋体"/>
          <w:color w:val="auto"/>
          <w:sz w:val="24"/>
          <w:szCs w:val="20"/>
          <w:highlight w:val="none"/>
        </w:rPr>
      </w:pPr>
      <w:r>
        <w:rPr>
          <w:rFonts w:ascii="宋体" w:hAnsi="宋体"/>
          <w:color w:val="auto"/>
          <w:sz w:val="24"/>
          <w:szCs w:val="20"/>
          <w:highlight w:val="none"/>
        </w:rPr>
        <w:t>综合总得分＝商务得分＋技术得分＋价格得分（精确到小数点后两位）</w:t>
      </w:r>
    </w:p>
    <w:p w14:paraId="73C2196B">
      <w:pPr>
        <w:spacing w:line="360" w:lineRule="auto"/>
        <w:ind w:firstLine="480"/>
        <w:rPr>
          <w:rFonts w:ascii="宋体" w:hAnsi="宋体"/>
          <w:color w:val="auto"/>
          <w:sz w:val="24"/>
          <w:szCs w:val="20"/>
          <w:highlight w:val="none"/>
        </w:rPr>
      </w:pPr>
      <w:r>
        <w:rPr>
          <w:rFonts w:ascii="宋体" w:hAnsi="宋体"/>
          <w:color w:val="auto"/>
          <w:sz w:val="24"/>
          <w:szCs w:val="20"/>
          <w:highlight w:val="none"/>
        </w:rPr>
        <w:t>注：商务得分、技术得分均为所有评委评分的算术平均值。</w:t>
      </w:r>
    </w:p>
    <w:p w14:paraId="266C899F">
      <w:pPr>
        <w:spacing w:line="360" w:lineRule="auto"/>
        <w:ind w:firstLine="480"/>
        <w:rPr>
          <w:rFonts w:ascii="宋体" w:hAnsi="宋体"/>
          <w:color w:val="auto"/>
          <w:sz w:val="24"/>
          <w:szCs w:val="20"/>
          <w:highlight w:val="none"/>
        </w:rPr>
      </w:pPr>
      <w:r>
        <w:rPr>
          <w:rFonts w:ascii="宋体" w:hAnsi="宋体"/>
          <w:color w:val="auto"/>
          <w:sz w:val="24"/>
          <w:szCs w:val="20"/>
          <w:highlight w:val="none"/>
        </w:rPr>
        <w:t>政策适用加分情况：含节能产品时，在评分标准中应给予综合总得分*3%*A的加分；含环境标志产品时，在评分标准中应给予综合总得分*3%*B的加分（其中A为节能产品报价占总报价比重，B为环境标志产品占总报价比重）。</w:t>
      </w:r>
    </w:p>
    <w:p w14:paraId="2EFA93B9">
      <w:pPr>
        <w:spacing w:line="360" w:lineRule="auto"/>
        <w:ind w:firstLine="480"/>
        <w:rPr>
          <w:rFonts w:ascii="宋体" w:hAnsi="宋体"/>
          <w:color w:val="auto"/>
          <w:sz w:val="24"/>
          <w:szCs w:val="20"/>
          <w:highlight w:val="none"/>
        </w:rPr>
      </w:pPr>
      <w:r>
        <w:rPr>
          <w:rFonts w:ascii="宋体" w:hAnsi="宋体"/>
          <w:color w:val="auto"/>
          <w:sz w:val="24"/>
          <w:szCs w:val="20"/>
          <w:highlight w:val="none"/>
        </w:rPr>
        <w:t>最终总得分=综合总得分+政策适用加分。</w:t>
      </w:r>
    </w:p>
    <w:p w14:paraId="44E88D05">
      <w:pPr>
        <w:spacing w:line="360" w:lineRule="auto"/>
        <w:ind w:firstLine="480"/>
        <w:rPr>
          <w:rFonts w:ascii="宋体"/>
          <w:color w:val="auto"/>
          <w:sz w:val="24"/>
          <w:szCs w:val="20"/>
          <w:highlight w:val="none"/>
        </w:rPr>
      </w:pPr>
      <w:r>
        <w:rPr>
          <w:rFonts w:ascii="宋体" w:hAnsi="宋体"/>
          <w:color w:val="auto"/>
          <w:sz w:val="24"/>
          <w:szCs w:val="20"/>
          <w:highlight w:val="none"/>
        </w:rPr>
        <w:t>5.推荐成交候选人：</w:t>
      </w:r>
    </w:p>
    <w:p w14:paraId="536D6786">
      <w:pPr>
        <w:spacing w:line="360" w:lineRule="auto"/>
        <w:ind w:firstLine="480"/>
        <w:rPr>
          <w:rFonts w:hint="default" w:ascii="宋体" w:eastAsia="宋体"/>
          <w:color w:val="auto"/>
          <w:sz w:val="24"/>
          <w:szCs w:val="20"/>
          <w:highlight w:val="none"/>
          <w:lang w:val="en-US" w:eastAsia="zh-CN"/>
        </w:rPr>
      </w:pPr>
      <w:r>
        <w:rPr>
          <w:rFonts w:ascii="宋体" w:hAnsi="宋体"/>
          <w:color w:val="auto"/>
          <w:sz w:val="24"/>
          <w:szCs w:val="20"/>
          <w:highlight w:val="none"/>
        </w:rPr>
        <w:t>评审小组将商务、技术、价格各项得分相加按四舍五入原则精确到小数点后两位，将最终总得分按由高到低顺序排列。最终总得分相同的，按评审价由低到高顺序排列；最终总得分相同，且评审价相同的，按技术评分由高到低顺序排列。最终总得分相同，且评审价和技术评分均相同的，由磋商小组采取随机抽取的方式确定。评委会按上述排列向采购人推荐第一名为第一成交候选人，第二名为第二成交候选人</w:t>
      </w:r>
      <w:r>
        <w:rPr>
          <w:rFonts w:hint="eastAsia" w:ascii="宋体" w:hAnsi="宋体"/>
          <w:color w:val="auto"/>
          <w:sz w:val="24"/>
          <w:szCs w:val="20"/>
          <w:highlight w:val="none"/>
          <w:lang w:eastAsia="zh-CN"/>
        </w:rPr>
        <w:t>，</w:t>
      </w:r>
      <w:r>
        <w:rPr>
          <w:rFonts w:hint="eastAsia" w:ascii="宋体" w:hAnsi="宋体"/>
          <w:color w:val="auto"/>
          <w:sz w:val="24"/>
          <w:szCs w:val="20"/>
          <w:highlight w:val="none"/>
          <w:lang w:val="en-US" w:eastAsia="zh-CN"/>
        </w:rPr>
        <w:t>第三名为第三成交候选人。</w:t>
      </w:r>
    </w:p>
    <w:p w14:paraId="4B99D0C8">
      <w:pPr>
        <w:spacing w:line="360" w:lineRule="auto"/>
        <w:ind w:firstLine="482" w:firstLineChars="200"/>
        <w:rPr>
          <w:rFonts w:ascii="宋体" w:hAnsi="宋体"/>
          <w:b/>
          <w:color w:val="auto"/>
          <w:sz w:val="24"/>
          <w:szCs w:val="20"/>
          <w:highlight w:val="none"/>
        </w:rPr>
      </w:pPr>
      <w:r>
        <w:rPr>
          <w:rFonts w:ascii="宋体" w:hAnsi="宋体"/>
          <w:b/>
          <w:color w:val="auto"/>
          <w:sz w:val="24"/>
          <w:szCs w:val="20"/>
          <w:highlight w:val="none"/>
        </w:rPr>
        <w:t>34.项目废标处理</w:t>
      </w:r>
    </w:p>
    <w:p w14:paraId="5225C163">
      <w:pPr>
        <w:spacing w:line="360" w:lineRule="auto"/>
        <w:ind w:firstLine="480"/>
        <w:rPr>
          <w:rFonts w:ascii="宋体"/>
          <w:color w:val="auto"/>
          <w:sz w:val="24"/>
          <w:szCs w:val="20"/>
          <w:highlight w:val="none"/>
        </w:rPr>
      </w:pPr>
      <w:r>
        <w:rPr>
          <w:rFonts w:ascii="宋体" w:hAnsi="宋体"/>
          <w:color w:val="auto"/>
          <w:sz w:val="24"/>
          <w:szCs w:val="20"/>
          <w:highlight w:val="none"/>
        </w:rPr>
        <w:t>根据《政府采购法》第三十六条规定，下列情况出现将作废标处理：</w:t>
      </w:r>
    </w:p>
    <w:p w14:paraId="311FEEC2">
      <w:pPr>
        <w:spacing w:line="360" w:lineRule="auto"/>
        <w:ind w:firstLine="480"/>
        <w:rPr>
          <w:rFonts w:ascii="宋体"/>
          <w:color w:val="auto"/>
          <w:sz w:val="24"/>
          <w:szCs w:val="20"/>
          <w:highlight w:val="none"/>
        </w:rPr>
      </w:pPr>
      <w:r>
        <w:rPr>
          <w:rFonts w:ascii="宋体" w:hAnsi="宋体"/>
          <w:color w:val="auto"/>
          <w:sz w:val="24"/>
          <w:szCs w:val="20"/>
          <w:highlight w:val="none"/>
        </w:rPr>
        <w:t>（一）</w:t>
      </w:r>
      <w:r>
        <w:rPr>
          <w:rFonts w:ascii="宋体"/>
          <w:color w:val="auto"/>
          <w:sz w:val="24"/>
          <w:szCs w:val="20"/>
          <w:highlight w:val="none"/>
        </w:rPr>
        <w:tab/>
      </w:r>
      <w:r>
        <w:rPr>
          <w:rFonts w:ascii="宋体" w:hAnsi="宋体"/>
          <w:color w:val="auto"/>
          <w:sz w:val="24"/>
          <w:szCs w:val="20"/>
          <w:highlight w:val="none"/>
        </w:rPr>
        <w:t>符合专业条件的响应供应商或者对磋商文件作实质响应的有效响应供应商不足三家的；</w:t>
      </w:r>
    </w:p>
    <w:p w14:paraId="7B7D6D21">
      <w:pPr>
        <w:spacing w:line="360" w:lineRule="auto"/>
        <w:ind w:firstLine="480"/>
        <w:rPr>
          <w:rFonts w:ascii="宋体"/>
          <w:color w:val="auto"/>
          <w:sz w:val="24"/>
          <w:szCs w:val="20"/>
          <w:highlight w:val="none"/>
        </w:rPr>
      </w:pPr>
      <w:r>
        <w:rPr>
          <w:rFonts w:ascii="宋体" w:hAnsi="宋体"/>
          <w:color w:val="auto"/>
          <w:sz w:val="24"/>
          <w:szCs w:val="20"/>
          <w:highlight w:val="none"/>
        </w:rPr>
        <w:t>（二）</w:t>
      </w:r>
      <w:r>
        <w:rPr>
          <w:rFonts w:ascii="宋体"/>
          <w:color w:val="auto"/>
          <w:sz w:val="24"/>
          <w:szCs w:val="20"/>
          <w:highlight w:val="none"/>
        </w:rPr>
        <w:tab/>
      </w:r>
      <w:r>
        <w:rPr>
          <w:rFonts w:ascii="宋体" w:hAnsi="宋体"/>
          <w:color w:val="auto"/>
          <w:sz w:val="24"/>
          <w:szCs w:val="20"/>
          <w:highlight w:val="none"/>
        </w:rPr>
        <w:t>出现影响采购公正的违法、违规行为的；</w:t>
      </w:r>
    </w:p>
    <w:p w14:paraId="4E0C4E3C">
      <w:pPr>
        <w:spacing w:line="360" w:lineRule="auto"/>
        <w:ind w:firstLine="480"/>
        <w:rPr>
          <w:rFonts w:ascii="宋体"/>
          <w:color w:val="auto"/>
          <w:sz w:val="24"/>
          <w:szCs w:val="20"/>
          <w:highlight w:val="none"/>
        </w:rPr>
      </w:pPr>
      <w:r>
        <w:rPr>
          <w:rFonts w:ascii="宋体" w:hAnsi="宋体"/>
          <w:color w:val="auto"/>
          <w:sz w:val="24"/>
          <w:szCs w:val="20"/>
          <w:highlight w:val="none"/>
        </w:rPr>
        <w:t>（三）</w:t>
      </w:r>
      <w:r>
        <w:rPr>
          <w:rFonts w:ascii="宋体"/>
          <w:color w:val="auto"/>
          <w:sz w:val="24"/>
          <w:szCs w:val="20"/>
          <w:highlight w:val="none"/>
        </w:rPr>
        <w:tab/>
      </w:r>
      <w:r>
        <w:rPr>
          <w:rFonts w:ascii="宋体" w:hAnsi="宋体"/>
          <w:color w:val="auto"/>
          <w:sz w:val="24"/>
          <w:szCs w:val="20"/>
          <w:highlight w:val="none"/>
        </w:rPr>
        <w:t>响应供应商的报价均超过了采购预算，采购人不能支付的；</w:t>
      </w:r>
    </w:p>
    <w:p w14:paraId="23DA2327">
      <w:pPr>
        <w:spacing w:line="360" w:lineRule="auto"/>
        <w:ind w:firstLine="480"/>
        <w:rPr>
          <w:rFonts w:ascii="宋体" w:hAnsi="宋体"/>
          <w:color w:val="auto"/>
          <w:sz w:val="24"/>
          <w:szCs w:val="20"/>
          <w:highlight w:val="none"/>
        </w:rPr>
      </w:pPr>
      <w:r>
        <w:rPr>
          <w:rFonts w:ascii="宋体" w:hAnsi="宋体"/>
          <w:color w:val="auto"/>
          <w:sz w:val="24"/>
          <w:szCs w:val="20"/>
          <w:highlight w:val="none"/>
        </w:rPr>
        <w:t>（四）</w:t>
      </w:r>
      <w:r>
        <w:rPr>
          <w:rFonts w:ascii="宋体"/>
          <w:color w:val="auto"/>
          <w:sz w:val="24"/>
          <w:szCs w:val="20"/>
          <w:highlight w:val="none"/>
        </w:rPr>
        <w:tab/>
      </w:r>
      <w:r>
        <w:rPr>
          <w:rFonts w:ascii="宋体" w:hAnsi="宋体"/>
          <w:color w:val="auto"/>
          <w:sz w:val="24"/>
          <w:szCs w:val="20"/>
          <w:highlight w:val="none"/>
        </w:rPr>
        <w:t>因重大变故，采购任务取消的；</w:t>
      </w:r>
    </w:p>
    <w:p w14:paraId="56FAA58C">
      <w:pPr>
        <w:spacing w:line="360" w:lineRule="auto"/>
        <w:ind w:firstLine="480"/>
        <w:rPr>
          <w:rFonts w:ascii="宋体" w:hAnsi="宋体"/>
          <w:color w:val="auto"/>
          <w:sz w:val="24"/>
          <w:szCs w:val="20"/>
          <w:highlight w:val="none"/>
        </w:rPr>
      </w:pPr>
      <w:r>
        <w:rPr>
          <w:rFonts w:ascii="宋体" w:hAnsi="宋体"/>
          <w:color w:val="auto"/>
          <w:sz w:val="24"/>
          <w:szCs w:val="20"/>
          <w:highlight w:val="none"/>
        </w:rPr>
        <w:t>（五）</w:t>
      </w:r>
      <w:r>
        <w:rPr>
          <w:rFonts w:ascii="宋体" w:hAnsi="宋体"/>
          <w:color w:val="auto"/>
          <w:sz w:val="24"/>
          <w:szCs w:val="20"/>
          <w:highlight w:val="none"/>
        </w:rPr>
        <w:tab/>
      </w:r>
      <w:r>
        <w:rPr>
          <w:rFonts w:ascii="宋体" w:hAnsi="宋体"/>
          <w:color w:val="auto"/>
          <w:sz w:val="24"/>
          <w:szCs w:val="20"/>
          <w:highlight w:val="none"/>
        </w:rPr>
        <w:t>开启结束后，评审小组对响应供应商的资格性审查和符合性审查，合格响应供应商不足3家的。</w:t>
      </w:r>
    </w:p>
    <w:p w14:paraId="72482568">
      <w:pPr>
        <w:spacing w:line="360" w:lineRule="auto"/>
        <w:ind w:firstLine="480"/>
        <w:rPr>
          <w:rFonts w:ascii="宋体" w:hAnsi="宋体"/>
          <w:color w:val="auto"/>
          <w:sz w:val="24"/>
          <w:szCs w:val="20"/>
          <w:highlight w:val="none"/>
        </w:rPr>
      </w:pPr>
    </w:p>
    <w:p w14:paraId="06F63DFC">
      <w:pPr>
        <w:spacing w:line="360" w:lineRule="auto"/>
        <w:ind w:firstLine="480"/>
        <w:rPr>
          <w:rFonts w:ascii="宋体" w:hAnsi="宋体"/>
          <w:color w:val="auto"/>
          <w:sz w:val="24"/>
          <w:szCs w:val="20"/>
          <w:highlight w:val="none"/>
        </w:rPr>
      </w:pPr>
    </w:p>
    <w:p w14:paraId="5CCA3468">
      <w:pPr>
        <w:spacing w:line="360" w:lineRule="auto"/>
        <w:ind w:firstLine="480"/>
        <w:rPr>
          <w:rFonts w:ascii="宋体" w:hAnsi="宋体"/>
          <w:color w:val="auto"/>
          <w:sz w:val="24"/>
          <w:szCs w:val="20"/>
          <w:highlight w:val="none"/>
        </w:rPr>
        <w:sectPr>
          <w:pgSz w:w="11911" w:h="16838"/>
          <w:pgMar w:top="1440" w:right="1800" w:bottom="1440" w:left="1800" w:header="879" w:footer="765" w:gutter="0"/>
          <w:cols w:space="720" w:num="1"/>
        </w:sectPr>
      </w:pPr>
    </w:p>
    <w:p w14:paraId="6206E4C3">
      <w:pPr>
        <w:keepNext/>
        <w:keepLines/>
        <w:spacing w:before="260" w:after="260" w:line="360" w:lineRule="auto"/>
        <w:jc w:val="center"/>
        <w:outlineLvl w:val="2"/>
        <w:rPr>
          <w:b/>
          <w:bCs/>
          <w:color w:val="auto"/>
          <w:sz w:val="24"/>
          <w:szCs w:val="24"/>
          <w:highlight w:val="none"/>
        </w:rPr>
      </w:pPr>
      <w:r>
        <w:rPr>
          <w:b/>
          <w:bCs/>
          <w:color w:val="auto"/>
          <w:sz w:val="24"/>
          <w:szCs w:val="24"/>
          <w:highlight w:val="none"/>
        </w:rPr>
        <w:t>附表1：《资格性审查表》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6"/>
        <w:gridCol w:w="1991"/>
        <w:gridCol w:w="5804"/>
      </w:tblGrid>
      <w:tr w14:paraId="3280D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556" w:type="dxa"/>
            <w:noWrap w:val="0"/>
            <w:vAlign w:val="center"/>
          </w:tcPr>
          <w:p w14:paraId="19F1A7B8">
            <w:pPr>
              <w:jc w:val="center"/>
              <w:rPr>
                <w:rFonts w:ascii="宋体" w:hAnsi="宋体"/>
                <w:b/>
                <w:color w:val="auto"/>
                <w:sz w:val="24"/>
                <w:szCs w:val="20"/>
                <w:highlight w:val="none"/>
              </w:rPr>
            </w:pPr>
            <w:r>
              <w:rPr>
                <w:rFonts w:ascii="宋体" w:hAnsi="宋体"/>
                <w:b/>
                <w:color w:val="auto"/>
                <w:sz w:val="24"/>
                <w:szCs w:val="20"/>
                <w:highlight w:val="none"/>
              </w:rPr>
              <w:t>序号</w:t>
            </w:r>
          </w:p>
        </w:tc>
        <w:tc>
          <w:tcPr>
            <w:tcW w:w="7795" w:type="dxa"/>
            <w:gridSpan w:val="2"/>
            <w:noWrap w:val="0"/>
            <w:vAlign w:val="center"/>
          </w:tcPr>
          <w:p w14:paraId="446F80CB">
            <w:pPr>
              <w:jc w:val="center"/>
              <w:rPr>
                <w:rFonts w:ascii="宋体" w:hAnsi="宋体"/>
                <w:b/>
                <w:color w:val="auto"/>
                <w:sz w:val="24"/>
                <w:szCs w:val="20"/>
                <w:highlight w:val="none"/>
              </w:rPr>
            </w:pPr>
            <w:r>
              <w:rPr>
                <w:rFonts w:ascii="宋体" w:hAnsi="宋体"/>
                <w:b/>
                <w:color w:val="auto"/>
                <w:sz w:val="24"/>
                <w:szCs w:val="20"/>
                <w:highlight w:val="none"/>
              </w:rPr>
              <w:t>资格审查内容</w:t>
            </w:r>
          </w:p>
        </w:tc>
      </w:tr>
      <w:tr w14:paraId="44ABC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0" w:hRule="atLeast"/>
        </w:trPr>
        <w:tc>
          <w:tcPr>
            <w:tcW w:w="556" w:type="dxa"/>
            <w:noWrap w:val="0"/>
            <w:vAlign w:val="center"/>
          </w:tcPr>
          <w:p w14:paraId="1160143D">
            <w:pPr>
              <w:spacing w:before="10" w:line="230" w:lineRule="exact"/>
              <w:jc w:val="center"/>
              <w:rPr>
                <w:rFonts w:ascii="宋体" w:hAnsi="宋体" w:cs="Microsoft JhengHei"/>
                <w:color w:val="auto"/>
                <w:position w:val="-1"/>
                <w:szCs w:val="21"/>
                <w:highlight w:val="none"/>
              </w:rPr>
            </w:pPr>
            <w:r>
              <w:rPr>
                <w:rFonts w:ascii="宋体" w:hAnsi="宋体" w:cs="Microsoft JhengHei"/>
                <w:color w:val="auto"/>
                <w:position w:val="-1"/>
                <w:szCs w:val="21"/>
                <w:highlight w:val="none"/>
              </w:rPr>
              <w:t>1</w:t>
            </w:r>
          </w:p>
        </w:tc>
        <w:tc>
          <w:tcPr>
            <w:tcW w:w="1991" w:type="dxa"/>
            <w:noWrap w:val="0"/>
            <w:vAlign w:val="center"/>
          </w:tcPr>
          <w:p w14:paraId="51E4A632">
            <w:pPr>
              <w:spacing w:before="10" w:line="230" w:lineRule="exact"/>
              <w:jc w:val="left"/>
              <w:rPr>
                <w:rFonts w:ascii="宋体" w:hAnsi="宋体"/>
                <w:color w:val="auto"/>
                <w:szCs w:val="21"/>
                <w:highlight w:val="none"/>
              </w:rPr>
            </w:pPr>
            <w:r>
              <w:rPr>
                <w:rFonts w:hint="eastAsia" w:ascii="宋体" w:hAnsi="宋体"/>
                <w:color w:val="auto"/>
                <w:szCs w:val="21"/>
                <w:highlight w:val="none"/>
              </w:rPr>
              <w:t>具有独立承担民事责任的能力</w:t>
            </w:r>
          </w:p>
        </w:tc>
        <w:tc>
          <w:tcPr>
            <w:tcW w:w="5804" w:type="dxa"/>
            <w:noWrap w:val="0"/>
            <w:vAlign w:val="center"/>
          </w:tcPr>
          <w:p w14:paraId="5B4CC2A5">
            <w:pPr>
              <w:spacing w:before="10" w:line="230" w:lineRule="exact"/>
              <w:jc w:val="left"/>
              <w:rPr>
                <w:rFonts w:ascii="宋体" w:hAnsi="宋体"/>
                <w:color w:val="auto"/>
                <w:szCs w:val="21"/>
                <w:highlight w:val="none"/>
              </w:rPr>
            </w:pPr>
            <w:r>
              <w:rPr>
                <w:rFonts w:hint="eastAsia" w:ascii="宋体" w:hAnsi="宋体"/>
                <w:color w:val="auto"/>
                <w:szCs w:val="21"/>
                <w:highlight w:val="none"/>
              </w:rPr>
              <w:t>在中华人民共和国境内注册的法人或其他组织或自然人，响应时提交有效的营业执照（或事业法人登记证或身份证等相关证明）副本复印件。分支机构响应的，须提供总公司和分公司营业执照副本复印件，总公司出具给分支机构的授权书。</w:t>
            </w:r>
          </w:p>
        </w:tc>
      </w:tr>
      <w:tr w14:paraId="5F6F0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2" w:hRule="atLeast"/>
        </w:trPr>
        <w:tc>
          <w:tcPr>
            <w:tcW w:w="556" w:type="dxa"/>
            <w:noWrap w:val="0"/>
            <w:vAlign w:val="center"/>
          </w:tcPr>
          <w:p w14:paraId="0DDFFD92">
            <w:pPr>
              <w:spacing w:before="10" w:line="230" w:lineRule="exact"/>
              <w:jc w:val="center"/>
              <w:rPr>
                <w:rFonts w:ascii="宋体" w:hAnsi="宋体" w:cs="Microsoft JhengHei"/>
                <w:color w:val="auto"/>
                <w:position w:val="-1"/>
                <w:szCs w:val="21"/>
                <w:highlight w:val="none"/>
              </w:rPr>
            </w:pPr>
            <w:r>
              <w:rPr>
                <w:rFonts w:ascii="宋体" w:hAnsi="宋体" w:cs="Microsoft JhengHei"/>
                <w:color w:val="auto"/>
                <w:position w:val="-1"/>
                <w:szCs w:val="21"/>
                <w:highlight w:val="none"/>
              </w:rPr>
              <w:t>2</w:t>
            </w:r>
          </w:p>
        </w:tc>
        <w:tc>
          <w:tcPr>
            <w:tcW w:w="1991" w:type="dxa"/>
            <w:noWrap w:val="0"/>
            <w:vAlign w:val="center"/>
          </w:tcPr>
          <w:p w14:paraId="71A2C28C">
            <w:pPr>
              <w:spacing w:before="10" w:line="230" w:lineRule="exact"/>
              <w:jc w:val="left"/>
              <w:rPr>
                <w:rFonts w:ascii="宋体" w:hAnsi="宋体"/>
                <w:color w:val="auto"/>
                <w:szCs w:val="21"/>
                <w:highlight w:val="none"/>
              </w:rPr>
            </w:pPr>
            <w:r>
              <w:rPr>
                <w:rFonts w:hint="eastAsia" w:ascii="宋体" w:hAnsi="宋体"/>
                <w:color w:val="auto"/>
                <w:szCs w:val="21"/>
                <w:highlight w:val="none"/>
              </w:rPr>
              <w:t>有依法缴纳税收和社会保障资金的良好记录</w:t>
            </w:r>
          </w:p>
        </w:tc>
        <w:tc>
          <w:tcPr>
            <w:tcW w:w="5804" w:type="dxa"/>
            <w:noWrap w:val="0"/>
            <w:vAlign w:val="center"/>
          </w:tcPr>
          <w:p w14:paraId="0F1DC024">
            <w:pPr>
              <w:spacing w:before="10" w:line="230" w:lineRule="exact"/>
              <w:jc w:val="left"/>
              <w:rPr>
                <w:rFonts w:ascii="宋体" w:hAnsi="宋体"/>
                <w:color w:val="auto"/>
                <w:szCs w:val="21"/>
                <w:highlight w:val="none"/>
              </w:rPr>
            </w:pPr>
            <w:r>
              <w:rPr>
                <w:rFonts w:hint="eastAsia" w:ascii="宋体" w:hAnsi="宋体"/>
                <w:color w:val="auto"/>
                <w:szCs w:val="21"/>
                <w:highlight w:val="none"/>
              </w:rPr>
              <w:t>按《关于资格的声明函》的格式提供书面声明。</w:t>
            </w:r>
          </w:p>
        </w:tc>
      </w:tr>
      <w:tr w14:paraId="64032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556" w:type="dxa"/>
            <w:noWrap w:val="0"/>
            <w:vAlign w:val="center"/>
          </w:tcPr>
          <w:p w14:paraId="23E22516">
            <w:pPr>
              <w:spacing w:before="10" w:line="230" w:lineRule="exact"/>
              <w:jc w:val="center"/>
              <w:rPr>
                <w:rFonts w:ascii="宋体" w:hAnsi="宋体" w:cs="Microsoft JhengHei"/>
                <w:color w:val="auto"/>
                <w:position w:val="-1"/>
                <w:szCs w:val="21"/>
                <w:highlight w:val="none"/>
              </w:rPr>
            </w:pPr>
            <w:r>
              <w:rPr>
                <w:rFonts w:ascii="宋体" w:hAnsi="宋体" w:cs="Microsoft JhengHei"/>
                <w:color w:val="auto"/>
                <w:position w:val="-1"/>
                <w:szCs w:val="21"/>
                <w:highlight w:val="none"/>
              </w:rPr>
              <w:t>3</w:t>
            </w:r>
          </w:p>
        </w:tc>
        <w:tc>
          <w:tcPr>
            <w:tcW w:w="1991" w:type="dxa"/>
            <w:noWrap w:val="0"/>
            <w:vAlign w:val="center"/>
          </w:tcPr>
          <w:p w14:paraId="2FC638AA">
            <w:pPr>
              <w:spacing w:before="10" w:line="230" w:lineRule="exact"/>
              <w:jc w:val="left"/>
              <w:rPr>
                <w:rFonts w:ascii="宋体" w:hAnsi="宋体" w:cs="Microsoft JhengHei"/>
                <w:color w:val="auto"/>
                <w:position w:val="-1"/>
                <w:szCs w:val="21"/>
                <w:highlight w:val="none"/>
              </w:rPr>
            </w:pPr>
            <w:r>
              <w:rPr>
                <w:rFonts w:hint="eastAsia" w:ascii="宋体" w:hAnsi="宋体" w:cs="Microsoft JhengHei"/>
                <w:color w:val="auto"/>
                <w:position w:val="-1"/>
                <w:szCs w:val="21"/>
                <w:highlight w:val="none"/>
              </w:rPr>
              <w:t>具有良好的商业信誉和健全的财务会计制度</w:t>
            </w:r>
          </w:p>
        </w:tc>
        <w:tc>
          <w:tcPr>
            <w:tcW w:w="5804" w:type="dxa"/>
            <w:noWrap w:val="0"/>
            <w:vAlign w:val="center"/>
          </w:tcPr>
          <w:p w14:paraId="10C01AC5">
            <w:pPr>
              <w:spacing w:before="10" w:line="230" w:lineRule="exact"/>
              <w:jc w:val="left"/>
              <w:rPr>
                <w:rFonts w:ascii="宋体" w:hAnsi="宋体" w:cs="Microsoft JhengHei"/>
                <w:color w:val="auto"/>
                <w:position w:val="-1"/>
                <w:szCs w:val="21"/>
                <w:highlight w:val="none"/>
              </w:rPr>
            </w:pPr>
            <w:r>
              <w:rPr>
                <w:rFonts w:hint="eastAsia" w:ascii="宋体" w:hAnsi="宋体"/>
                <w:color w:val="auto"/>
                <w:szCs w:val="21"/>
                <w:highlight w:val="none"/>
              </w:rPr>
              <w:t>按《关于资格的声明函》的格式提供书面声明。</w:t>
            </w:r>
          </w:p>
        </w:tc>
      </w:tr>
      <w:tr w14:paraId="1F7A3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556" w:type="dxa"/>
            <w:noWrap w:val="0"/>
            <w:vAlign w:val="center"/>
          </w:tcPr>
          <w:p w14:paraId="27C5C9E1">
            <w:pPr>
              <w:spacing w:before="10" w:line="230" w:lineRule="exact"/>
              <w:jc w:val="center"/>
              <w:rPr>
                <w:rFonts w:ascii="宋体" w:hAnsi="宋体" w:cs="Microsoft JhengHei"/>
                <w:color w:val="auto"/>
                <w:position w:val="-1"/>
                <w:szCs w:val="21"/>
                <w:highlight w:val="none"/>
              </w:rPr>
            </w:pPr>
            <w:r>
              <w:rPr>
                <w:rFonts w:ascii="宋体" w:hAnsi="宋体" w:cs="Microsoft JhengHei"/>
                <w:color w:val="auto"/>
                <w:position w:val="-1"/>
                <w:szCs w:val="21"/>
                <w:highlight w:val="none"/>
              </w:rPr>
              <w:t>4</w:t>
            </w:r>
          </w:p>
        </w:tc>
        <w:tc>
          <w:tcPr>
            <w:tcW w:w="1991" w:type="dxa"/>
            <w:noWrap w:val="0"/>
            <w:vAlign w:val="center"/>
          </w:tcPr>
          <w:p w14:paraId="5E92BB48">
            <w:pPr>
              <w:spacing w:before="10" w:line="230" w:lineRule="exact"/>
              <w:jc w:val="left"/>
              <w:rPr>
                <w:rFonts w:ascii="宋体" w:hAnsi="宋体" w:cs="Microsoft JhengHei"/>
                <w:color w:val="auto"/>
                <w:position w:val="-1"/>
                <w:szCs w:val="21"/>
                <w:highlight w:val="none"/>
              </w:rPr>
            </w:pPr>
            <w:r>
              <w:rPr>
                <w:rFonts w:ascii="宋体" w:hAnsi="宋体" w:cs="Microsoft JhengHei"/>
                <w:color w:val="auto"/>
                <w:position w:val="-1"/>
                <w:szCs w:val="21"/>
                <w:highlight w:val="none"/>
              </w:rPr>
              <w:t>履行合同所必须的设备和专业技术能力</w:t>
            </w:r>
          </w:p>
        </w:tc>
        <w:tc>
          <w:tcPr>
            <w:tcW w:w="5804" w:type="dxa"/>
            <w:noWrap w:val="0"/>
            <w:vAlign w:val="center"/>
          </w:tcPr>
          <w:p w14:paraId="5B8CF64C">
            <w:pPr>
              <w:spacing w:before="10" w:line="230" w:lineRule="exact"/>
              <w:jc w:val="left"/>
              <w:rPr>
                <w:rFonts w:ascii="宋体" w:hAnsi="宋体" w:cs="Microsoft JhengHei"/>
                <w:color w:val="auto"/>
                <w:position w:val="-1"/>
                <w:szCs w:val="21"/>
                <w:highlight w:val="none"/>
              </w:rPr>
            </w:pPr>
            <w:r>
              <w:rPr>
                <w:rFonts w:hint="eastAsia" w:ascii="宋体" w:hAnsi="宋体"/>
                <w:color w:val="auto"/>
                <w:szCs w:val="21"/>
                <w:highlight w:val="none"/>
              </w:rPr>
              <w:t>按《关于资格的声明函》的格式提供书面声明。</w:t>
            </w:r>
          </w:p>
        </w:tc>
      </w:tr>
      <w:tr w14:paraId="4BA8F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7" w:hRule="atLeast"/>
        </w:trPr>
        <w:tc>
          <w:tcPr>
            <w:tcW w:w="556" w:type="dxa"/>
            <w:noWrap w:val="0"/>
            <w:vAlign w:val="center"/>
          </w:tcPr>
          <w:p w14:paraId="104BD213">
            <w:pPr>
              <w:spacing w:before="10" w:line="230" w:lineRule="exact"/>
              <w:jc w:val="center"/>
              <w:rPr>
                <w:rFonts w:ascii="宋体" w:hAnsi="宋体" w:cs="Microsoft JhengHei"/>
                <w:color w:val="auto"/>
                <w:position w:val="-1"/>
                <w:szCs w:val="21"/>
                <w:highlight w:val="none"/>
              </w:rPr>
            </w:pPr>
            <w:r>
              <w:rPr>
                <w:rFonts w:ascii="宋体" w:hAnsi="宋体" w:cs="Microsoft JhengHei"/>
                <w:color w:val="auto"/>
                <w:position w:val="-1"/>
                <w:szCs w:val="21"/>
                <w:highlight w:val="none"/>
              </w:rPr>
              <w:t>5</w:t>
            </w:r>
          </w:p>
        </w:tc>
        <w:tc>
          <w:tcPr>
            <w:tcW w:w="1991" w:type="dxa"/>
            <w:noWrap w:val="0"/>
            <w:vAlign w:val="center"/>
          </w:tcPr>
          <w:p w14:paraId="3FAD4405">
            <w:pPr>
              <w:spacing w:before="10" w:line="230" w:lineRule="exact"/>
              <w:jc w:val="left"/>
              <w:rPr>
                <w:rFonts w:ascii="宋体" w:hAnsi="宋体" w:cs="Microsoft JhengHei"/>
                <w:color w:val="auto"/>
                <w:position w:val="-1"/>
                <w:szCs w:val="21"/>
                <w:highlight w:val="none"/>
              </w:rPr>
            </w:pPr>
            <w:r>
              <w:rPr>
                <w:rFonts w:ascii="宋体" w:hAnsi="宋体" w:cs="Microsoft JhengHei"/>
                <w:color w:val="auto"/>
                <w:position w:val="-1"/>
                <w:szCs w:val="21"/>
                <w:highlight w:val="none"/>
              </w:rPr>
              <w:t>参加采购活动前3年内，在经营活动中没有重大违法记录</w:t>
            </w:r>
          </w:p>
        </w:tc>
        <w:tc>
          <w:tcPr>
            <w:tcW w:w="5804" w:type="dxa"/>
            <w:noWrap w:val="0"/>
            <w:vAlign w:val="center"/>
          </w:tcPr>
          <w:p w14:paraId="6F0E601B">
            <w:pPr>
              <w:spacing w:before="10" w:line="230" w:lineRule="exact"/>
              <w:jc w:val="left"/>
              <w:rPr>
                <w:rFonts w:ascii="宋体" w:hAnsi="宋体" w:cs="Microsoft JhengHei"/>
                <w:color w:val="auto"/>
                <w:position w:val="-1"/>
                <w:szCs w:val="21"/>
                <w:highlight w:val="none"/>
              </w:rPr>
            </w:pPr>
            <w:r>
              <w:rPr>
                <w:rFonts w:hint="eastAsia" w:ascii="宋体" w:hAnsi="宋体"/>
                <w:color w:val="auto"/>
                <w:szCs w:val="21"/>
                <w:highlight w:val="none"/>
              </w:rPr>
              <w:t>按《关于资格的声明函》的格式提供书面声明。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14:paraId="01ED5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556" w:type="dxa"/>
            <w:noWrap w:val="0"/>
            <w:vAlign w:val="center"/>
          </w:tcPr>
          <w:p w14:paraId="1A0AE964">
            <w:pPr>
              <w:spacing w:before="10" w:line="230" w:lineRule="exact"/>
              <w:jc w:val="center"/>
              <w:rPr>
                <w:rFonts w:hint="eastAsia" w:ascii="宋体" w:hAnsi="宋体" w:eastAsia="宋体" w:cs="Microsoft JhengHei"/>
                <w:color w:val="auto"/>
                <w:position w:val="-1"/>
                <w:szCs w:val="21"/>
                <w:highlight w:val="none"/>
                <w:lang w:eastAsia="zh-CN"/>
              </w:rPr>
            </w:pPr>
            <w:r>
              <w:rPr>
                <w:rFonts w:hint="eastAsia" w:ascii="宋体" w:hAnsi="宋体" w:cs="Microsoft JhengHei"/>
                <w:color w:val="auto"/>
                <w:position w:val="-1"/>
                <w:szCs w:val="21"/>
                <w:highlight w:val="none"/>
                <w:lang w:val="en-US" w:eastAsia="zh-CN"/>
              </w:rPr>
              <w:t>6</w:t>
            </w:r>
          </w:p>
        </w:tc>
        <w:tc>
          <w:tcPr>
            <w:tcW w:w="1991" w:type="dxa"/>
            <w:noWrap w:val="0"/>
            <w:vAlign w:val="center"/>
          </w:tcPr>
          <w:p w14:paraId="4207DD96">
            <w:pPr>
              <w:spacing w:before="10" w:line="230" w:lineRule="exact"/>
              <w:jc w:val="left"/>
              <w:rPr>
                <w:rFonts w:ascii="宋体" w:hAnsi="宋体" w:cs="Microsoft JhengHei"/>
                <w:color w:val="auto"/>
                <w:position w:val="-1"/>
                <w:szCs w:val="21"/>
                <w:highlight w:val="none"/>
              </w:rPr>
            </w:pPr>
            <w:r>
              <w:rPr>
                <w:rFonts w:ascii="宋体" w:hAnsi="宋体" w:cs="Microsoft JhengHei"/>
                <w:color w:val="auto"/>
                <w:position w:val="-1"/>
                <w:szCs w:val="21"/>
                <w:highlight w:val="none"/>
              </w:rPr>
              <w:t>落实</w:t>
            </w:r>
            <w:r>
              <w:rPr>
                <w:rFonts w:hint="eastAsia" w:ascii="宋体" w:hAnsi="宋体" w:cs="Microsoft JhengHei"/>
                <w:color w:val="auto"/>
                <w:position w:val="-1"/>
                <w:szCs w:val="21"/>
                <w:highlight w:val="none"/>
              </w:rPr>
              <w:t>采购</w:t>
            </w:r>
            <w:r>
              <w:rPr>
                <w:rFonts w:ascii="宋体" w:hAnsi="宋体" w:cs="Microsoft JhengHei"/>
                <w:color w:val="auto"/>
                <w:position w:val="-1"/>
                <w:szCs w:val="21"/>
                <w:highlight w:val="none"/>
              </w:rPr>
              <w:t>政策需满足的资格要求</w:t>
            </w:r>
          </w:p>
        </w:tc>
        <w:tc>
          <w:tcPr>
            <w:tcW w:w="5804" w:type="dxa"/>
            <w:noWrap w:val="0"/>
            <w:vAlign w:val="center"/>
          </w:tcPr>
          <w:p w14:paraId="275B9035">
            <w:pPr>
              <w:spacing w:before="10" w:line="230" w:lineRule="exact"/>
              <w:jc w:val="left"/>
              <w:rPr>
                <w:rFonts w:ascii="宋体" w:hAnsi="宋体" w:cs="Microsoft JhengHei"/>
                <w:color w:val="auto"/>
                <w:position w:val="-1"/>
                <w:szCs w:val="21"/>
                <w:highlight w:val="none"/>
              </w:rPr>
            </w:pPr>
            <w:r>
              <w:rPr>
                <w:rFonts w:hint="eastAsia" w:ascii="宋体" w:hAnsi="宋体" w:cs="Microsoft JhengHei"/>
                <w:color w:val="auto"/>
                <w:position w:val="-1"/>
                <w:szCs w:val="21"/>
                <w:highlight w:val="none"/>
              </w:rPr>
              <w:t>本项目专门面向中小企业采购，供应商应为中小微企业、监狱企业、残疾人福利性单位。（提供《中小企业声明函》或属于监狱企业的证明材料或《残疾人福利性单位声明函》）</w:t>
            </w:r>
          </w:p>
        </w:tc>
      </w:tr>
      <w:tr w14:paraId="224E2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4" w:hRule="atLeast"/>
        </w:trPr>
        <w:tc>
          <w:tcPr>
            <w:tcW w:w="556" w:type="dxa"/>
            <w:vMerge w:val="restart"/>
            <w:noWrap w:val="0"/>
            <w:vAlign w:val="center"/>
          </w:tcPr>
          <w:p w14:paraId="636299A2">
            <w:pPr>
              <w:spacing w:before="10" w:line="230" w:lineRule="exact"/>
              <w:jc w:val="center"/>
              <w:rPr>
                <w:rFonts w:hint="eastAsia" w:ascii="宋体" w:hAnsi="宋体" w:eastAsia="宋体" w:cs="Microsoft JhengHei"/>
                <w:color w:val="auto"/>
                <w:position w:val="-1"/>
                <w:szCs w:val="21"/>
                <w:highlight w:val="none"/>
                <w:lang w:eastAsia="zh-CN"/>
              </w:rPr>
            </w:pPr>
            <w:r>
              <w:rPr>
                <w:rFonts w:hint="eastAsia" w:ascii="宋体" w:hAnsi="宋体" w:cs="Microsoft JhengHei"/>
                <w:color w:val="auto"/>
                <w:position w:val="-1"/>
                <w:szCs w:val="21"/>
                <w:highlight w:val="none"/>
                <w:lang w:val="en-US" w:eastAsia="zh-CN"/>
              </w:rPr>
              <w:t>7</w:t>
            </w:r>
          </w:p>
        </w:tc>
        <w:tc>
          <w:tcPr>
            <w:tcW w:w="1991" w:type="dxa"/>
            <w:vMerge w:val="restart"/>
            <w:noWrap w:val="0"/>
            <w:vAlign w:val="center"/>
          </w:tcPr>
          <w:p w14:paraId="76348BB7">
            <w:pPr>
              <w:spacing w:before="10" w:line="230" w:lineRule="exact"/>
              <w:jc w:val="left"/>
              <w:rPr>
                <w:rFonts w:ascii="宋体" w:hAnsi="宋体" w:cs="Microsoft JhengHei"/>
                <w:color w:val="auto"/>
                <w:position w:val="-1"/>
                <w:szCs w:val="21"/>
                <w:highlight w:val="none"/>
              </w:rPr>
            </w:pPr>
            <w:r>
              <w:rPr>
                <w:rFonts w:hint="eastAsia" w:ascii="宋体" w:hAnsi="宋体" w:cs="Microsoft JhengHei"/>
                <w:color w:val="auto"/>
                <w:position w:val="-1"/>
                <w:szCs w:val="21"/>
                <w:highlight w:val="none"/>
              </w:rPr>
              <w:t>本项目的特定资格要求</w:t>
            </w:r>
          </w:p>
        </w:tc>
        <w:tc>
          <w:tcPr>
            <w:tcW w:w="5804" w:type="dxa"/>
            <w:noWrap w:val="0"/>
            <w:vAlign w:val="center"/>
          </w:tcPr>
          <w:p w14:paraId="0AFBB0F8">
            <w:pPr>
              <w:spacing w:before="10" w:line="230" w:lineRule="exact"/>
              <w:jc w:val="left"/>
              <w:rPr>
                <w:rFonts w:ascii="宋体" w:hAnsi="宋体" w:cs="Microsoft JhengHei"/>
                <w:color w:val="auto"/>
                <w:position w:val="-1"/>
                <w:szCs w:val="21"/>
                <w:highlight w:val="none"/>
              </w:rPr>
            </w:pPr>
            <w:r>
              <w:rPr>
                <w:rFonts w:hint="eastAsia" w:ascii="宋体" w:hAnsi="宋体" w:cs="Microsoft JhengHei"/>
                <w:color w:val="auto"/>
                <w:position w:val="-1"/>
                <w:szCs w:val="21"/>
                <w:highlight w:val="none"/>
              </w:rPr>
              <w:t>信用记录：供应商未被列入“信用中国”网站(www.creditchina.gov.cn)“记录失信被执行人或重大税收违法失信主体或政府采购严重违法失信行为记录名单”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14:paraId="6151D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3" w:hRule="atLeast"/>
        </w:trPr>
        <w:tc>
          <w:tcPr>
            <w:tcW w:w="556" w:type="dxa"/>
            <w:vMerge w:val="continue"/>
            <w:noWrap w:val="0"/>
            <w:vAlign w:val="center"/>
          </w:tcPr>
          <w:p w14:paraId="3C49C1D4">
            <w:pPr>
              <w:spacing w:before="10" w:line="230" w:lineRule="exact"/>
              <w:jc w:val="center"/>
              <w:rPr>
                <w:rFonts w:ascii="宋体" w:hAnsi="宋体" w:cs="Microsoft JhengHei"/>
                <w:color w:val="auto"/>
                <w:position w:val="-1"/>
                <w:szCs w:val="21"/>
                <w:highlight w:val="none"/>
              </w:rPr>
            </w:pPr>
          </w:p>
        </w:tc>
        <w:tc>
          <w:tcPr>
            <w:tcW w:w="1991" w:type="dxa"/>
            <w:vMerge w:val="continue"/>
            <w:noWrap w:val="0"/>
            <w:vAlign w:val="center"/>
          </w:tcPr>
          <w:p w14:paraId="324E1119">
            <w:pPr>
              <w:spacing w:before="10" w:line="230" w:lineRule="exact"/>
              <w:jc w:val="left"/>
              <w:rPr>
                <w:rFonts w:ascii="宋体" w:hAnsi="宋体" w:cs="Microsoft JhengHei"/>
                <w:color w:val="auto"/>
                <w:position w:val="-1"/>
                <w:szCs w:val="21"/>
                <w:highlight w:val="none"/>
              </w:rPr>
            </w:pPr>
          </w:p>
        </w:tc>
        <w:tc>
          <w:tcPr>
            <w:tcW w:w="5804" w:type="dxa"/>
            <w:noWrap w:val="0"/>
            <w:vAlign w:val="center"/>
          </w:tcPr>
          <w:p w14:paraId="7BB9F5D1">
            <w:pPr>
              <w:spacing w:before="10" w:line="230" w:lineRule="exact"/>
              <w:jc w:val="left"/>
              <w:rPr>
                <w:rFonts w:ascii="宋体" w:hAnsi="宋体" w:cs="Microsoft JhengHei"/>
                <w:color w:val="auto"/>
                <w:position w:val="-1"/>
                <w:szCs w:val="21"/>
                <w:highlight w:val="none"/>
              </w:rPr>
            </w:pPr>
            <w:r>
              <w:rPr>
                <w:rFonts w:hint="eastAsia" w:ascii="宋体" w:hAnsi="宋体" w:cs="Microsoft JhengHei"/>
                <w:color w:val="auto"/>
                <w:position w:val="-1"/>
                <w:szCs w:val="21"/>
                <w:highlight w:val="none"/>
              </w:rPr>
              <w:t>单位负责人为同一人或者存在直接控股、管理关系的不同供应商，不得同时参加本采购项目（或采购包）投标（响应）。为本项目提供整体设计、规范编制或者项目管理、监理、检测等服务的供应商，不得再参与本项目投标（响应）。依据《关于资格的声明函》</w:t>
            </w:r>
          </w:p>
        </w:tc>
      </w:tr>
      <w:tr w14:paraId="398C2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trPr>
        <w:tc>
          <w:tcPr>
            <w:tcW w:w="556" w:type="dxa"/>
            <w:vMerge w:val="continue"/>
            <w:noWrap w:val="0"/>
            <w:vAlign w:val="center"/>
          </w:tcPr>
          <w:p w14:paraId="2C90BCC5">
            <w:pPr>
              <w:spacing w:before="10" w:line="230" w:lineRule="exact"/>
              <w:jc w:val="center"/>
              <w:rPr>
                <w:rFonts w:ascii="宋体" w:hAnsi="宋体" w:cs="Microsoft JhengHei"/>
                <w:color w:val="auto"/>
                <w:position w:val="-1"/>
                <w:szCs w:val="21"/>
                <w:highlight w:val="none"/>
              </w:rPr>
            </w:pPr>
          </w:p>
        </w:tc>
        <w:tc>
          <w:tcPr>
            <w:tcW w:w="1991" w:type="dxa"/>
            <w:vMerge w:val="continue"/>
            <w:noWrap w:val="0"/>
            <w:vAlign w:val="center"/>
          </w:tcPr>
          <w:p w14:paraId="1E5CB072">
            <w:pPr>
              <w:spacing w:before="10" w:line="230" w:lineRule="exact"/>
              <w:jc w:val="left"/>
              <w:rPr>
                <w:rFonts w:ascii="宋体" w:hAnsi="宋体" w:cs="Microsoft JhengHei"/>
                <w:color w:val="auto"/>
                <w:position w:val="-1"/>
                <w:szCs w:val="21"/>
                <w:highlight w:val="none"/>
              </w:rPr>
            </w:pPr>
          </w:p>
        </w:tc>
        <w:tc>
          <w:tcPr>
            <w:tcW w:w="5804" w:type="dxa"/>
            <w:noWrap w:val="0"/>
            <w:vAlign w:val="center"/>
          </w:tcPr>
          <w:p w14:paraId="54CAB6C2">
            <w:pPr>
              <w:spacing w:before="10" w:line="230" w:lineRule="exact"/>
              <w:jc w:val="left"/>
              <w:rPr>
                <w:rFonts w:hint="eastAsia" w:ascii="宋体" w:hAnsi="宋体" w:cs="Microsoft JhengHei"/>
                <w:color w:val="auto"/>
                <w:position w:val="-1"/>
                <w:szCs w:val="21"/>
                <w:highlight w:val="none"/>
              </w:rPr>
            </w:pPr>
            <w:r>
              <w:rPr>
                <w:rFonts w:hint="eastAsia" w:ascii="宋体" w:hAnsi="宋体" w:cs="Microsoft JhengHei"/>
                <w:color w:val="auto"/>
                <w:position w:val="-1"/>
                <w:szCs w:val="21"/>
                <w:highlight w:val="none"/>
                <w:lang w:val="en-US" w:eastAsia="zh-CN"/>
              </w:rPr>
              <w:t>本项目不接受联合体响应</w:t>
            </w:r>
            <w:r>
              <w:rPr>
                <w:rFonts w:hint="eastAsia" w:ascii="宋体" w:hAnsi="宋体" w:cs="Microsoft JhengHei"/>
                <w:color w:val="auto"/>
                <w:position w:val="-1"/>
                <w:szCs w:val="21"/>
                <w:highlight w:val="none"/>
              </w:rPr>
              <w:t>。</w:t>
            </w:r>
          </w:p>
        </w:tc>
      </w:tr>
      <w:tr w14:paraId="3BBE0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trPr>
        <w:tc>
          <w:tcPr>
            <w:tcW w:w="556" w:type="dxa"/>
            <w:vMerge w:val="continue"/>
            <w:noWrap w:val="0"/>
            <w:vAlign w:val="center"/>
          </w:tcPr>
          <w:p w14:paraId="554C6599">
            <w:pPr>
              <w:spacing w:before="10" w:line="230" w:lineRule="exact"/>
              <w:jc w:val="center"/>
              <w:rPr>
                <w:rFonts w:ascii="宋体" w:hAnsi="宋体" w:cs="Microsoft JhengHei"/>
                <w:color w:val="auto"/>
                <w:position w:val="-1"/>
                <w:szCs w:val="21"/>
                <w:highlight w:val="none"/>
              </w:rPr>
            </w:pPr>
          </w:p>
        </w:tc>
        <w:tc>
          <w:tcPr>
            <w:tcW w:w="1991" w:type="dxa"/>
            <w:vMerge w:val="continue"/>
            <w:noWrap w:val="0"/>
            <w:vAlign w:val="center"/>
          </w:tcPr>
          <w:p w14:paraId="4CEC91D3">
            <w:pPr>
              <w:spacing w:before="10" w:line="230" w:lineRule="exact"/>
              <w:jc w:val="left"/>
              <w:rPr>
                <w:rFonts w:ascii="宋体" w:hAnsi="宋体" w:cs="Microsoft JhengHei"/>
                <w:color w:val="auto"/>
                <w:position w:val="-1"/>
                <w:szCs w:val="21"/>
                <w:highlight w:val="none"/>
              </w:rPr>
            </w:pPr>
          </w:p>
        </w:tc>
        <w:tc>
          <w:tcPr>
            <w:tcW w:w="5804" w:type="dxa"/>
            <w:noWrap w:val="0"/>
            <w:vAlign w:val="center"/>
          </w:tcPr>
          <w:p w14:paraId="16CA68A7">
            <w:pPr>
              <w:spacing w:before="10" w:line="230" w:lineRule="exact"/>
              <w:jc w:val="left"/>
              <w:rPr>
                <w:rFonts w:hint="eastAsia" w:ascii="宋体" w:hAnsi="宋体" w:eastAsia="宋体" w:cs="Microsoft JhengHei"/>
                <w:color w:val="auto"/>
                <w:position w:val="-1"/>
                <w:szCs w:val="21"/>
                <w:highlight w:val="none"/>
                <w:lang w:val="en-US" w:eastAsia="zh-CN"/>
              </w:rPr>
            </w:pPr>
            <w:r>
              <w:rPr>
                <w:rFonts w:hint="eastAsia" w:ascii="宋体" w:hAnsi="宋体" w:cs="Microsoft JhengHei"/>
                <w:color w:val="auto"/>
                <w:position w:val="-1"/>
                <w:szCs w:val="21"/>
                <w:highlight w:val="none"/>
              </w:rPr>
              <w:t>已按要求进行磋商登记</w:t>
            </w:r>
            <w:r>
              <w:rPr>
                <w:rFonts w:hint="eastAsia" w:ascii="宋体" w:hAnsi="宋体" w:cs="Microsoft JhengHei"/>
                <w:color w:val="auto"/>
                <w:position w:val="-1"/>
                <w:szCs w:val="21"/>
                <w:highlight w:val="none"/>
                <w:lang w:eastAsia="zh-CN"/>
              </w:rPr>
              <w:t>。</w:t>
            </w:r>
          </w:p>
        </w:tc>
      </w:tr>
    </w:tbl>
    <w:p w14:paraId="51626CBB">
      <w:pPr>
        <w:spacing w:line="360" w:lineRule="auto"/>
        <w:jc w:val="center"/>
        <w:rPr>
          <w:rFonts w:ascii="宋体" w:hAnsi="宋体"/>
          <w:color w:val="auto"/>
          <w:sz w:val="24"/>
          <w:szCs w:val="20"/>
          <w:highlight w:val="none"/>
        </w:rPr>
      </w:pPr>
    </w:p>
    <w:p w14:paraId="6F4F4AA5">
      <w:pPr>
        <w:keepNext/>
        <w:keepLines/>
        <w:spacing w:before="260" w:after="260" w:line="360" w:lineRule="auto"/>
        <w:jc w:val="center"/>
        <w:outlineLvl w:val="2"/>
        <w:rPr>
          <w:rFonts w:ascii="宋体" w:hAnsi="宋体"/>
          <w:b/>
          <w:bCs/>
          <w:color w:val="auto"/>
          <w:sz w:val="32"/>
          <w:szCs w:val="32"/>
          <w:highlight w:val="none"/>
        </w:rPr>
      </w:pPr>
      <w:r>
        <w:rPr>
          <w:b/>
          <w:bCs/>
          <w:color w:val="auto"/>
          <w:sz w:val="24"/>
          <w:szCs w:val="24"/>
          <w:highlight w:val="none"/>
        </w:rPr>
        <w:br w:type="page"/>
      </w:r>
      <w:bookmarkStart w:id="359" w:name="_Toc30889"/>
      <w:bookmarkStart w:id="360" w:name="_Toc19885444"/>
      <w:r>
        <w:rPr>
          <w:b/>
          <w:bCs/>
          <w:color w:val="auto"/>
          <w:sz w:val="24"/>
          <w:szCs w:val="24"/>
          <w:highlight w:val="none"/>
        </w:rPr>
        <w:t>附表2：《符合性审查表》</w:t>
      </w:r>
      <w:bookmarkEnd w:id="359"/>
      <w:bookmarkEnd w:id="360"/>
    </w:p>
    <w:tbl>
      <w:tblPr>
        <w:tblStyle w:val="9"/>
        <w:tblW w:w="0" w:type="auto"/>
        <w:jc w:val="center"/>
        <w:tblLayout w:type="fixed"/>
        <w:tblCellMar>
          <w:top w:w="0" w:type="dxa"/>
          <w:left w:w="10" w:type="dxa"/>
          <w:bottom w:w="0" w:type="dxa"/>
          <w:right w:w="10" w:type="dxa"/>
        </w:tblCellMar>
      </w:tblPr>
      <w:tblGrid>
        <w:gridCol w:w="671"/>
        <w:gridCol w:w="1752"/>
        <w:gridCol w:w="6003"/>
      </w:tblGrid>
      <w:tr w14:paraId="7A93E222">
        <w:tblPrEx>
          <w:tblCellMar>
            <w:top w:w="0" w:type="dxa"/>
            <w:left w:w="10" w:type="dxa"/>
            <w:bottom w:w="0" w:type="dxa"/>
            <w:right w:w="10" w:type="dxa"/>
          </w:tblCellMar>
        </w:tblPrEx>
        <w:trPr>
          <w:trHeight w:val="454" w:hRule="atLeast"/>
          <w:jc w:val="center"/>
        </w:trPr>
        <w:tc>
          <w:tcPr>
            <w:tcW w:w="671" w:type="dxa"/>
            <w:tcBorders>
              <w:top w:val="single" w:color="000000" w:sz="4" w:space="0"/>
              <w:left w:val="single" w:color="auto" w:sz="4" w:space="0"/>
              <w:bottom w:val="single" w:color="000000" w:sz="4" w:space="0"/>
              <w:right w:val="single" w:color="000000" w:sz="4" w:space="0"/>
            </w:tcBorders>
            <w:shd w:val="clear" w:color="000000" w:fill="auto"/>
            <w:noWrap w:val="0"/>
            <w:vAlign w:val="center"/>
          </w:tcPr>
          <w:p w14:paraId="187355FD">
            <w:pPr>
              <w:jc w:val="center"/>
              <w:rPr>
                <w:rFonts w:ascii="宋体" w:hAnsi="宋体"/>
                <w:b/>
                <w:color w:val="auto"/>
                <w:sz w:val="24"/>
                <w:szCs w:val="20"/>
                <w:highlight w:val="none"/>
              </w:rPr>
            </w:pPr>
            <w:r>
              <w:rPr>
                <w:rFonts w:ascii="宋体" w:hAnsi="宋体"/>
                <w:b/>
                <w:color w:val="auto"/>
                <w:sz w:val="24"/>
                <w:szCs w:val="20"/>
                <w:highlight w:val="none"/>
              </w:rPr>
              <w:t>序号</w:t>
            </w:r>
          </w:p>
        </w:tc>
        <w:tc>
          <w:tcPr>
            <w:tcW w:w="1752" w:type="dxa"/>
            <w:tcBorders>
              <w:top w:val="single" w:color="000000" w:sz="4" w:space="0"/>
              <w:left w:val="single" w:color="auto" w:sz="4" w:space="0"/>
              <w:bottom w:val="single" w:color="000000" w:sz="4" w:space="0"/>
              <w:right w:val="single" w:color="000000" w:sz="4" w:space="0"/>
            </w:tcBorders>
            <w:shd w:val="clear" w:color="000000" w:fill="auto"/>
            <w:noWrap w:val="0"/>
            <w:vAlign w:val="center"/>
          </w:tcPr>
          <w:p w14:paraId="40FA0FE7">
            <w:pPr>
              <w:jc w:val="center"/>
              <w:rPr>
                <w:rFonts w:ascii="宋体" w:hAnsi="宋体"/>
                <w:b/>
                <w:color w:val="auto"/>
                <w:sz w:val="24"/>
                <w:szCs w:val="20"/>
                <w:highlight w:val="none"/>
              </w:rPr>
            </w:pPr>
            <w:r>
              <w:rPr>
                <w:rFonts w:ascii="宋体" w:hAnsi="宋体"/>
                <w:b/>
                <w:color w:val="auto"/>
                <w:sz w:val="24"/>
                <w:szCs w:val="20"/>
                <w:highlight w:val="none"/>
              </w:rPr>
              <w:t>评审内容</w:t>
            </w:r>
          </w:p>
        </w:tc>
        <w:tc>
          <w:tcPr>
            <w:tcW w:w="6003" w:type="dxa"/>
            <w:tcBorders>
              <w:top w:val="single" w:color="000000" w:sz="4" w:space="0"/>
              <w:left w:val="single" w:color="000000" w:sz="4" w:space="0"/>
              <w:bottom w:val="single" w:color="000000" w:sz="4" w:space="0"/>
              <w:right w:val="single" w:color="000000" w:sz="4" w:space="0"/>
            </w:tcBorders>
            <w:shd w:val="clear" w:color="000000" w:fill="auto"/>
            <w:noWrap w:val="0"/>
            <w:tcMar>
              <w:top w:w="0" w:type="dxa"/>
              <w:left w:w="108" w:type="dxa"/>
              <w:bottom w:w="0" w:type="dxa"/>
              <w:right w:w="108" w:type="dxa"/>
            </w:tcMar>
            <w:vAlign w:val="center"/>
          </w:tcPr>
          <w:p w14:paraId="6F53A4BB">
            <w:pPr>
              <w:jc w:val="center"/>
              <w:rPr>
                <w:rFonts w:ascii="宋体" w:hAnsi="宋体"/>
                <w:b/>
                <w:color w:val="auto"/>
                <w:sz w:val="24"/>
                <w:szCs w:val="20"/>
                <w:highlight w:val="none"/>
              </w:rPr>
            </w:pPr>
            <w:r>
              <w:rPr>
                <w:rFonts w:ascii="宋体" w:hAnsi="宋体"/>
                <w:b/>
                <w:color w:val="auto"/>
                <w:sz w:val="24"/>
                <w:szCs w:val="20"/>
                <w:highlight w:val="none"/>
              </w:rPr>
              <w:t>评审点具体描述</w:t>
            </w:r>
          </w:p>
        </w:tc>
      </w:tr>
      <w:tr w14:paraId="412E4AF9">
        <w:tblPrEx>
          <w:tblCellMar>
            <w:top w:w="0" w:type="dxa"/>
            <w:left w:w="10" w:type="dxa"/>
            <w:bottom w:w="0" w:type="dxa"/>
            <w:right w:w="10" w:type="dxa"/>
          </w:tblCellMar>
        </w:tblPrEx>
        <w:trPr>
          <w:trHeight w:val="454" w:hRule="atLeast"/>
          <w:jc w:val="center"/>
        </w:trPr>
        <w:tc>
          <w:tcPr>
            <w:tcW w:w="671" w:type="dxa"/>
            <w:tcBorders>
              <w:top w:val="single" w:color="000000" w:sz="4" w:space="0"/>
              <w:left w:val="single" w:color="auto" w:sz="4" w:space="0"/>
              <w:bottom w:val="single" w:color="000000" w:sz="4" w:space="0"/>
              <w:right w:val="single" w:color="000000" w:sz="4" w:space="0"/>
            </w:tcBorders>
            <w:noWrap w:val="0"/>
            <w:vAlign w:val="center"/>
          </w:tcPr>
          <w:p w14:paraId="5EBBFA95">
            <w:pPr>
              <w:spacing w:before="10" w:line="230" w:lineRule="exact"/>
              <w:jc w:val="center"/>
              <w:rPr>
                <w:rFonts w:ascii="宋体" w:hAnsi="宋体"/>
                <w:color w:val="auto"/>
                <w:sz w:val="24"/>
                <w:szCs w:val="20"/>
                <w:highlight w:val="none"/>
              </w:rPr>
            </w:pPr>
            <w:r>
              <w:rPr>
                <w:rFonts w:hint="eastAsia" w:ascii="宋体" w:hAnsi="宋体" w:cs="宋体"/>
                <w:color w:val="auto"/>
                <w:position w:val="-1"/>
                <w:szCs w:val="21"/>
                <w:highlight w:val="none"/>
              </w:rPr>
              <w:t>1</w:t>
            </w:r>
          </w:p>
        </w:tc>
        <w:tc>
          <w:tcPr>
            <w:tcW w:w="1752" w:type="dxa"/>
            <w:tcBorders>
              <w:top w:val="single" w:color="000000" w:sz="4" w:space="0"/>
              <w:left w:val="single" w:color="auto" w:sz="4" w:space="0"/>
              <w:bottom w:val="single" w:color="000000" w:sz="4" w:space="0"/>
              <w:right w:val="single" w:color="000000" w:sz="4" w:space="0"/>
            </w:tcBorders>
            <w:noWrap w:val="0"/>
            <w:tcMar>
              <w:top w:w="0" w:type="dxa"/>
              <w:left w:w="108" w:type="dxa"/>
              <w:bottom w:w="0" w:type="dxa"/>
              <w:right w:w="108" w:type="dxa"/>
            </w:tcMar>
            <w:vAlign w:val="center"/>
          </w:tcPr>
          <w:p w14:paraId="7E905CC7">
            <w:pPr>
              <w:widowControl/>
              <w:jc w:val="left"/>
              <w:textAlignment w:val="center"/>
              <w:rPr>
                <w:rFonts w:ascii="宋体" w:hAnsi="宋体"/>
                <w:color w:val="auto"/>
                <w:sz w:val="24"/>
                <w:szCs w:val="20"/>
                <w:highlight w:val="none"/>
              </w:rPr>
            </w:pPr>
            <w:r>
              <w:rPr>
                <w:rFonts w:hint="eastAsia" w:ascii="宋体" w:hAnsi="宋体" w:cs="宋体"/>
                <w:color w:val="auto"/>
                <w:szCs w:val="21"/>
                <w:highlight w:val="none"/>
                <w:lang w:bidi="ar"/>
              </w:rPr>
              <w:t>响应报价函</w:t>
            </w:r>
          </w:p>
        </w:tc>
        <w:tc>
          <w:tcPr>
            <w:tcW w:w="60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433FB0F">
            <w:pPr>
              <w:widowControl/>
              <w:jc w:val="left"/>
              <w:textAlignment w:val="center"/>
              <w:rPr>
                <w:rFonts w:ascii="宋体" w:hAnsi="宋体"/>
                <w:color w:val="auto"/>
                <w:sz w:val="24"/>
                <w:szCs w:val="20"/>
                <w:highlight w:val="none"/>
              </w:rPr>
            </w:pPr>
            <w:r>
              <w:rPr>
                <w:rFonts w:hint="eastAsia" w:ascii="宋体" w:hAnsi="宋体" w:cs="宋体"/>
                <w:color w:val="auto"/>
                <w:szCs w:val="21"/>
                <w:highlight w:val="none"/>
                <w:lang w:bidi="ar"/>
              </w:rPr>
              <w:t>按对应格式文件填写、签署、盖章。</w:t>
            </w:r>
          </w:p>
        </w:tc>
      </w:tr>
      <w:tr w14:paraId="23050456">
        <w:tblPrEx>
          <w:tblCellMar>
            <w:top w:w="0" w:type="dxa"/>
            <w:left w:w="10" w:type="dxa"/>
            <w:bottom w:w="0" w:type="dxa"/>
            <w:right w:w="10" w:type="dxa"/>
          </w:tblCellMar>
        </w:tblPrEx>
        <w:trPr>
          <w:trHeight w:val="454" w:hRule="atLeast"/>
          <w:jc w:val="center"/>
        </w:trPr>
        <w:tc>
          <w:tcPr>
            <w:tcW w:w="671" w:type="dxa"/>
            <w:tcBorders>
              <w:top w:val="single" w:color="000000" w:sz="4" w:space="0"/>
              <w:left w:val="single" w:color="auto" w:sz="4" w:space="0"/>
              <w:bottom w:val="single" w:color="auto" w:sz="4" w:space="0"/>
              <w:right w:val="single" w:color="000000" w:sz="4" w:space="0"/>
            </w:tcBorders>
            <w:noWrap w:val="0"/>
            <w:vAlign w:val="center"/>
          </w:tcPr>
          <w:p w14:paraId="7322508F">
            <w:pPr>
              <w:spacing w:before="10" w:line="230" w:lineRule="exact"/>
              <w:jc w:val="center"/>
              <w:rPr>
                <w:rFonts w:ascii="宋体" w:hAnsi="宋体"/>
                <w:color w:val="auto"/>
                <w:sz w:val="24"/>
                <w:szCs w:val="20"/>
                <w:highlight w:val="none"/>
              </w:rPr>
            </w:pPr>
            <w:r>
              <w:rPr>
                <w:rFonts w:hint="eastAsia" w:ascii="宋体" w:hAnsi="宋体" w:cs="宋体"/>
                <w:color w:val="auto"/>
                <w:position w:val="-1"/>
                <w:szCs w:val="21"/>
                <w:highlight w:val="none"/>
              </w:rPr>
              <w:t>2</w:t>
            </w:r>
          </w:p>
        </w:tc>
        <w:tc>
          <w:tcPr>
            <w:tcW w:w="1752" w:type="dxa"/>
            <w:tcBorders>
              <w:top w:val="single" w:color="000000" w:sz="4" w:space="0"/>
              <w:left w:val="single" w:color="auto" w:sz="4" w:space="0"/>
              <w:bottom w:val="single" w:color="auto" w:sz="4" w:space="0"/>
              <w:right w:val="single" w:color="000000" w:sz="4" w:space="0"/>
            </w:tcBorders>
            <w:noWrap w:val="0"/>
            <w:tcMar>
              <w:top w:w="0" w:type="dxa"/>
              <w:left w:w="108" w:type="dxa"/>
              <w:bottom w:w="0" w:type="dxa"/>
              <w:right w:w="108" w:type="dxa"/>
            </w:tcMar>
            <w:vAlign w:val="center"/>
          </w:tcPr>
          <w:p w14:paraId="686E9552">
            <w:pPr>
              <w:widowControl/>
              <w:jc w:val="left"/>
              <w:textAlignment w:val="center"/>
              <w:rPr>
                <w:rFonts w:ascii="宋体" w:hAnsi="宋体"/>
                <w:color w:val="auto"/>
                <w:sz w:val="24"/>
                <w:szCs w:val="20"/>
                <w:highlight w:val="none"/>
              </w:rPr>
            </w:pPr>
            <w:r>
              <w:rPr>
                <w:rFonts w:hint="eastAsia" w:ascii="宋体" w:hAnsi="宋体" w:cs="宋体"/>
                <w:color w:val="auto"/>
                <w:kern w:val="0"/>
                <w:szCs w:val="21"/>
                <w:highlight w:val="none"/>
                <w:lang w:bidi="ar"/>
              </w:rPr>
              <w:t>响应报价</w:t>
            </w:r>
          </w:p>
        </w:tc>
        <w:tc>
          <w:tcPr>
            <w:tcW w:w="6003"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1BFCA638">
            <w:pPr>
              <w:widowControl/>
              <w:jc w:val="left"/>
              <w:textAlignment w:val="center"/>
              <w:rPr>
                <w:rFonts w:ascii="宋体" w:hAnsi="宋体"/>
                <w:color w:val="auto"/>
                <w:sz w:val="24"/>
                <w:szCs w:val="20"/>
                <w:highlight w:val="none"/>
              </w:rPr>
            </w:pPr>
            <w:r>
              <w:rPr>
                <w:rFonts w:hint="eastAsia" w:ascii="宋体" w:hAnsi="宋体" w:cs="宋体"/>
                <w:color w:val="auto"/>
                <w:szCs w:val="21"/>
                <w:highlight w:val="none"/>
                <w:lang w:bidi="ar"/>
              </w:rPr>
              <w:t>首轮</w:t>
            </w:r>
            <w:r>
              <w:rPr>
                <w:rFonts w:hint="eastAsia" w:ascii="宋体" w:hAnsi="宋体" w:cs="宋体"/>
                <w:color w:val="auto"/>
                <w:kern w:val="0"/>
                <w:szCs w:val="21"/>
                <w:highlight w:val="none"/>
                <w:lang w:bidi="ar"/>
              </w:rPr>
              <w:t>报价是固定价且是唯一的，未超过本项目采购预算价</w:t>
            </w:r>
          </w:p>
        </w:tc>
      </w:tr>
      <w:tr w14:paraId="5BD1E722">
        <w:tblPrEx>
          <w:tblCellMar>
            <w:top w:w="0" w:type="dxa"/>
            <w:left w:w="10" w:type="dxa"/>
            <w:bottom w:w="0" w:type="dxa"/>
            <w:right w:w="10" w:type="dxa"/>
          </w:tblCellMar>
        </w:tblPrEx>
        <w:trPr>
          <w:trHeight w:val="454" w:hRule="atLeast"/>
          <w:jc w:val="center"/>
        </w:trPr>
        <w:tc>
          <w:tcPr>
            <w:tcW w:w="671" w:type="dxa"/>
            <w:tcBorders>
              <w:top w:val="single" w:color="auto" w:sz="4" w:space="0"/>
              <w:left w:val="single" w:color="auto" w:sz="4" w:space="0"/>
              <w:bottom w:val="single" w:color="auto" w:sz="4" w:space="0"/>
              <w:right w:val="single" w:color="auto" w:sz="4" w:space="0"/>
            </w:tcBorders>
            <w:noWrap w:val="0"/>
            <w:vAlign w:val="center"/>
          </w:tcPr>
          <w:p w14:paraId="2CDA2944">
            <w:pPr>
              <w:spacing w:before="10" w:line="230" w:lineRule="exact"/>
              <w:jc w:val="center"/>
              <w:rPr>
                <w:rFonts w:ascii="宋体" w:hAnsi="宋体"/>
                <w:color w:val="auto"/>
                <w:sz w:val="24"/>
                <w:szCs w:val="20"/>
                <w:highlight w:val="none"/>
              </w:rPr>
            </w:pPr>
            <w:r>
              <w:rPr>
                <w:rFonts w:hint="eastAsia" w:ascii="宋体" w:hAnsi="宋体" w:cs="宋体"/>
                <w:color w:val="auto"/>
                <w:position w:val="-1"/>
                <w:szCs w:val="21"/>
                <w:highlight w:val="none"/>
              </w:rPr>
              <w:t>3</w:t>
            </w:r>
          </w:p>
        </w:tc>
        <w:tc>
          <w:tcPr>
            <w:tcW w:w="175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46F8D48">
            <w:pPr>
              <w:widowControl/>
              <w:jc w:val="left"/>
              <w:textAlignment w:val="center"/>
              <w:rPr>
                <w:rFonts w:ascii="宋体" w:hAnsi="宋体"/>
                <w:color w:val="auto"/>
                <w:sz w:val="24"/>
                <w:szCs w:val="20"/>
                <w:highlight w:val="none"/>
              </w:rPr>
            </w:pPr>
            <w:r>
              <w:rPr>
                <w:rFonts w:hint="eastAsia" w:ascii="宋体" w:hAnsi="宋体" w:cs="宋体"/>
                <w:color w:val="auto"/>
                <w:kern w:val="0"/>
                <w:szCs w:val="21"/>
                <w:highlight w:val="none"/>
                <w:lang w:bidi="ar"/>
              </w:rPr>
              <w:t>响应报价合理性</w:t>
            </w:r>
          </w:p>
        </w:tc>
        <w:tc>
          <w:tcPr>
            <w:tcW w:w="600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492FFE7">
            <w:pPr>
              <w:widowControl/>
              <w:jc w:val="left"/>
              <w:textAlignment w:val="center"/>
              <w:rPr>
                <w:rFonts w:ascii="宋体" w:hAnsi="宋体"/>
                <w:color w:val="auto"/>
                <w:sz w:val="24"/>
                <w:szCs w:val="20"/>
                <w:highlight w:val="none"/>
              </w:rPr>
            </w:pPr>
            <w:r>
              <w:rPr>
                <w:rFonts w:hint="eastAsia" w:ascii="宋体" w:hAnsi="宋体" w:cs="宋体"/>
                <w:color w:val="auto"/>
                <w:szCs w:val="21"/>
                <w:highlight w:val="none"/>
                <w:lang w:bidi="ar"/>
              </w:rPr>
              <w:t>响应报价没有明显低于其他通过符合性审查响应供应商的报价；或者评审小组认为响应供应商的报价</w:t>
            </w:r>
            <w:r>
              <w:rPr>
                <w:rFonts w:hint="eastAsia" w:ascii="宋体" w:hAnsi="宋体" w:cs="宋体"/>
                <w:color w:val="auto"/>
                <w:kern w:val="0"/>
                <w:szCs w:val="21"/>
                <w:highlight w:val="none"/>
                <w:lang w:bidi="ar"/>
              </w:rPr>
              <w:t>明显低于其他通过符合性审查响应供应商的报价，有可能影响产品质量或者不能诚信履约的，响应供应商能在规定时间内应评审小组要求证明其报价合理性。</w:t>
            </w:r>
          </w:p>
        </w:tc>
      </w:tr>
      <w:tr w14:paraId="09EFA296">
        <w:tblPrEx>
          <w:tblCellMar>
            <w:top w:w="0" w:type="dxa"/>
            <w:left w:w="10" w:type="dxa"/>
            <w:bottom w:w="0" w:type="dxa"/>
            <w:right w:w="10" w:type="dxa"/>
          </w:tblCellMar>
        </w:tblPrEx>
        <w:trPr>
          <w:trHeight w:val="454" w:hRule="atLeast"/>
          <w:jc w:val="center"/>
        </w:trPr>
        <w:tc>
          <w:tcPr>
            <w:tcW w:w="671" w:type="dxa"/>
            <w:tcBorders>
              <w:top w:val="single" w:color="auto" w:sz="4" w:space="0"/>
              <w:left w:val="single" w:color="auto" w:sz="4" w:space="0"/>
              <w:bottom w:val="single" w:color="auto" w:sz="4" w:space="0"/>
              <w:right w:val="single" w:color="auto" w:sz="4" w:space="0"/>
            </w:tcBorders>
            <w:noWrap w:val="0"/>
            <w:vAlign w:val="center"/>
          </w:tcPr>
          <w:p w14:paraId="2E8D4426">
            <w:pPr>
              <w:spacing w:before="10" w:line="230" w:lineRule="exact"/>
              <w:jc w:val="center"/>
              <w:rPr>
                <w:rFonts w:ascii="宋体" w:hAnsi="宋体"/>
                <w:color w:val="auto"/>
                <w:sz w:val="24"/>
                <w:szCs w:val="20"/>
                <w:highlight w:val="none"/>
              </w:rPr>
            </w:pPr>
            <w:r>
              <w:rPr>
                <w:rFonts w:hint="eastAsia" w:ascii="宋体" w:hAnsi="宋体" w:cs="宋体"/>
                <w:color w:val="auto"/>
                <w:position w:val="-1"/>
                <w:szCs w:val="21"/>
                <w:highlight w:val="none"/>
              </w:rPr>
              <w:t>4</w:t>
            </w:r>
          </w:p>
        </w:tc>
        <w:tc>
          <w:tcPr>
            <w:tcW w:w="175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20F5A89">
            <w:pPr>
              <w:widowControl/>
              <w:jc w:val="left"/>
              <w:textAlignment w:val="center"/>
              <w:rPr>
                <w:rFonts w:ascii="宋体" w:hAnsi="宋体"/>
                <w:color w:val="auto"/>
                <w:sz w:val="24"/>
                <w:szCs w:val="20"/>
                <w:highlight w:val="none"/>
              </w:rPr>
            </w:pPr>
            <w:r>
              <w:rPr>
                <w:rFonts w:hint="eastAsia" w:ascii="宋体" w:hAnsi="宋体" w:cs="宋体"/>
                <w:color w:val="auto"/>
                <w:kern w:val="0"/>
                <w:szCs w:val="21"/>
                <w:highlight w:val="none"/>
                <w:lang w:bidi="ar"/>
              </w:rPr>
              <w:t>响应有效期</w:t>
            </w:r>
          </w:p>
        </w:tc>
        <w:tc>
          <w:tcPr>
            <w:tcW w:w="600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AA24B6A">
            <w:pPr>
              <w:widowControl/>
              <w:jc w:val="left"/>
              <w:textAlignment w:val="center"/>
              <w:rPr>
                <w:rFonts w:ascii="宋体" w:hAnsi="宋体"/>
                <w:color w:val="auto"/>
                <w:sz w:val="24"/>
                <w:szCs w:val="20"/>
                <w:highlight w:val="none"/>
              </w:rPr>
            </w:pPr>
            <w:r>
              <w:rPr>
                <w:rFonts w:hint="eastAsia" w:ascii="宋体" w:hAnsi="宋体" w:cs="宋体"/>
                <w:color w:val="auto"/>
                <w:szCs w:val="21"/>
                <w:highlight w:val="none"/>
                <w:lang w:bidi="ar"/>
              </w:rPr>
              <w:t>响应有效期满足磋商文件要求（</w:t>
            </w:r>
            <w:r>
              <w:rPr>
                <w:rFonts w:hint="eastAsia" w:ascii="宋体" w:hAnsi="宋体" w:cs="宋体"/>
                <w:color w:val="auto"/>
                <w:kern w:val="0"/>
                <w:szCs w:val="21"/>
                <w:highlight w:val="none"/>
                <w:lang w:bidi="ar"/>
              </w:rPr>
              <w:t>90天）</w:t>
            </w:r>
          </w:p>
        </w:tc>
      </w:tr>
      <w:tr w14:paraId="64E52E16">
        <w:tblPrEx>
          <w:tblCellMar>
            <w:top w:w="0" w:type="dxa"/>
            <w:left w:w="10" w:type="dxa"/>
            <w:bottom w:w="0" w:type="dxa"/>
            <w:right w:w="10" w:type="dxa"/>
          </w:tblCellMar>
        </w:tblPrEx>
        <w:trPr>
          <w:trHeight w:val="454" w:hRule="atLeast"/>
          <w:jc w:val="center"/>
        </w:trPr>
        <w:tc>
          <w:tcPr>
            <w:tcW w:w="671" w:type="dxa"/>
            <w:tcBorders>
              <w:top w:val="single" w:color="auto" w:sz="4" w:space="0"/>
              <w:left w:val="single" w:color="auto" w:sz="4" w:space="0"/>
              <w:bottom w:val="single" w:color="auto" w:sz="4" w:space="0"/>
              <w:right w:val="single" w:color="auto" w:sz="4" w:space="0"/>
            </w:tcBorders>
            <w:noWrap w:val="0"/>
            <w:vAlign w:val="center"/>
          </w:tcPr>
          <w:p w14:paraId="6ED2D0E8">
            <w:pPr>
              <w:spacing w:before="10" w:line="230" w:lineRule="exact"/>
              <w:jc w:val="center"/>
              <w:rPr>
                <w:rFonts w:ascii="宋体" w:hAnsi="宋体"/>
                <w:color w:val="auto"/>
                <w:sz w:val="24"/>
                <w:szCs w:val="20"/>
                <w:highlight w:val="none"/>
              </w:rPr>
            </w:pPr>
            <w:r>
              <w:rPr>
                <w:rFonts w:hint="eastAsia" w:ascii="宋体" w:hAnsi="宋体" w:cs="宋体"/>
                <w:color w:val="auto"/>
                <w:position w:val="-1"/>
                <w:szCs w:val="21"/>
                <w:highlight w:val="none"/>
              </w:rPr>
              <w:t>5</w:t>
            </w:r>
          </w:p>
        </w:tc>
        <w:tc>
          <w:tcPr>
            <w:tcW w:w="175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2A6C920">
            <w:pPr>
              <w:widowControl/>
              <w:jc w:val="left"/>
              <w:textAlignment w:val="center"/>
              <w:rPr>
                <w:rFonts w:ascii="宋体" w:hAnsi="宋体"/>
                <w:color w:val="auto"/>
                <w:sz w:val="24"/>
                <w:szCs w:val="20"/>
                <w:highlight w:val="none"/>
              </w:rPr>
            </w:pPr>
            <w:r>
              <w:rPr>
                <w:rFonts w:hint="eastAsia" w:ascii="宋体" w:hAnsi="宋体" w:cs="宋体"/>
                <w:color w:val="auto"/>
                <w:kern w:val="0"/>
                <w:szCs w:val="21"/>
                <w:highlight w:val="none"/>
                <w:lang w:bidi="ar"/>
              </w:rPr>
              <w:t>实质性条款</w:t>
            </w:r>
          </w:p>
        </w:tc>
        <w:tc>
          <w:tcPr>
            <w:tcW w:w="600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DFF209A">
            <w:pPr>
              <w:widowControl/>
              <w:jc w:val="left"/>
              <w:textAlignment w:val="center"/>
              <w:rPr>
                <w:rFonts w:ascii="宋体" w:hAnsi="宋体"/>
                <w:color w:val="auto"/>
                <w:sz w:val="24"/>
                <w:szCs w:val="20"/>
                <w:highlight w:val="none"/>
              </w:rPr>
            </w:pPr>
            <w:r>
              <w:rPr>
                <w:rFonts w:hint="eastAsia" w:ascii="宋体" w:hAnsi="宋体" w:cs="宋体"/>
                <w:color w:val="auto"/>
                <w:szCs w:val="21"/>
                <w:highlight w:val="none"/>
                <w:lang w:bidi="ar"/>
              </w:rPr>
              <w:t>满足</w:t>
            </w:r>
            <w:r>
              <w:rPr>
                <w:rFonts w:hint="eastAsia" w:ascii="宋体" w:hAnsi="宋体" w:cs="宋体"/>
                <w:color w:val="auto"/>
                <w:kern w:val="0"/>
                <w:szCs w:val="21"/>
                <w:highlight w:val="none"/>
                <w:lang w:bidi="ar"/>
              </w:rPr>
              <w:t>“用户需求书”中的实质性条款要求（带“★”）</w:t>
            </w:r>
          </w:p>
        </w:tc>
      </w:tr>
      <w:tr w14:paraId="56350F45">
        <w:tblPrEx>
          <w:tblCellMar>
            <w:top w:w="0" w:type="dxa"/>
            <w:left w:w="10" w:type="dxa"/>
            <w:bottom w:w="0" w:type="dxa"/>
            <w:right w:w="10" w:type="dxa"/>
          </w:tblCellMar>
        </w:tblPrEx>
        <w:trPr>
          <w:trHeight w:val="454" w:hRule="atLeast"/>
          <w:jc w:val="center"/>
        </w:trPr>
        <w:tc>
          <w:tcPr>
            <w:tcW w:w="671" w:type="dxa"/>
            <w:tcBorders>
              <w:top w:val="single" w:color="auto" w:sz="4" w:space="0"/>
              <w:left w:val="single" w:color="auto" w:sz="4" w:space="0"/>
              <w:bottom w:val="single" w:color="000000" w:sz="4" w:space="0"/>
              <w:right w:val="single" w:color="000000" w:sz="4" w:space="0"/>
            </w:tcBorders>
            <w:noWrap w:val="0"/>
            <w:vAlign w:val="center"/>
          </w:tcPr>
          <w:p w14:paraId="322D8A71">
            <w:pPr>
              <w:spacing w:before="10" w:line="230" w:lineRule="exact"/>
              <w:jc w:val="center"/>
              <w:rPr>
                <w:rFonts w:ascii="宋体" w:hAnsi="宋体"/>
                <w:color w:val="auto"/>
                <w:sz w:val="24"/>
                <w:szCs w:val="20"/>
                <w:highlight w:val="none"/>
              </w:rPr>
            </w:pPr>
            <w:r>
              <w:rPr>
                <w:rFonts w:hint="eastAsia" w:ascii="宋体" w:hAnsi="宋体" w:cs="宋体"/>
                <w:color w:val="auto"/>
                <w:position w:val="-1"/>
                <w:szCs w:val="21"/>
                <w:highlight w:val="none"/>
              </w:rPr>
              <w:t>6</w:t>
            </w:r>
          </w:p>
        </w:tc>
        <w:tc>
          <w:tcPr>
            <w:tcW w:w="1752" w:type="dxa"/>
            <w:tcBorders>
              <w:top w:val="single" w:color="auto" w:sz="4" w:space="0"/>
              <w:left w:val="single" w:color="auto" w:sz="4" w:space="0"/>
              <w:bottom w:val="single" w:color="000000" w:sz="4" w:space="0"/>
              <w:right w:val="single" w:color="000000" w:sz="4" w:space="0"/>
            </w:tcBorders>
            <w:noWrap w:val="0"/>
            <w:tcMar>
              <w:top w:w="0" w:type="dxa"/>
              <w:left w:w="108" w:type="dxa"/>
              <w:bottom w:w="0" w:type="dxa"/>
              <w:right w:w="108" w:type="dxa"/>
            </w:tcMar>
            <w:vAlign w:val="center"/>
          </w:tcPr>
          <w:p w14:paraId="7874C961">
            <w:pPr>
              <w:widowControl/>
              <w:jc w:val="left"/>
              <w:textAlignment w:val="center"/>
              <w:rPr>
                <w:rFonts w:ascii="宋体" w:hAnsi="宋体"/>
                <w:color w:val="auto"/>
                <w:sz w:val="24"/>
                <w:szCs w:val="20"/>
                <w:highlight w:val="none"/>
              </w:rPr>
            </w:pPr>
            <w:r>
              <w:rPr>
                <w:rFonts w:hint="eastAsia" w:ascii="宋体" w:hAnsi="宋体" w:cs="宋体"/>
                <w:color w:val="auto"/>
                <w:szCs w:val="21"/>
                <w:highlight w:val="none"/>
                <w:lang w:bidi="ar"/>
              </w:rPr>
              <w:t>合同期限</w:t>
            </w:r>
          </w:p>
        </w:tc>
        <w:tc>
          <w:tcPr>
            <w:tcW w:w="6003" w:type="dxa"/>
            <w:tcBorders>
              <w:top w:val="single" w:color="auto"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80107A2">
            <w:pPr>
              <w:widowControl/>
              <w:jc w:val="left"/>
              <w:textAlignment w:val="center"/>
              <w:rPr>
                <w:rFonts w:ascii="宋体" w:hAnsi="宋体"/>
                <w:color w:val="auto"/>
                <w:sz w:val="24"/>
                <w:szCs w:val="20"/>
                <w:highlight w:val="none"/>
              </w:rPr>
            </w:pPr>
            <w:r>
              <w:rPr>
                <w:rFonts w:hint="eastAsia" w:ascii="宋体" w:hAnsi="宋体" w:cs="宋体"/>
                <w:color w:val="auto"/>
                <w:szCs w:val="21"/>
                <w:highlight w:val="none"/>
                <w:lang w:bidi="ar"/>
              </w:rPr>
              <w:t>满足磋商文件要求</w:t>
            </w:r>
          </w:p>
        </w:tc>
      </w:tr>
      <w:tr w14:paraId="05C003D3">
        <w:tblPrEx>
          <w:tblCellMar>
            <w:top w:w="0" w:type="dxa"/>
            <w:left w:w="10" w:type="dxa"/>
            <w:bottom w:w="0" w:type="dxa"/>
            <w:right w:w="10" w:type="dxa"/>
          </w:tblCellMar>
        </w:tblPrEx>
        <w:trPr>
          <w:trHeight w:val="454" w:hRule="atLeast"/>
          <w:jc w:val="center"/>
        </w:trPr>
        <w:tc>
          <w:tcPr>
            <w:tcW w:w="671" w:type="dxa"/>
            <w:tcBorders>
              <w:top w:val="single" w:color="000000" w:sz="4" w:space="0"/>
              <w:left w:val="single" w:color="auto" w:sz="4" w:space="0"/>
              <w:bottom w:val="single" w:color="000000" w:sz="4" w:space="0"/>
              <w:right w:val="single" w:color="000000" w:sz="4" w:space="0"/>
            </w:tcBorders>
            <w:noWrap w:val="0"/>
            <w:vAlign w:val="center"/>
          </w:tcPr>
          <w:p w14:paraId="01A3ED0B">
            <w:pPr>
              <w:spacing w:before="10" w:line="230" w:lineRule="exact"/>
              <w:jc w:val="center"/>
              <w:rPr>
                <w:rFonts w:ascii="宋体" w:hAnsi="宋体"/>
                <w:color w:val="auto"/>
                <w:sz w:val="24"/>
                <w:szCs w:val="20"/>
                <w:highlight w:val="none"/>
              </w:rPr>
            </w:pPr>
            <w:r>
              <w:rPr>
                <w:rFonts w:hint="eastAsia" w:ascii="宋体" w:hAnsi="宋体" w:cs="宋体"/>
                <w:color w:val="auto"/>
                <w:position w:val="-1"/>
                <w:szCs w:val="21"/>
                <w:highlight w:val="none"/>
              </w:rPr>
              <w:t>7</w:t>
            </w:r>
          </w:p>
        </w:tc>
        <w:tc>
          <w:tcPr>
            <w:tcW w:w="1752" w:type="dxa"/>
            <w:tcBorders>
              <w:top w:val="single" w:color="000000" w:sz="4" w:space="0"/>
              <w:left w:val="single" w:color="auto" w:sz="4" w:space="0"/>
              <w:bottom w:val="single" w:color="000000" w:sz="4" w:space="0"/>
              <w:right w:val="single" w:color="000000" w:sz="4" w:space="0"/>
            </w:tcBorders>
            <w:noWrap w:val="0"/>
            <w:tcMar>
              <w:top w:w="0" w:type="dxa"/>
              <w:left w:w="108" w:type="dxa"/>
              <w:bottom w:w="0" w:type="dxa"/>
              <w:right w:w="108" w:type="dxa"/>
            </w:tcMar>
            <w:vAlign w:val="center"/>
          </w:tcPr>
          <w:p w14:paraId="557B5B5A">
            <w:pPr>
              <w:widowControl/>
              <w:jc w:val="left"/>
              <w:textAlignment w:val="center"/>
              <w:rPr>
                <w:rFonts w:ascii="宋体" w:hAnsi="宋体"/>
                <w:color w:val="auto"/>
                <w:sz w:val="24"/>
                <w:szCs w:val="20"/>
                <w:highlight w:val="none"/>
              </w:rPr>
            </w:pPr>
            <w:r>
              <w:rPr>
                <w:rFonts w:hint="eastAsia" w:ascii="宋体" w:hAnsi="宋体" w:cs="宋体"/>
                <w:color w:val="auto"/>
                <w:szCs w:val="21"/>
                <w:highlight w:val="none"/>
                <w:lang w:bidi="ar"/>
              </w:rPr>
              <w:t>响应文件的完整性</w:t>
            </w:r>
          </w:p>
        </w:tc>
        <w:tc>
          <w:tcPr>
            <w:tcW w:w="60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9C58345">
            <w:pPr>
              <w:widowControl/>
              <w:jc w:val="left"/>
              <w:textAlignment w:val="center"/>
              <w:rPr>
                <w:rFonts w:ascii="宋体" w:hAnsi="宋体"/>
                <w:color w:val="auto"/>
                <w:sz w:val="24"/>
                <w:szCs w:val="20"/>
                <w:highlight w:val="none"/>
              </w:rPr>
            </w:pPr>
            <w:r>
              <w:rPr>
                <w:rFonts w:hint="eastAsia" w:ascii="宋体" w:hAnsi="宋体" w:cs="宋体"/>
                <w:color w:val="auto"/>
                <w:szCs w:val="21"/>
                <w:highlight w:val="none"/>
                <w:lang w:bidi="ar"/>
              </w:rPr>
              <w:t>响应文件完整且编排有序，</w:t>
            </w:r>
            <w:r>
              <w:rPr>
                <w:rFonts w:hint="eastAsia" w:ascii="宋体" w:hAnsi="宋体" w:cs="宋体"/>
                <w:color w:val="auto"/>
                <w:szCs w:val="21"/>
                <w:highlight w:val="none"/>
                <w:lang w:eastAsia="zh-CN" w:bidi="ar"/>
              </w:rPr>
              <w:t>响应</w:t>
            </w:r>
            <w:r>
              <w:rPr>
                <w:rFonts w:hint="eastAsia" w:ascii="宋体" w:hAnsi="宋体" w:cs="宋体"/>
                <w:color w:val="auto"/>
                <w:szCs w:val="21"/>
                <w:highlight w:val="none"/>
                <w:lang w:bidi="ar"/>
              </w:rPr>
              <w:t>内容基本完整，无重大错漏，并按要求密封、签署、盖章。</w:t>
            </w:r>
          </w:p>
        </w:tc>
      </w:tr>
      <w:tr w14:paraId="5492F143">
        <w:tblPrEx>
          <w:tblCellMar>
            <w:top w:w="0" w:type="dxa"/>
            <w:left w:w="10" w:type="dxa"/>
            <w:bottom w:w="0" w:type="dxa"/>
            <w:right w:w="10" w:type="dxa"/>
          </w:tblCellMar>
        </w:tblPrEx>
        <w:trPr>
          <w:trHeight w:val="454" w:hRule="atLeast"/>
          <w:jc w:val="center"/>
        </w:trPr>
        <w:tc>
          <w:tcPr>
            <w:tcW w:w="671" w:type="dxa"/>
            <w:tcBorders>
              <w:top w:val="single" w:color="000000" w:sz="4" w:space="0"/>
              <w:left w:val="single" w:color="auto" w:sz="4" w:space="0"/>
              <w:bottom w:val="single" w:color="000000" w:sz="4" w:space="0"/>
              <w:right w:val="single" w:color="000000" w:sz="4" w:space="0"/>
            </w:tcBorders>
            <w:noWrap w:val="0"/>
            <w:vAlign w:val="center"/>
          </w:tcPr>
          <w:p w14:paraId="625213D4">
            <w:pPr>
              <w:spacing w:before="10" w:line="230" w:lineRule="exact"/>
              <w:jc w:val="center"/>
              <w:rPr>
                <w:rFonts w:ascii="宋体" w:hAnsi="宋体"/>
                <w:color w:val="auto"/>
                <w:sz w:val="24"/>
                <w:szCs w:val="20"/>
                <w:highlight w:val="none"/>
              </w:rPr>
            </w:pPr>
            <w:r>
              <w:rPr>
                <w:rFonts w:hint="eastAsia" w:ascii="宋体" w:hAnsi="宋体" w:cs="宋体"/>
                <w:color w:val="auto"/>
                <w:position w:val="-1"/>
                <w:szCs w:val="21"/>
                <w:highlight w:val="none"/>
              </w:rPr>
              <w:t>8</w:t>
            </w:r>
          </w:p>
        </w:tc>
        <w:tc>
          <w:tcPr>
            <w:tcW w:w="1752" w:type="dxa"/>
            <w:tcBorders>
              <w:top w:val="single" w:color="000000" w:sz="4" w:space="0"/>
              <w:left w:val="single" w:color="auto" w:sz="4" w:space="0"/>
              <w:bottom w:val="single" w:color="000000" w:sz="4" w:space="0"/>
              <w:right w:val="single" w:color="000000" w:sz="4" w:space="0"/>
            </w:tcBorders>
            <w:noWrap w:val="0"/>
            <w:tcMar>
              <w:top w:w="0" w:type="dxa"/>
              <w:left w:w="108" w:type="dxa"/>
              <w:bottom w:w="0" w:type="dxa"/>
              <w:right w:w="108" w:type="dxa"/>
            </w:tcMar>
            <w:vAlign w:val="center"/>
          </w:tcPr>
          <w:p w14:paraId="5883F2E7">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串通响应情形</w:t>
            </w:r>
          </w:p>
        </w:tc>
        <w:tc>
          <w:tcPr>
            <w:tcW w:w="60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4E4FB1A">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未出现磋商文件所列的视为串通响应情形</w:t>
            </w:r>
          </w:p>
        </w:tc>
      </w:tr>
      <w:tr w14:paraId="764B8892">
        <w:tblPrEx>
          <w:tblCellMar>
            <w:top w:w="0" w:type="dxa"/>
            <w:left w:w="10" w:type="dxa"/>
            <w:bottom w:w="0" w:type="dxa"/>
            <w:right w:w="10" w:type="dxa"/>
          </w:tblCellMar>
        </w:tblPrEx>
        <w:trPr>
          <w:trHeight w:val="454" w:hRule="atLeast"/>
          <w:jc w:val="center"/>
        </w:trPr>
        <w:tc>
          <w:tcPr>
            <w:tcW w:w="671" w:type="dxa"/>
            <w:tcBorders>
              <w:top w:val="single" w:color="000000" w:sz="4" w:space="0"/>
              <w:left w:val="single" w:color="auto" w:sz="4" w:space="0"/>
              <w:bottom w:val="single" w:color="000000" w:sz="4" w:space="0"/>
              <w:right w:val="single" w:color="000000" w:sz="4" w:space="0"/>
            </w:tcBorders>
            <w:noWrap w:val="0"/>
            <w:vAlign w:val="center"/>
          </w:tcPr>
          <w:p w14:paraId="752ED3CF">
            <w:pPr>
              <w:spacing w:before="10" w:line="230" w:lineRule="exact"/>
              <w:jc w:val="center"/>
              <w:rPr>
                <w:rFonts w:ascii="宋体" w:hAnsi="宋体"/>
                <w:color w:val="auto"/>
                <w:sz w:val="24"/>
                <w:szCs w:val="20"/>
                <w:highlight w:val="none"/>
              </w:rPr>
            </w:pPr>
            <w:r>
              <w:rPr>
                <w:rFonts w:hint="eastAsia" w:ascii="宋体" w:hAnsi="宋体" w:cs="宋体"/>
                <w:color w:val="auto"/>
                <w:position w:val="-1"/>
                <w:szCs w:val="21"/>
                <w:highlight w:val="none"/>
              </w:rPr>
              <w:t>9</w:t>
            </w:r>
          </w:p>
        </w:tc>
        <w:tc>
          <w:tcPr>
            <w:tcW w:w="1752" w:type="dxa"/>
            <w:tcBorders>
              <w:top w:val="single" w:color="000000" w:sz="4" w:space="0"/>
              <w:left w:val="single" w:color="auto" w:sz="4" w:space="0"/>
              <w:bottom w:val="single" w:color="000000" w:sz="4" w:space="0"/>
              <w:right w:val="single" w:color="000000" w:sz="4" w:space="0"/>
            </w:tcBorders>
            <w:noWrap w:val="0"/>
            <w:tcMar>
              <w:top w:w="0" w:type="dxa"/>
              <w:left w:w="108" w:type="dxa"/>
              <w:bottom w:w="0" w:type="dxa"/>
              <w:right w:w="108" w:type="dxa"/>
            </w:tcMar>
            <w:vAlign w:val="center"/>
          </w:tcPr>
          <w:p w14:paraId="5F4EB913">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其他</w:t>
            </w:r>
          </w:p>
        </w:tc>
        <w:tc>
          <w:tcPr>
            <w:tcW w:w="60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D3914E9">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不属于法律、法规、规章规定无效响应的其他情形</w:t>
            </w:r>
          </w:p>
        </w:tc>
      </w:tr>
    </w:tbl>
    <w:p w14:paraId="76B76980">
      <w:pPr>
        <w:spacing w:line="360" w:lineRule="auto"/>
        <w:ind w:firstLine="480"/>
        <w:rPr>
          <w:rFonts w:ascii="宋体" w:hAnsi="宋体"/>
          <w:color w:val="auto"/>
          <w:sz w:val="24"/>
          <w:szCs w:val="20"/>
          <w:highlight w:val="none"/>
        </w:rPr>
        <w:sectPr>
          <w:pgSz w:w="11911" w:h="16838"/>
          <w:pgMar w:top="1440" w:right="1800" w:bottom="1440" w:left="1800" w:header="879" w:footer="765" w:gutter="0"/>
          <w:cols w:space="720" w:num="1"/>
        </w:sectPr>
      </w:pPr>
      <w:r>
        <w:rPr>
          <w:rFonts w:ascii="宋体" w:hAnsi="宋体"/>
          <w:color w:val="auto"/>
          <w:sz w:val="24"/>
          <w:szCs w:val="20"/>
          <w:highlight w:val="none"/>
        </w:rPr>
        <w:t>注：每一项符合要求的打“○”。对不符合要求的打“×”，并在说明栏中简要说明原因。结论栏只填写“通过”或“不通过”</w:t>
      </w:r>
    </w:p>
    <w:p w14:paraId="58D76D51">
      <w:pPr>
        <w:keepNext/>
        <w:keepLines/>
        <w:spacing w:before="260" w:after="260" w:line="360" w:lineRule="auto"/>
        <w:jc w:val="center"/>
        <w:outlineLvl w:val="2"/>
        <w:rPr>
          <w:rFonts w:ascii="宋体" w:hAnsi="宋体"/>
          <w:color w:val="auto"/>
          <w:sz w:val="32"/>
          <w:szCs w:val="32"/>
          <w:highlight w:val="none"/>
        </w:rPr>
      </w:pPr>
      <w:bookmarkStart w:id="361" w:name="_Toc21242"/>
      <w:bookmarkStart w:id="362" w:name="_Toc19885445"/>
      <w:r>
        <w:rPr>
          <w:b/>
          <w:bCs/>
          <w:color w:val="auto"/>
          <w:sz w:val="24"/>
          <w:szCs w:val="24"/>
          <w:highlight w:val="none"/>
        </w:rPr>
        <w:t>附表3：《商务评审细则》</w:t>
      </w:r>
      <w:bookmarkEnd w:id="361"/>
      <w:bookmarkEnd w:id="362"/>
    </w:p>
    <w:tbl>
      <w:tblPr>
        <w:tblStyle w:val="9"/>
        <w:tblW w:w="0" w:type="auto"/>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29"/>
        <w:gridCol w:w="1121"/>
        <w:gridCol w:w="2"/>
        <w:gridCol w:w="714"/>
        <w:gridCol w:w="2"/>
        <w:gridCol w:w="7449"/>
        <w:gridCol w:w="2"/>
      </w:tblGrid>
      <w:tr w14:paraId="3CE3A3B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7" w:hRule="atLeast"/>
          <w:jc w:val="center"/>
        </w:trPr>
        <w:tc>
          <w:tcPr>
            <w:tcW w:w="629" w:type="dxa"/>
            <w:tcBorders>
              <w:bottom w:val="single" w:color="000000" w:sz="6" w:space="0"/>
              <w:right w:val="single" w:color="000000" w:sz="6" w:space="0"/>
            </w:tcBorders>
            <w:noWrap w:val="0"/>
            <w:vAlign w:val="center"/>
          </w:tcPr>
          <w:p w14:paraId="41379B71">
            <w:pPr>
              <w:adjustRightInd w:val="0"/>
              <w:snapToGrid w:val="0"/>
              <w:spacing w:line="300" w:lineRule="exact"/>
              <w:jc w:val="center"/>
              <w:rPr>
                <w:rFonts w:ascii="宋体" w:hAnsi="宋体" w:cs="宋体"/>
                <w:b/>
                <w:color w:val="auto"/>
                <w:kern w:val="0"/>
                <w:szCs w:val="21"/>
                <w:highlight w:val="none"/>
                <w:lang w:eastAsia="en-US"/>
              </w:rPr>
            </w:pPr>
            <w:r>
              <w:rPr>
                <w:rFonts w:ascii="宋体" w:hAnsi="宋体" w:cs="宋体"/>
                <w:b/>
                <w:color w:val="auto"/>
                <w:kern w:val="0"/>
                <w:szCs w:val="21"/>
                <w:highlight w:val="none"/>
                <w:lang w:eastAsia="en-US"/>
              </w:rPr>
              <w:t>序号</w:t>
            </w:r>
          </w:p>
        </w:tc>
        <w:tc>
          <w:tcPr>
            <w:tcW w:w="1123" w:type="dxa"/>
            <w:gridSpan w:val="2"/>
            <w:tcBorders>
              <w:left w:val="single" w:color="000000" w:sz="6" w:space="0"/>
              <w:bottom w:val="single" w:color="000000" w:sz="6" w:space="0"/>
              <w:right w:val="single" w:color="000000" w:sz="6" w:space="0"/>
            </w:tcBorders>
            <w:noWrap w:val="0"/>
            <w:vAlign w:val="center"/>
          </w:tcPr>
          <w:p w14:paraId="3314CC24">
            <w:pPr>
              <w:adjustRightInd w:val="0"/>
              <w:snapToGrid w:val="0"/>
              <w:spacing w:line="300" w:lineRule="exact"/>
              <w:jc w:val="center"/>
              <w:rPr>
                <w:rFonts w:ascii="宋体" w:hAnsi="宋体" w:cs="宋体"/>
                <w:b/>
                <w:color w:val="auto"/>
                <w:kern w:val="0"/>
                <w:szCs w:val="21"/>
                <w:highlight w:val="none"/>
                <w:lang w:eastAsia="en-US"/>
              </w:rPr>
            </w:pPr>
            <w:r>
              <w:rPr>
                <w:rFonts w:ascii="宋体" w:hAnsi="宋体" w:cs="宋体"/>
                <w:b/>
                <w:color w:val="auto"/>
                <w:kern w:val="0"/>
                <w:szCs w:val="21"/>
                <w:highlight w:val="none"/>
                <w:lang w:eastAsia="en-US"/>
              </w:rPr>
              <w:t>评审项目</w:t>
            </w:r>
          </w:p>
        </w:tc>
        <w:tc>
          <w:tcPr>
            <w:tcW w:w="716" w:type="dxa"/>
            <w:gridSpan w:val="2"/>
            <w:tcBorders>
              <w:left w:val="single" w:color="000000" w:sz="6" w:space="0"/>
              <w:bottom w:val="single" w:color="000000" w:sz="6" w:space="0"/>
              <w:right w:val="single" w:color="000000" w:sz="6" w:space="0"/>
            </w:tcBorders>
            <w:noWrap w:val="0"/>
            <w:vAlign w:val="center"/>
          </w:tcPr>
          <w:p w14:paraId="53B48F33">
            <w:pPr>
              <w:adjustRightInd w:val="0"/>
              <w:snapToGrid w:val="0"/>
              <w:spacing w:line="300" w:lineRule="exact"/>
              <w:jc w:val="center"/>
              <w:rPr>
                <w:rFonts w:ascii="宋体" w:hAnsi="宋体" w:cs="宋体"/>
                <w:b/>
                <w:color w:val="auto"/>
                <w:kern w:val="0"/>
                <w:szCs w:val="21"/>
                <w:highlight w:val="none"/>
                <w:lang w:eastAsia="en-US"/>
              </w:rPr>
            </w:pPr>
            <w:r>
              <w:rPr>
                <w:rFonts w:ascii="宋体" w:hAnsi="宋体" w:cs="宋体"/>
                <w:b/>
                <w:color w:val="auto"/>
                <w:kern w:val="0"/>
                <w:szCs w:val="21"/>
                <w:highlight w:val="none"/>
                <w:lang w:eastAsia="en-US"/>
              </w:rPr>
              <w:t>分值</w:t>
            </w:r>
          </w:p>
        </w:tc>
        <w:tc>
          <w:tcPr>
            <w:tcW w:w="7451" w:type="dxa"/>
            <w:gridSpan w:val="2"/>
            <w:tcBorders>
              <w:left w:val="single" w:color="000000" w:sz="6" w:space="0"/>
              <w:bottom w:val="single" w:color="000000" w:sz="6" w:space="0"/>
            </w:tcBorders>
            <w:noWrap w:val="0"/>
            <w:vAlign w:val="center"/>
          </w:tcPr>
          <w:p w14:paraId="24661FFA">
            <w:pPr>
              <w:adjustRightInd w:val="0"/>
              <w:snapToGrid w:val="0"/>
              <w:spacing w:line="300" w:lineRule="exact"/>
              <w:jc w:val="center"/>
              <w:rPr>
                <w:rFonts w:ascii="宋体" w:hAnsi="宋体" w:cs="宋体"/>
                <w:b/>
                <w:color w:val="auto"/>
                <w:kern w:val="0"/>
                <w:szCs w:val="21"/>
                <w:highlight w:val="none"/>
                <w:lang w:eastAsia="en-US"/>
              </w:rPr>
            </w:pPr>
            <w:r>
              <w:rPr>
                <w:rFonts w:ascii="宋体" w:hAnsi="宋体" w:cs="宋体"/>
                <w:b/>
                <w:color w:val="auto"/>
                <w:kern w:val="0"/>
                <w:szCs w:val="21"/>
                <w:highlight w:val="none"/>
                <w:lang w:eastAsia="en-US"/>
              </w:rPr>
              <w:t>评审内容</w:t>
            </w:r>
          </w:p>
        </w:tc>
      </w:tr>
      <w:tr w14:paraId="3BE6E39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18" w:hRule="atLeast"/>
          <w:jc w:val="center"/>
        </w:trPr>
        <w:tc>
          <w:tcPr>
            <w:tcW w:w="629" w:type="dxa"/>
            <w:tcBorders>
              <w:top w:val="single" w:color="000000" w:sz="6" w:space="0"/>
              <w:bottom w:val="single" w:color="000000" w:sz="6" w:space="0"/>
              <w:right w:val="single" w:color="000000" w:sz="6" w:space="0"/>
            </w:tcBorders>
            <w:noWrap w:val="0"/>
            <w:vAlign w:val="center"/>
          </w:tcPr>
          <w:p w14:paraId="249CAEDF">
            <w:pPr>
              <w:adjustRightInd w:val="0"/>
              <w:snapToGrid w:val="0"/>
              <w:spacing w:line="300" w:lineRule="exact"/>
              <w:jc w:val="center"/>
              <w:rPr>
                <w:rFonts w:ascii="宋体" w:hAnsi="宋体" w:cs="宋体"/>
                <w:color w:val="auto"/>
                <w:kern w:val="0"/>
                <w:szCs w:val="21"/>
                <w:highlight w:val="none"/>
                <w:lang w:eastAsia="en-US"/>
              </w:rPr>
            </w:pPr>
            <w:r>
              <w:rPr>
                <w:rFonts w:ascii="宋体" w:hAnsi="宋体" w:cs="宋体"/>
                <w:color w:val="auto"/>
                <w:kern w:val="0"/>
                <w:szCs w:val="21"/>
                <w:highlight w:val="none"/>
                <w:lang w:eastAsia="en-US"/>
              </w:rPr>
              <w:t>1</w:t>
            </w:r>
          </w:p>
        </w:tc>
        <w:tc>
          <w:tcPr>
            <w:tcW w:w="1123" w:type="dxa"/>
            <w:gridSpan w:val="2"/>
            <w:tcBorders>
              <w:top w:val="single" w:color="000000" w:sz="6" w:space="0"/>
              <w:left w:val="single" w:color="000000" w:sz="6" w:space="0"/>
              <w:bottom w:val="single" w:color="000000" w:sz="6" w:space="0"/>
              <w:right w:val="single" w:color="000000" w:sz="6" w:space="0"/>
            </w:tcBorders>
            <w:noWrap w:val="0"/>
            <w:vAlign w:val="center"/>
          </w:tcPr>
          <w:p w14:paraId="500CEE6F">
            <w:pPr>
              <w:adjustRightInd w:val="0"/>
              <w:snapToGrid w:val="0"/>
              <w:spacing w:line="300" w:lineRule="exact"/>
              <w:jc w:val="center"/>
              <w:rPr>
                <w:rFonts w:ascii="宋体" w:hAnsi="宋体" w:cs="宋体"/>
                <w:color w:val="auto"/>
                <w:kern w:val="0"/>
                <w:szCs w:val="21"/>
                <w:highlight w:val="none"/>
                <w:lang w:eastAsia="en-US"/>
              </w:rPr>
            </w:pPr>
            <w:r>
              <w:rPr>
                <w:rFonts w:hint="eastAsia" w:ascii="宋体" w:hAnsi="宋体" w:cs="宋体"/>
                <w:color w:val="auto"/>
                <w:kern w:val="0"/>
                <w:szCs w:val="21"/>
                <w:highlight w:val="none"/>
              </w:rPr>
              <w:t>项目业绩</w:t>
            </w:r>
          </w:p>
        </w:tc>
        <w:tc>
          <w:tcPr>
            <w:tcW w:w="716" w:type="dxa"/>
            <w:gridSpan w:val="2"/>
            <w:tcBorders>
              <w:top w:val="single" w:color="000000" w:sz="6" w:space="0"/>
              <w:left w:val="single" w:color="000000" w:sz="6" w:space="0"/>
              <w:bottom w:val="single" w:color="000000" w:sz="6" w:space="0"/>
              <w:right w:val="single" w:color="000000" w:sz="6" w:space="0"/>
            </w:tcBorders>
            <w:noWrap w:val="0"/>
            <w:vAlign w:val="center"/>
          </w:tcPr>
          <w:p w14:paraId="3B8CDF3B">
            <w:pPr>
              <w:adjustRightInd w:val="0"/>
              <w:snapToGrid w:val="0"/>
              <w:spacing w:line="3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26</w:t>
            </w:r>
          </w:p>
        </w:tc>
        <w:tc>
          <w:tcPr>
            <w:tcW w:w="7451" w:type="dxa"/>
            <w:gridSpan w:val="2"/>
            <w:tcBorders>
              <w:top w:val="single" w:color="000000" w:sz="6" w:space="0"/>
              <w:left w:val="single" w:color="000000" w:sz="6" w:space="0"/>
              <w:bottom w:val="single" w:color="000000" w:sz="6" w:space="0"/>
            </w:tcBorders>
            <w:noWrap w:val="0"/>
            <w:vAlign w:val="center"/>
          </w:tcPr>
          <w:p w14:paraId="157182ED">
            <w:pPr>
              <w:pStyle w:val="13"/>
              <w:spacing w:before="30" w:line="221" w:lineRule="auto"/>
              <w:ind w:left="31" w:hanging="9"/>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rPr>
              <w:t>供应商自20</w:t>
            </w:r>
            <w:r>
              <w:rPr>
                <w:rFonts w:hint="eastAsia" w:ascii="宋体" w:hAnsi="宋体" w:cs="宋体"/>
                <w:color w:val="auto"/>
                <w:kern w:val="0"/>
                <w:szCs w:val="21"/>
                <w:highlight w:val="none"/>
                <w:lang w:val="en-US" w:eastAsia="zh-CN"/>
              </w:rPr>
              <w:t>21</w:t>
            </w:r>
            <w:r>
              <w:rPr>
                <w:rFonts w:hint="eastAsia" w:ascii="宋体" w:hAnsi="宋体" w:cs="宋体"/>
                <w:color w:val="auto"/>
                <w:kern w:val="0"/>
                <w:szCs w:val="21"/>
                <w:highlight w:val="none"/>
              </w:rPr>
              <w:t>年1月1日以来</w:t>
            </w:r>
            <w:r>
              <w:rPr>
                <w:rFonts w:hint="eastAsia" w:ascii="宋体" w:hAnsi="宋体" w:cs="宋体"/>
                <w:color w:val="auto"/>
                <w:kern w:val="0"/>
                <w:szCs w:val="21"/>
                <w:highlight w:val="none"/>
                <w:lang w:val="en-US" w:eastAsia="zh-CN"/>
              </w:rPr>
              <w:t>,曾承接或参与：</w:t>
            </w:r>
          </w:p>
          <w:p w14:paraId="4AC7D3BA">
            <w:pPr>
              <w:pStyle w:val="13"/>
              <w:spacing w:before="30" w:line="221" w:lineRule="auto"/>
              <w:ind w:left="31" w:hanging="9"/>
              <w:jc w:val="left"/>
              <w:rPr>
                <w:rFonts w:hint="eastAsia"/>
                <w:lang w:eastAsia="zh-CN"/>
              </w:rPr>
            </w:pPr>
            <w:r>
              <w:rPr>
                <w:rFonts w:hint="eastAsia"/>
                <w:lang w:eastAsia="zh-CN"/>
              </w:rPr>
              <w:t>1、跨省份的类似赛事、活动的筹划组织的，得</w:t>
            </w:r>
            <w:r>
              <w:rPr>
                <w:rFonts w:hint="eastAsia"/>
                <w:lang w:val="en-US" w:eastAsia="zh-CN"/>
              </w:rPr>
              <w:t>8</w:t>
            </w:r>
            <w:r>
              <w:rPr>
                <w:rFonts w:hint="eastAsia"/>
                <w:lang w:eastAsia="zh-CN"/>
              </w:rPr>
              <w:t>分，本小项最高得</w:t>
            </w:r>
            <w:r>
              <w:rPr>
                <w:rFonts w:hint="eastAsia"/>
                <w:lang w:val="en-US" w:eastAsia="zh-CN"/>
              </w:rPr>
              <w:t>8</w:t>
            </w:r>
            <w:r>
              <w:rPr>
                <w:rFonts w:hint="eastAsia"/>
                <w:lang w:eastAsia="zh-CN"/>
              </w:rPr>
              <w:t>分；</w:t>
            </w:r>
          </w:p>
          <w:p w14:paraId="324AEE19">
            <w:pPr>
              <w:pStyle w:val="13"/>
              <w:spacing w:before="30" w:line="221" w:lineRule="auto"/>
              <w:ind w:left="31" w:hanging="9"/>
              <w:jc w:val="left"/>
              <w:rPr>
                <w:rFonts w:hint="eastAsia"/>
                <w:lang w:eastAsia="zh-CN"/>
              </w:rPr>
            </w:pPr>
            <w:r>
              <w:rPr>
                <w:rFonts w:hint="eastAsia"/>
                <w:lang w:eastAsia="zh-CN"/>
              </w:rPr>
              <w:t>2、跨地市的类似赛事、活动的筹划组织的，每个得4分，本小项最高得12分；</w:t>
            </w:r>
          </w:p>
          <w:p w14:paraId="0777B55A">
            <w:pPr>
              <w:pStyle w:val="13"/>
              <w:spacing w:before="30" w:line="221" w:lineRule="auto"/>
              <w:ind w:left="31" w:hanging="9"/>
              <w:jc w:val="left"/>
              <w:rPr>
                <w:rFonts w:hint="eastAsia"/>
                <w:lang w:eastAsia="zh-CN"/>
              </w:rPr>
            </w:pPr>
            <w:r>
              <w:rPr>
                <w:rFonts w:hint="eastAsia"/>
                <w:lang w:eastAsia="zh-CN"/>
              </w:rPr>
              <w:t>3、其他类似赛事、活动的筹划组织的，每个得2分，本小项最高得</w:t>
            </w:r>
            <w:r>
              <w:rPr>
                <w:rFonts w:hint="eastAsia"/>
                <w:lang w:val="en-US" w:eastAsia="zh-CN"/>
              </w:rPr>
              <w:t>6</w:t>
            </w:r>
            <w:r>
              <w:rPr>
                <w:rFonts w:hint="eastAsia"/>
                <w:lang w:eastAsia="zh-CN"/>
              </w:rPr>
              <w:t>分。</w:t>
            </w:r>
          </w:p>
          <w:p w14:paraId="7F34645F">
            <w:pPr>
              <w:adjustRightInd w:val="0"/>
              <w:snapToGrid w:val="0"/>
              <w:spacing w:line="300" w:lineRule="exact"/>
              <w:jc w:val="left"/>
              <w:rPr>
                <w:rFonts w:hint="eastAsia" w:ascii="宋体" w:hAnsi="宋体" w:eastAsia="宋体" w:cs="宋体"/>
                <w:color w:val="auto"/>
                <w:kern w:val="0"/>
                <w:szCs w:val="21"/>
                <w:highlight w:val="none"/>
                <w:lang w:eastAsia="zh-CN"/>
              </w:rPr>
            </w:pPr>
            <w:r>
              <w:rPr>
                <w:rFonts w:hint="eastAsia"/>
                <w:lang w:eastAsia="zh-CN"/>
              </w:rPr>
              <w:t>注：以上业绩不重复计分，业绩最高得分</w:t>
            </w:r>
            <w:r>
              <w:rPr>
                <w:rFonts w:hint="eastAsia"/>
                <w:lang w:val="en-US" w:eastAsia="zh-CN"/>
              </w:rPr>
              <w:t>26</w:t>
            </w:r>
            <w:r>
              <w:rPr>
                <w:rFonts w:hint="eastAsia"/>
                <w:lang w:eastAsia="zh-CN"/>
              </w:rPr>
              <w:t>分。须提供合同复印件及对应项目的现场照片</w:t>
            </w:r>
            <w:r>
              <w:rPr>
                <w:rFonts w:hint="eastAsia" w:ascii="宋体" w:hAnsi="宋体" w:cs="宋体"/>
                <w:color w:val="auto"/>
                <w:kern w:val="0"/>
                <w:szCs w:val="21"/>
                <w:highlight w:val="none"/>
                <w:lang w:eastAsia="zh-CN"/>
              </w:rPr>
              <w:t>和相关佐证资料。</w:t>
            </w:r>
          </w:p>
        </w:tc>
      </w:tr>
      <w:tr w14:paraId="3E05D65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25" w:hRule="atLeast"/>
          <w:jc w:val="center"/>
        </w:trPr>
        <w:tc>
          <w:tcPr>
            <w:tcW w:w="629" w:type="dxa"/>
            <w:tcBorders>
              <w:top w:val="single" w:color="000000" w:sz="6" w:space="0"/>
              <w:bottom w:val="single" w:color="000000" w:sz="6" w:space="0"/>
              <w:right w:val="single" w:color="000000" w:sz="6" w:space="0"/>
            </w:tcBorders>
            <w:noWrap w:val="0"/>
            <w:vAlign w:val="center"/>
          </w:tcPr>
          <w:p w14:paraId="63F2FF17">
            <w:pPr>
              <w:adjustRightInd w:val="0"/>
              <w:snapToGrid w:val="0"/>
              <w:spacing w:line="300" w:lineRule="exact"/>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w:t>
            </w:r>
          </w:p>
        </w:tc>
        <w:tc>
          <w:tcPr>
            <w:tcW w:w="1123" w:type="dxa"/>
            <w:gridSpan w:val="2"/>
            <w:tcBorders>
              <w:top w:val="single" w:color="000000" w:sz="6" w:space="0"/>
              <w:left w:val="single" w:color="000000" w:sz="6" w:space="0"/>
              <w:bottom w:val="single" w:color="auto" w:sz="4" w:space="0"/>
              <w:right w:val="single" w:color="000000" w:sz="6" w:space="0"/>
            </w:tcBorders>
            <w:noWrap w:val="0"/>
            <w:vAlign w:val="center"/>
          </w:tcPr>
          <w:p w14:paraId="4ABBEE01">
            <w:pPr>
              <w:adjustRightInd w:val="0"/>
              <w:snapToGrid w:val="0"/>
              <w:spacing w:line="300" w:lineRule="exact"/>
              <w:jc w:val="center"/>
              <w:rPr>
                <w:rFonts w:hint="eastAsia"/>
                <w:color w:val="auto"/>
                <w:highlight w:val="none"/>
              </w:rPr>
            </w:pPr>
            <w:r>
              <w:rPr>
                <w:rFonts w:hint="eastAsia"/>
                <w:color w:val="auto"/>
                <w:highlight w:val="none"/>
              </w:rPr>
              <w:t>信誉奖项</w:t>
            </w:r>
          </w:p>
        </w:tc>
        <w:tc>
          <w:tcPr>
            <w:tcW w:w="716" w:type="dxa"/>
            <w:gridSpan w:val="2"/>
            <w:tcBorders>
              <w:top w:val="single" w:color="000000" w:sz="6" w:space="0"/>
              <w:left w:val="single" w:color="000000" w:sz="6" w:space="0"/>
              <w:bottom w:val="single" w:color="auto" w:sz="4" w:space="0"/>
              <w:right w:val="single" w:color="000000" w:sz="6" w:space="0"/>
            </w:tcBorders>
            <w:noWrap w:val="0"/>
            <w:vAlign w:val="center"/>
          </w:tcPr>
          <w:p w14:paraId="6FAD614F">
            <w:pPr>
              <w:adjustRightInd w:val="0"/>
              <w:snapToGrid w:val="0"/>
              <w:spacing w:line="300" w:lineRule="exact"/>
              <w:jc w:val="center"/>
              <w:rPr>
                <w:rFonts w:hint="default" w:ascii="宋体" w:hAnsi="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4</w:t>
            </w:r>
          </w:p>
        </w:tc>
        <w:tc>
          <w:tcPr>
            <w:tcW w:w="7451" w:type="dxa"/>
            <w:gridSpan w:val="2"/>
            <w:tcBorders>
              <w:top w:val="single" w:color="000000" w:sz="6" w:space="0"/>
              <w:left w:val="single" w:color="000000" w:sz="6" w:space="0"/>
              <w:bottom w:val="single" w:color="000000" w:sz="6" w:space="0"/>
            </w:tcBorders>
            <w:noWrap w:val="0"/>
            <w:vAlign w:val="center"/>
          </w:tcPr>
          <w:p w14:paraId="474E67CC">
            <w:pPr>
              <w:adjustRightInd w:val="0"/>
              <w:snapToGrid w:val="0"/>
              <w:spacing w:line="300" w:lineRule="exact"/>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rPr>
              <w:t>供应商获得过组织活动相关的</w:t>
            </w:r>
            <w:r>
              <w:rPr>
                <w:rFonts w:hint="eastAsia" w:ascii="宋体" w:hAnsi="宋体" w:cs="宋体"/>
                <w:color w:val="auto"/>
                <w:kern w:val="0"/>
                <w:szCs w:val="21"/>
                <w:highlight w:val="none"/>
                <w:lang w:eastAsia="zh-CN"/>
              </w:rPr>
              <w:t>荣誉</w:t>
            </w:r>
            <w:r>
              <w:rPr>
                <w:rFonts w:hint="eastAsia" w:ascii="宋体" w:hAnsi="宋体" w:cs="宋体"/>
                <w:color w:val="auto"/>
                <w:kern w:val="0"/>
                <w:szCs w:val="21"/>
                <w:highlight w:val="none"/>
              </w:rPr>
              <w:t>奖项，每提供一项得2分，最高得4分。注：须提供相关证明复印件。</w:t>
            </w:r>
          </w:p>
        </w:tc>
      </w:tr>
      <w:tr w14:paraId="1F4B977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gridAfter w:val="1"/>
          <w:wAfter w:w="2" w:type="dxa"/>
          <w:trHeight w:val="825" w:hRule="atLeast"/>
          <w:jc w:val="center"/>
        </w:trPr>
        <w:tc>
          <w:tcPr>
            <w:tcW w:w="629" w:type="dxa"/>
            <w:tcBorders>
              <w:top w:val="single" w:color="000000" w:sz="6" w:space="0"/>
              <w:bottom w:val="single" w:color="000000" w:sz="6" w:space="0"/>
              <w:right w:val="single" w:color="000000" w:sz="6" w:space="0"/>
            </w:tcBorders>
            <w:noWrap w:val="0"/>
            <w:vAlign w:val="center"/>
          </w:tcPr>
          <w:p w14:paraId="1BC7D608"/>
        </w:tc>
        <w:tc>
          <w:tcPr>
            <w:tcW w:w="1121" w:type="dxa"/>
            <w:tcBorders>
              <w:top w:val="single" w:color="000000" w:sz="6" w:space="0"/>
              <w:left w:val="single" w:color="000000" w:sz="6" w:space="0"/>
              <w:bottom w:val="single" w:color="auto" w:sz="4" w:space="0"/>
              <w:right w:val="single" w:color="000000" w:sz="6" w:space="0"/>
            </w:tcBorders>
            <w:noWrap w:val="0"/>
            <w:vAlign w:val="center"/>
          </w:tcPr>
          <w:p w14:paraId="6796D091"/>
        </w:tc>
        <w:tc>
          <w:tcPr>
            <w:tcW w:w="716" w:type="dxa"/>
            <w:gridSpan w:val="2"/>
            <w:tcBorders>
              <w:top w:val="single" w:color="000000" w:sz="6" w:space="0"/>
              <w:left w:val="single" w:color="000000" w:sz="6" w:space="0"/>
              <w:bottom w:val="single" w:color="auto" w:sz="4" w:space="0"/>
              <w:right w:val="single" w:color="000000" w:sz="6" w:space="0"/>
            </w:tcBorders>
            <w:noWrap w:val="0"/>
            <w:vAlign w:val="center"/>
          </w:tcPr>
          <w:p w14:paraId="642E8720"/>
        </w:tc>
        <w:tc>
          <w:tcPr>
            <w:tcW w:w="7451" w:type="dxa"/>
            <w:gridSpan w:val="2"/>
            <w:tcBorders>
              <w:top w:val="single" w:color="000000" w:sz="6" w:space="0"/>
              <w:left w:val="single" w:color="000000" w:sz="6" w:space="0"/>
              <w:bottom w:val="single" w:color="000000" w:sz="6" w:space="0"/>
            </w:tcBorders>
            <w:noWrap w:val="0"/>
            <w:vAlign w:val="center"/>
          </w:tcPr>
          <w:p w14:paraId="06F89B1D"/>
        </w:tc>
      </w:tr>
      <w:tr w14:paraId="690EC31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66" w:hRule="atLeast"/>
          <w:jc w:val="center"/>
        </w:trPr>
        <w:tc>
          <w:tcPr>
            <w:tcW w:w="1752" w:type="dxa"/>
            <w:gridSpan w:val="3"/>
            <w:tcBorders>
              <w:top w:val="single" w:color="000000" w:sz="6" w:space="0"/>
              <w:right w:val="single" w:color="000000" w:sz="4" w:space="0"/>
            </w:tcBorders>
            <w:noWrap w:val="0"/>
            <w:vAlign w:val="center"/>
          </w:tcPr>
          <w:p w14:paraId="60C2E6A1">
            <w:pPr>
              <w:adjustRightInd w:val="0"/>
              <w:snapToGrid w:val="0"/>
              <w:spacing w:line="300" w:lineRule="exact"/>
              <w:jc w:val="center"/>
              <w:rPr>
                <w:rFonts w:ascii="宋体" w:hAnsi="宋体" w:cs="宋体"/>
                <w:color w:val="auto"/>
                <w:kern w:val="0"/>
                <w:szCs w:val="21"/>
                <w:highlight w:val="none"/>
                <w:lang w:eastAsia="en-US"/>
              </w:rPr>
            </w:pPr>
            <w:r>
              <w:rPr>
                <w:rFonts w:ascii="宋体" w:hAnsi="宋体" w:cs="宋体"/>
                <w:color w:val="auto"/>
                <w:kern w:val="0"/>
                <w:szCs w:val="21"/>
                <w:highlight w:val="none"/>
                <w:lang w:eastAsia="en-US"/>
              </w:rPr>
              <w:t>合计</w:t>
            </w:r>
          </w:p>
        </w:tc>
        <w:tc>
          <w:tcPr>
            <w:tcW w:w="8167" w:type="dxa"/>
            <w:gridSpan w:val="4"/>
            <w:tcBorders>
              <w:top w:val="single" w:color="000000" w:sz="6" w:space="0"/>
              <w:left w:val="single" w:color="000000" w:sz="4" w:space="0"/>
            </w:tcBorders>
            <w:noWrap w:val="0"/>
            <w:vAlign w:val="center"/>
          </w:tcPr>
          <w:p w14:paraId="60C15CDB">
            <w:pPr>
              <w:adjustRightInd w:val="0"/>
              <w:snapToGrid w:val="0"/>
              <w:spacing w:line="300" w:lineRule="exact"/>
              <w:jc w:val="center"/>
              <w:rPr>
                <w:rFonts w:ascii="宋体" w:hAnsi="宋体" w:cs="宋体"/>
                <w:color w:val="auto"/>
                <w:kern w:val="0"/>
                <w:szCs w:val="21"/>
                <w:highlight w:val="none"/>
                <w:lang w:eastAsia="en-US"/>
              </w:rPr>
            </w:pPr>
            <w:r>
              <w:rPr>
                <w:rFonts w:hint="eastAsia" w:ascii="宋体" w:hAnsi="宋体" w:cs="宋体"/>
                <w:color w:val="auto"/>
                <w:kern w:val="0"/>
                <w:szCs w:val="21"/>
                <w:highlight w:val="none"/>
                <w:lang w:val="en-US" w:eastAsia="zh-CN"/>
              </w:rPr>
              <w:t>30</w:t>
            </w:r>
            <w:r>
              <w:rPr>
                <w:rFonts w:ascii="宋体" w:hAnsi="宋体" w:cs="宋体"/>
                <w:color w:val="auto"/>
                <w:kern w:val="0"/>
                <w:szCs w:val="21"/>
                <w:highlight w:val="none"/>
                <w:lang w:eastAsia="en-US"/>
              </w:rPr>
              <w:t>分</w:t>
            </w:r>
          </w:p>
        </w:tc>
      </w:tr>
    </w:tbl>
    <w:p w14:paraId="2113D1BF">
      <w:pPr>
        <w:tabs>
          <w:tab w:val="left" w:pos="8820"/>
        </w:tabs>
        <w:rPr>
          <w:rFonts w:ascii="宋体" w:hAnsi="宋体"/>
          <w:color w:val="auto"/>
          <w:szCs w:val="21"/>
          <w:highlight w:val="none"/>
        </w:rPr>
      </w:pPr>
    </w:p>
    <w:p w14:paraId="301331A7">
      <w:pPr>
        <w:tabs>
          <w:tab w:val="left" w:pos="720"/>
          <w:tab w:val="left" w:pos="1080"/>
        </w:tabs>
        <w:spacing w:line="360" w:lineRule="auto"/>
        <w:rPr>
          <w:rFonts w:ascii="宋体" w:hAnsi="宋体"/>
          <w:color w:val="auto"/>
          <w:szCs w:val="21"/>
          <w:highlight w:val="none"/>
        </w:rPr>
      </w:pPr>
      <w:r>
        <w:rPr>
          <w:rFonts w:ascii="宋体" w:hAnsi="宋体"/>
          <w:color w:val="auto"/>
          <w:szCs w:val="21"/>
          <w:highlight w:val="none"/>
        </w:rPr>
        <w:t>说明：1.上表所列为响应供应商的商务条件。请响应供应商严格按照要求提交相关证明材料，否则有可能影响评审结果。</w:t>
      </w:r>
    </w:p>
    <w:p w14:paraId="249230DE">
      <w:pPr>
        <w:tabs>
          <w:tab w:val="left" w:pos="0"/>
          <w:tab w:val="left" w:pos="720"/>
          <w:tab w:val="left" w:pos="1080"/>
        </w:tabs>
        <w:spacing w:line="360" w:lineRule="auto"/>
        <w:ind w:left="420"/>
        <w:rPr>
          <w:rFonts w:ascii="宋体" w:hAnsi="宋体"/>
          <w:color w:val="auto"/>
          <w:szCs w:val="21"/>
          <w:highlight w:val="none"/>
        </w:rPr>
      </w:pPr>
      <w:r>
        <w:rPr>
          <w:rFonts w:ascii="宋体" w:hAnsi="宋体"/>
          <w:color w:val="auto"/>
          <w:szCs w:val="21"/>
          <w:highlight w:val="none"/>
        </w:rPr>
        <w:t>2.将所有</w:t>
      </w:r>
      <w:r>
        <w:rPr>
          <w:color w:val="auto"/>
          <w:szCs w:val="21"/>
          <w:highlight w:val="none"/>
        </w:rPr>
        <w:t>评审小组成员</w:t>
      </w:r>
      <w:r>
        <w:rPr>
          <w:rFonts w:ascii="宋体" w:hAnsi="宋体"/>
          <w:color w:val="auto"/>
          <w:szCs w:val="21"/>
          <w:highlight w:val="none"/>
        </w:rPr>
        <w:t>所评各项的得分进行算术平均（按四舍五入原则精确到小数点后三位），再汇总得出该响应供应商的商务评分（按四舍五入原则精确到小数点后两位）。</w:t>
      </w:r>
    </w:p>
    <w:p w14:paraId="6399553A">
      <w:pPr>
        <w:keepNext/>
        <w:keepLines/>
        <w:spacing w:before="260" w:after="260" w:line="360" w:lineRule="auto"/>
        <w:outlineLvl w:val="2"/>
        <w:rPr>
          <w:b/>
          <w:bCs/>
          <w:color w:val="auto"/>
          <w:sz w:val="24"/>
          <w:szCs w:val="24"/>
          <w:highlight w:val="none"/>
        </w:rPr>
      </w:pPr>
      <w:r>
        <w:rPr>
          <w:rFonts w:ascii="宋体" w:hAnsi="宋体"/>
          <w:b/>
          <w:bCs/>
          <w:color w:val="auto"/>
          <w:sz w:val="32"/>
          <w:szCs w:val="32"/>
          <w:highlight w:val="none"/>
        </w:rPr>
        <w:br w:type="page"/>
      </w:r>
      <w:bookmarkStart w:id="363" w:name="_Toc22109"/>
      <w:r>
        <w:rPr>
          <w:b/>
          <w:bCs/>
          <w:color w:val="auto"/>
          <w:sz w:val="24"/>
          <w:szCs w:val="24"/>
          <w:highlight w:val="none"/>
        </w:rPr>
        <w:t>附表4：《技术评审细则》</w:t>
      </w:r>
      <w:bookmarkEnd w:id="363"/>
    </w:p>
    <w:tbl>
      <w:tblPr>
        <w:tblStyle w:val="9"/>
        <w:tblW w:w="0" w:type="auto"/>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598"/>
        <w:gridCol w:w="1318"/>
        <w:gridCol w:w="538"/>
        <w:gridCol w:w="7498"/>
      </w:tblGrid>
      <w:tr w14:paraId="675C190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7" w:hRule="atLeast"/>
          <w:jc w:val="center"/>
        </w:trPr>
        <w:tc>
          <w:tcPr>
            <w:tcW w:w="598" w:type="dxa"/>
            <w:tcBorders>
              <w:bottom w:val="single" w:color="000000" w:sz="6" w:space="0"/>
              <w:right w:val="single" w:color="000000" w:sz="6" w:space="0"/>
            </w:tcBorders>
            <w:noWrap w:val="0"/>
            <w:vAlign w:val="center"/>
          </w:tcPr>
          <w:p w14:paraId="110E15AD">
            <w:pPr>
              <w:adjustRightInd w:val="0"/>
              <w:snapToGrid w:val="0"/>
              <w:spacing w:line="300" w:lineRule="exact"/>
              <w:jc w:val="center"/>
              <w:rPr>
                <w:rFonts w:ascii="宋体" w:hAnsi="宋体" w:cs="宋体"/>
                <w:b/>
                <w:color w:val="auto"/>
                <w:kern w:val="0"/>
                <w:szCs w:val="21"/>
                <w:highlight w:val="none"/>
                <w:lang w:eastAsia="en-US"/>
              </w:rPr>
            </w:pPr>
            <w:r>
              <w:rPr>
                <w:rFonts w:ascii="宋体" w:hAnsi="宋体" w:cs="宋体"/>
                <w:b/>
                <w:color w:val="auto"/>
                <w:kern w:val="0"/>
                <w:szCs w:val="21"/>
                <w:highlight w:val="none"/>
                <w:lang w:eastAsia="en-US"/>
              </w:rPr>
              <w:t>序号</w:t>
            </w:r>
          </w:p>
        </w:tc>
        <w:tc>
          <w:tcPr>
            <w:tcW w:w="1318" w:type="dxa"/>
            <w:tcBorders>
              <w:left w:val="single" w:color="000000" w:sz="6" w:space="0"/>
              <w:bottom w:val="single" w:color="000000" w:sz="6" w:space="0"/>
              <w:right w:val="single" w:color="000000" w:sz="6" w:space="0"/>
            </w:tcBorders>
            <w:noWrap w:val="0"/>
            <w:vAlign w:val="center"/>
          </w:tcPr>
          <w:p w14:paraId="210929A6">
            <w:pPr>
              <w:adjustRightInd w:val="0"/>
              <w:snapToGrid w:val="0"/>
              <w:spacing w:line="300" w:lineRule="exact"/>
              <w:jc w:val="center"/>
              <w:rPr>
                <w:rFonts w:ascii="宋体" w:hAnsi="宋体" w:cs="宋体"/>
                <w:b/>
                <w:color w:val="auto"/>
                <w:kern w:val="0"/>
                <w:szCs w:val="21"/>
                <w:highlight w:val="none"/>
                <w:lang w:eastAsia="en-US"/>
              </w:rPr>
            </w:pPr>
            <w:r>
              <w:rPr>
                <w:rFonts w:ascii="宋体" w:hAnsi="宋体" w:cs="宋体"/>
                <w:b/>
                <w:color w:val="auto"/>
                <w:kern w:val="0"/>
                <w:szCs w:val="21"/>
                <w:highlight w:val="none"/>
                <w:lang w:eastAsia="en-US"/>
              </w:rPr>
              <w:t>评审项目</w:t>
            </w:r>
          </w:p>
        </w:tc>
        <w:tc>
          <w:tcPr>
            <w:tcW w:w="538" w:type="dxa"/>
            <w:tcBorders>
              <w:left w:val="single" w:color="000000" w:sz="6" w:space="0"/>
              <w:bottom w:val="single" w:color="000000" w:sz="6" w:space="0"/>
              <w:right w:val="single" w:color="000000" w:sz="6" w:space="0"/>
            </w:tcBorders>
            <w:noWrap w:val="0"/>
            <w:vAlign w:val="center"/>
          </w:tcPr>
          <w:p w14:paraId="62FD4B31">
            <w:pPr>
              <w:adjustRightInd w:val="0"/>
              <w:snapToGrid w:val="0"/>
              <w:spacing w:line="300" w:lineRule="exact"/>
              <w:jc w:val="center"/>
              <w:rPr>
                <w:rFonts w:ascii="宋体" w:hAnsi="宋体" w:cs="宋体"/>
                <w:b/>
                <w:color w:val="auto"/>
                <w:kern w:val="0"/>
                <w:szCs w:val="21"/>
                <w:highlight w:val="none"/>
                <w:lang w:eastAsia="en-US"/>
              </w:rPr>
            </w:pPr>
            <w:r>
              <w:rPr>
                <w:rFonts w:ascii="宋体" w:hAnsi="宋体" w:cs="宋体"/>
                <w:b/>
                <w:color w:val="auto"/>
                <w:kern w:val="0"/>
                <w:szCs w:val="21"/>
                <w:highlight w:val="none"/>
                <w:lang w:eastAsia="en-US"/>
              </w:rPr>
              <w:t>分值</w:t>
            </w:r>
          </w:p>
        </w:tc>
        <w:tc>
          <w:tcPr>
            <w:tcW w:w="7498" w:type="dxa"/>
            <w:tcBorders>
              <w:left w:val="single" w:color="000000" w:sz="6" w:space="0"/>
              <w:bottom w:val="single" w:color="000000" w:sz="6" w:space="0"/>
            </w:tcBorders>
            <w:noWrap w:val="0"/>
            <w:vAlign w:val="center"/>
          </w:tcPr>
          <w:p w14:paraId="778B5417">
            <w:pPr>
              <w:adjustRightInd w:val="0"/>
              <w:snapToGrid w:val="0"/>
              <w:spacing w:line="300" w:lineRule="exact"/>
              <w:jc w:val="center"/>
              <w:rPr>
                <w:rFonts w:ascii="宋体" w:hAnsi="宋体" w:cs="宋体"/>
                <w:b/>
                <w:color w:val="auto"/>
                <w:kern w:val="0"/>
                <w:szCs w:val="21"/>
                <w:highlight w:val="none"/>
                <w:lang w:eastAsia="en-US"/>
              </w:rPr>
            </w:pPr>
            <w:r>
              <w:rPr>
                <w:rFonts w:ascii="宋体" w:hAnsi="宋体" w:cs="宋体"/>
                <w:b/>
                <w:color w:val="auto"/>
                <w:kern w:val="0"/>
                <w:szCs w:val="21"/>
                <w:highlight w:val="none"/>
                <w:lang w:eastAsia="en-US"/>
              </w:rPr>
              <w:t>评审内容</w:t>
            </w:r>
          </w:p>
        </w:tc>
      </w:tr>
      <w:tr w14:paraId="13B6779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jc w:val="center"/>
        </w:trPr>
        <w:tc>
          <w:tcPr>
            <w:tcW w:w="598" w:type="dxa"/>
            <w:tcBorders>
              <w:top w:val="nil"/>
              <w:bottom w:val="single" w:color="000000" w:sz="6" w:space="0"/>
              <w:right w:val="single" w:color="000000" w:sz="6" w:space="0"/>
            </w:tcBorders>
            <w:noWrap w:val="0"/>
            <w:vAlign w:val="center"/>
          </w:tcPr>
          <w:p w14:paraId="11197CD7">
            <w:pPr>
              <w:adjustRightInd w:val="0"/>
              <w:snapToGrid w:val="0"/>
              <w:spacing w:line="3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1318" w:type="dxa"/>
            <w:tcBorders>
              <w:top w:val="nil"/>
              <w:left w:val="single" w:color="000000" w:sz="6" w:space="0"/>
              <w:bottom w:val="single" w:color="000000" w:sz="6" w:space="0"/>
              <w:right w:val="single" w:color="000000" w:sz="4" w:space="0"/>
            </w:tcBorders>
            <w:noWrap w:val="0"/>
            <w:vAlign w:val="center"/>
          </w:tcPr>
          <w:p w14:paraId="72F097A8">
            <w:pPr>
              <w:adjustRightInd w:val="0"/>
              <w:snapToGrid w:val="0"/>
              <w:spacing w:line="3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比武实施方案</w:t>
            </w:r>
          </w:p>
        </w:tc>
        <w:tc>
          <w:tcPr>
            <w:tcW w:w="538" w:type="dxa"/>
            <w:tcBorders>
              <w:top w:val="single" w:color="000000" w:sz="6" w:space="0"/>
              <w:left w:val="single" w:color="000000" w:sz="4" w:space="0"/>
              <w:bottom w:val="single" w:color="000000" w:sz="6" w:space="0"/>
              <w:right w:val="single" w:color="000000" w:sz="6" w:space="0"/>
            </w:tcBorders>
            <w:noWrap w:val="0"/>
            <w:vAlign w:val="center"/>
          </w:tcPr>
          <w:p w14:paraId="1A003C65">
            <w:pPr>
              <w:adjustRightInd w:val="0"/>
              <w:snapToGrid w:val="0"/>
              <w:spacing w:line="3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12</w:t>
            </w:r>
          </w:p>
        </w:tc>
        <w:tc>
          <w:tcPr>
            <w:tcW w:w="7498" w:type="dxa"/>
            <w:tcBorders>
              <w:top w:val="single" w:color="000000" w:sz="6" w:space="0"/>
              <w:left w:val="single" w:color="000000" w:sz="6" w:space="0"/>
              <w:bottom w:val="single" w:color="000000" w:sz="6" w:space="0"/>
            </w:tcBorders>
            <w:noWrap w:val="0"/>
            <w:vAlign w:val="center"/>
          </w:tcPr>
          <w:p w14:paraId="4D670828">
            <w:pPr>
              <w:widowControl/>
              <w:adjustRightInd w:val="0"/>
              <w:snapToGrid w:val="0"/>
              <w:spacing w:line="300" w:lineRule="exact"/>
              <w:rPr>
                <w:rFonts w:hint="eastAsia" w:ascii="宋体" w:hAnsi="宋体" w:cs="宋体"/>
                <w:color w:val="auto"/>
                <w:szCs w:val="21"/>
                <w:highlight w:val="none"/>
              </w:rPr>
            </w:pPr>
            <w:r>
              <w:rPr>
                <w:rFonts w:hint="eastAsia"/>
                <w:color w:val="auto"/>
                <w:highlight w:val="none"/>
              </w:rPr>
              <w:t>根据供应商响应采购需求所提供的比武实施方案（包含日程安排、开幕式和闭幕式议程、活动工作人员安排等）进行评审：1.方案内容详实，操作性强，完全满足或优于项目要求，得12分；2.方案内容齐全，具有可操作性，基本满足项目要求，得8分；3.方案内容片面，可操作性低，不完全满足项目要求，得4分；4.未提供不得分。</w:t>
            </w:r>
          </w:p>
        </w:tc>
      </w:tr>
      <w:tr w14:paraId="3C5236E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4" w:hRule="atLeast"/>
          <w:jc w:val="center"/>
        </w:trPr>
        <w:tc>
          <w:tcPr>
            <w:tcW w:w="598" w:type="dxa"/>
            <w:tcBorders>
              <w:top w:val="nil"/>
              <w:bottom w:val="single" w:color="000000" w:sz="6" w:space="0"/>
              <w:right w:val="single" w:color="000000" w:sz="6" w:space="0"/>
            </w:tcBorders>
            <w:noWrap w:val="0"/>
            <w:vAlign w:val="center"/>
          </w:tcPr>
          <w:p w14:paraId="387E9D20">
            <w:pPr>
              <w:adjustRightInd w:val="0"/>
              <w:snapToGrid w:val="0"/>
              <w:spacing w:line="3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318" w:type="dxa"/>
            <w:tcBorders>
              <w:top w:val="nil"/>
              <w:left w:val="single" w:color="000000" w:sz="6" w:space="0"/>
              <w:bottom w:val="single" w:color="000000" w:sz="6" w:space="0"/>
              <w:right w:val="single" w:color="000000" w:sz="4" w:space="0"/>
            </w:tcBorders>
            <w:noWrap w:val="0"/>
            <w:vAlign w:val="center"/>
          </w:tcPr>
          <w:p w14:paraId="3A90DC9E">
            <w:pPr>
              <w:adjustRightInd w:val="0"/>
              <w:snapToGrid w:val="0"/>
              <w:spacing w:line="3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摄影摄像方案</w:t>
            </w:r>
          </w:p>
        </w:tc>
        <w:tc>
          <w:tcPr>
            <w:tcW w:w="538" w:type="dxa"/>
            <w:tcBorders>
              <w:top w:val="single" w:color="000000" w:sz="6" w:space="0"/>
              <w:left w:val="single" w:color="000000" w:sz="4" w:space="0"/>
              <w:bottom w:val="single" w:color="000000" w:sz="6" w:space="0"/>
              <w:right w:val="single" w:color="000000" w:sz="6" w:space="0"/>
            </w:tcBorders>
            <w:noWrap w:val="0"/>
            <w:vAlign w:val="center"/>
          </w:tcPr>
          <w:p w14:paraId="1C4C2B7A">
            <w:pPr>
              <w:adjustRightInd w:val="0"/>
              <w:snapToGrid w:val="0"/>
              <w:spacing w:line="3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12</w:t>
            </w:r>
          </w:p>
        </w:tc>
        <w:tc>
          <w:tcPr>
            <w:tcW w:w="7498" w:type="dxa"/>
            <w:tcBorders>
              <w:top w:val="single" w:color="000000" w:sz="6" w:space="0"/>
              <w:left w:val="single" w:color="000000" w:sz="6" w:space="0"/>
              <w:bottom w:val="single" w:color="000000" w:sz="6" w:space="0"/>
            </w:tcBorders>
            <w:noWrap w:val="0"/>
            <w:vAlign w:val="center"/>
          </w:tcPr>
          <w:p w14:paraId="0B5926F1">
            <w:pPr>
              <w:adjustRightInd w:val="0"/>
              <w:snapToGrid w:val="0"/>
              <w:spacing w:line="300" w:lineRule="exact"/>
              <w:jc w:val="both"/>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根据供应商响应采购需求所提供的摄影摄像方案（包含摄像、导播及照片直播、视频剪辑、航拍等）进行评审：1.方案内容详实，设备配备齐全，操作性强，完全满足或优于项目要求，得12分；2.方案内容齐全，设备配备齐全，具有可操作性，基本满足项目要求，得8分；3.方案内容片面，设备配备简单，可操作性低，不完全满足项目要求，得4分；4.未提供不得分。</w:t>
            </w:r>
          </w:p>
        </w:tc>
      </w:tr>
      <w:tr w14:paraId="08192D1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70" w:hRule="atLeast"/>
          <w:jc w:val="center"/>
        </w:trPr>
        <w:tc>
          <w:tcPr>
            <w:tcW w:w="598" w:type="dxa"/>
            <w:tcBorders>
              <w:top w:val="nil"/>
              <w:bottom w:val="single" w:color="000000" w:sz="6" w:space="0"/>
              <w:right w:val="single" w:color="000000" w:sz="6" w:space="0"/>
            </w:tcBorders>
            <w:noWrap w:val="0"/>
            <w:vAlign w:val="center"/>
          </w:tcPr>
          <w:p w14:paraId="2E19B55B">
            <w:pPr>
              <w:adjustRightInd w:val="0"/>
              <w:snapToGrid w:val="0"/>
              <w:spacing w:line="300" w:lineRule="exact"/>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w:t>
            </w:r>
          </w:p>
        </w:tc>
        <w:tc>
          <w:tcPr>
            <w:tcW w:w="1318" w:type="dxa"/>
            <w:tcBorders>
              <w:top w:val="nil"/>
              <w:left w:val="single" w:color="000000" w:sz="6" w:space="0"/>
              <w:bottom w:val="single" w:color="000000" w:sz="6" w:space="0"/>
              <w:right w:val="single" w:color="000000" w:sz="4" w:space="0"/>
            </w:tcBorders>
            <w:noWrap w:val="0"/>
            <w:vAlign w:val="center"/>
          </w:tcPr>
          <w:p w14:paraId="01079A19">
            <w:pPr>
              <w:adjustRightInd w:val="0"/>
              <w:snapToGrid w:val="0"/>
              <w:spacing w:line="3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 xml:space="preserve">现场布景设置方案 </w:t>
            </w:r>
          </w:p>
        </w:tc>
        <w:tc>
          <w:tcPr>
            <w:tcW w:w="538" w:type="dxa"/>
            <w:tcBorders>
              <w:top w:val="single" w:color="000000" w:sz="6" w:space="0"/>
              <w:left w:val="single" w:color="000000" w:sz="4" w:space="0"/>
              <w:bottom w:val="single" w:color="000000" w:sz="6" w:space="0"/>
              <w:right w:val="single" w:color="000000" w:sz="6" w:space="0"/>
            </w:tcBorders>
            <w:noWrap w:val="0"/>
            <w:vAlign w:val="center"/>
          </w:tcPr>
          <w:p w14:paraId="31CC7138">
            <w:pPr>
              <w:adjustRightInd w:val="0"/>
              <w:snapToGrid w:val="0"/>
              <w:spacing w:line="3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16</w:t>
            </w:r>
          </w:p>
        </w:tc>
        <w:tc>
          <w:tcPr>
            <w:tcW w:w="7498" w:type="dxa"/>
            <w:tcBorders>
              <w:top w:val="single" w:color="000000" w:sz="6" w:space="0"/>
              <w:left w:val="single" w:color="000000" w:sz="6" w:space="0"/>
              <w:bottom w:val="single" w:color="000000" w:sz="6" w:space="0"/>
            </w:tcBorders>
            <w:noWrap w:val="0"/>
            <w:vAlign w:val="center"/>
          </w:tcPr>
          <w:p w14:paraId="2FAA5A2D">
            <w:pPr>
              <w:adjustRightInd w:val="0"/>
              <w:snapToGrid w:val="0"/>
              <w:spacing w:line="300" w:lineRule="exact"/>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供应商响应采购需求所提供的现场布景设置方案进行评审：1.方案全面具体，操作性强，完全满足或优于项目要求，得16分；2.方案基本全面，具有可操作性，基本满足项目要求，得10分；3.方案内容片面，可操作性低，不完全满足项目要求，得4分；4.未提供不得分。</w:t>
            </w:r>
          </w:p>
        </w:tc>
      </w:tr>
      <w:tr w14:paraId="17F05A3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70" w:hRule="atLeast"/>
          <w:jc w:val="center"/>
        </w:trPr>
        <w:tc>
          <w:tcPr>
            <w:tcW w:w="598" w:type="dxa"/>
            <w:tcBorders>
              <w:top w:val="nil"/>
              <w:bottom w:val="single" w:color="000000" w:sz="6" w:space="0"/>
              <w:right w:val="single" w:color="000000" w:sz="6" w:space="0"/>
            </w:tcBorders>
            <w:noWrap w:val="0"/>
            <w:vAlign w:val="center"/>
          </w:tcPr>
          <w:p w14:paraId="50920350">
            <w:pPr>
              <w:adjustRightInd w:val="0"/>
              <w:snapToGrid w:val="0"/>
              <w:spacing w:line="300" w:lineRule="exact"/>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w:t>
            </w:r>
          </w:p>
        </w:tc>
        <w:tc>
          <w:tcPr>
            <w:tcW w:w="1318" w:type="dxa"/>
            <w:tcBorders>
              <w:top w:val="nil"/>
              <w:left w:val="single" w:color="000000" w:sz="6" w:space="0"/>
              <w:bottom w:val="single" w:color="000000" w:sz="6" w:space="0"/>
              <w:right w:val="single" w:color="000000" w:sz="4" w:space="0"/>
            </w:tcBorders>
            <w:noWrap w:val="0"/>
            <w:vAlign w:val="center"/>
          </w:tcPr>
          <w:p w14:paraId="275160D1">
            <w:pPr>
              <w:adjustRightInd w:val="0"/>
              <w:snapToGrid w:val="0"/>
              <w:spacing w:line="3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后勤保障方案</w:t>
            </w:r>
          </w:p>
        </w:tc>
        <w:tc>
          <w:tcPr>
            <w:tcW w:w="538" w:type="dxa"/>
            <w:tcBorders>
              <w:top w:val="single" w:color="000000" w:sz="6" w:space="0"/>
              <w:left w:val="single" w:color="000000" w:sz="4" w:space="0"/>
              <w:bottom w:val="single" w:color="000000" w:sz="6" w:space="0"/>
              <w:right w:val="single" w:color="000000" w:sz="6" w:space="0"/>
            </w:tcBorders>
            <w:noWrap w:val="0"/>
            <w:vAlign w:val="center"/>
          </w:tcPr>
          <w:p w14:paraId="1B42590F">
            <w:pPr>
              <w:adjustRightInd w:val="0"/>
              <w:snapToGrid w:val="0"/>
              <w:spacing w:line="3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12</w:t>
            </w:r>
          </w:p>
        </w:tc>
        <w:tc>
          <w:tcPr>
            <w:tcW w:w="7498" w:type="dxa"/>
            <w:tcBorders>
              <w:top w:val="single" w:color="000000" w:sz="6" w:space="0"/>
              <w:left w:val="single" w:color="000000" w:sz="6" w:space="0"/>
              <w:bottom w:val="single" w:color="000000" w:sz="6" w:space="0"/>
            </w:tcBorders>
            <w:noWrap w:val="0"/>
            <w:vAlign w:val="center"/>
          </w:tcPr>
          <w:p w14:paraId="4AFD8745">
            <w:pPr>
              <w:adjustRightInd w:val="0"/>
              <w:snapToGrid w:val="0"/>
              <w:spacing w:line="300" w:lineRule="exact"/>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供应商响应采购需求所提供的后勤保障方案（包含相关人员的食宿安排、现场秩序维护及环境卫生等）进行评审：1.方案内容详实，操作性强，完全满足或优于项目要求，得12分；2.方案内容齐全，具有可操作性，基本满足项目要求，得8分；3.方案内容片面，可操作性低，不完全满足项目要求，得4分；4.未提供不得分。</w:t>
            </w:r>
          </w:p>
        </w:tc>
      </w:tr>
      <w:tr w14:paraId="228A4CC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70" w:hRule="atLeast"/>
          <w:jc w:val="center"/>
        </w:trPr>
        <w:tc>
          <w:tcPr>
            <w:tcW w:w="598" w:type="dxa"/>
            <w:tcBorders>
              <w:top w:val="nil"/>
              <w:bottom w:val="single" w:color="000000" w:sz="6" w:space="0"/>
              <w:right w:val="single" w:color="000000" w:sz="6" w:space="0"/>
            </w:tcBorders>
            <w:noWrap w:val="0"/>
            <w:vAlign w:val="center"/>
          </w:tcPr>
          <w:p w14:paraId="50A94E74">
            <w:pPr>
              <w:adjustRightInd w:val="0"/>
              <w:snapToGrid w:val="0"/>
              <w:spacing w:line="300" w:lineRule="exact"/>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w:t>
            </w:r>
          </w:p>
        </w:tc>
        <w:tc>
          <w:tcPr>
            <w:tcW w:w="1318" w:type="dxa"/>
            <w:tcBorders>
              <w:top w:val="nil"/>
              <w:left w:val="single" w:color="000000" w:sz="6" w:space="0"/>
              <w:bottom w:val="single" w:color="000000" w:sz="6" w:space="0"/>
              <w:right w:val="single" w:color="000000" w:sz="4" w:space="0"/>
            </w:tcBorders>
            <w:noWrap w:val="0"/>
            <w:vAlign w:val="center"/>
          </w:tcPr>
          <w:p w14:paraId="6D47DBE5">
            <w:pPr>
              <w:adjustRightInd w:val="0"/>
              <w:snapToGrid w:val="0"/>
              <w:spacing w:line="3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成果提交要求响应</w:t>
            </w:r>
          </w:p>
        </w:tc>
        <w:tc>
          <w:tcPr>
            <w:tcW w:w="538" w:type="dxa"/>
            <w:tcBorders>
              <w:top w:val="single" w:color="000000" w:sz="6" w:space="0"/>
              <w:left w:val="single" w:color="000000" w:sz="4" w:space="0"/>
              <w:bottom w:val="single" w:color="000000" w:sz="6" w:space="0"/>
              <w:right w:val="single" w:color="000000" w:sz="6" w:space="0"/>
            </w:tcBorders>
            <w:noWrap w:val="0"/>
            <w:vAlign w:val="center"/>
          </w:tcPr>
          <w:p w14:paraId="0492F7BE">
            <w:pPr>
              <w:adjustRightInd w:val="0"/>
              <w:snapToGrid w:val="0"/>
              <w:spacing w:line="3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8</w:t>
            </w:r>
          </w:p>
        </w:tc>
        <w:tc>
          <w:tcPr>
            <w:tcW w:w="7498" w:type="dxa"/>
            <w:tcBorders>
              <w:top w:val="single" w:color="000000" w:sz="6" w:space="0"/>
              <w:left w:val="single" w:color="000000" w:sz="6" w:space="0"/>
              <w:bottom w:val="single" w:color="000000" w:sz="6" w:space="0"/>
            </w:tcBorders>
            <w:noWrap w:val="0"/>
            <w:vAlign w:val="center"/>
          </w:tcPr>
          <w:p w14:paraId="2C9CB9F0">
            <w:pPr>
              <w:adjustRightInd w:val="0"/>
              <w:snapToGrid w:val="0"/>
              <w:spacing w:line="300" w:lineRule="exact"/>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供应商对采购需求中的“活动成果”要求的响应情况进行评审：1.对于项目完成时所需的成果内容响应充分，拟提交的资料明细清晰具体，完成满足或优于项目要求，得8分；2.对于项目完成时所需的成果内容响应基本充分，拟提交的资料明细完整，基本满足项目要求，得5分；3.对于项目完成时所需的成果内容响应不充分，拟提交的资料不明确，不完全满足项目要求，得2分；4.未提供不得分。</w:t>
            </w:r>
          </w:p>
        </w:tc>
      </w:tr>
      <w:tr w14:paraId="1FCBEEA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1" w:hRule="atLeast"/>
          <w:jc w:val="center"/>
        </w:trPr>
        <w:tc>
          <w:tcPr>
            <w:tcW w:w="1916" w:type="dxa"/>
            <w:gridSpan w:val="2"/>
            <w:tcBorders>
              <w:top w:val="single" w:color="000000" w:sz="6" w:space="0"/>
              <w:right w:val="single" w:color="000000" w:sz="4" w:space="0"/>
            </w:tcBorders>
            <w:noWrap w:val="0"/>
            <w:vAlign w:val="top"/>
          </w:tcPr>
          <w:p w14:paraId="6EE58ED8">
            <w:pPr>
              <w:adjustRightInd w:val="0"/>
              <w:snapToGrid w:val="0"/>
              <w:spacing w:line="300" w:lineRule="exact"/>
              <w:ind w:firstLine="210" w:firstLineChars="100"/>
              <w:jc w:val="left"/>
              <w:rPr>
                <w:rFonts w:ascii="宋体" w:hAnsi="宋体" w:cs="宋体"/>
                <w:color w:val="auto"/>
                <w:kern w:val="0"/>
                <w:szCs w:val="21"/>
                <w:highlight w:val="none"/>
                <w:lang w:eastAsia="en-US"/>
              </w:rPr>
            </w:pPr>
            <w:r>
              <w:rPr>
                <w:rFonts w:ascii="宋体" w:hAnsi="宋体" w:cs="宋体"/>
                <w:color w:val="auto"/>
                <w:kern w:val="0"/>
                <w:szCs w:val="21"/>
                <w:highlight w:val="none"/>
                <w:lang w:eastAsia="en-US"/>
              </w:rPr>
              <w:t>合计</w:t>
            </w:r>
          </w:p>
        </w:tc>
        <w:tc>
          <w:tcPr>
            <w:tcW w:w="8036" w:type="dxa"/>
            <w:gridSpan w:val="2"/>
            <w:tcBorders>
              <w:top w:val="single" w:color="000000" w:sz="6" w:space="0"/>
              <w:left w:val="single" w:color="000000" w:sz="4" w:space="0"/>
            </w:tcBorders>
            <w:noWrap w:val="0"/>
            <w:vAlign w:val="top"/>
          </w:tcPr>
          <w:p w14:paraId="0DA6448F">
            <w:pPr>
              <w:adjustRightInd w:val="0"/>
              <w:snapToGrid w:val="0"/>
              <w:spacing w:line="300" w:lineRule="exact"/>
              <w:jc w:val="center"/>
              <w:rPr>
                <w:rFonts w:ascii="宋体" w:hAnsi="宋体" w:cs="宋体"/>
                <w:color w:val="auto"/>
                <w:kern w:val="0"/>
                <w:szCs w:val="21"/>
                <w:highlight w:val="none"/>
                <w:lang w:eastAsia="en-US"/>
              </w:rPr>
            </w:pPr>
            <w:r>
              <w:rPr>
                <w:rFonts w:hint="eastAsia" w:ascii="宋体" w:hAnsi="宋体" w:cs="宋体"/>
                <w:color w:val="auto"/>
                <w:kern w:val="0"/>
                <w:szCs w:val="21"/>
                <w:highlight w:val="none"/>
                <w:lang w:val="en-US" w:eastAsia="zh-CN"/>
              </w:rPr>
              <w:t>60</w:t>
            </w:r>
            <w:r>
              <w:rPr>
                <w:rFonts w:ascii="宋体" w:hAnsi="宋体" w:cs="宋体"/>
                <w:color w:val="auto"/>
                <w:kern w:val="0"/>
                <w:szCs w:val="21"/>
                <w:highlight w:val="none"/>
                <w:lang w:eastAsia="en-US"/>
              </w:rPr>
              <w:t>分</w:t>
            </w:r>
          </w:p>
        </w:tc>
      </w:tr>
    </w:tbl>
    <w:p w14:paraId="369D4245">
      <w:pPr>
        <w:rPr>
          <w:color w:val="auto"/>
          <w:szCs w:val="20"/>
          <w:highlight w:val="none"/>
        </w:rPr>
      </w:pPr>
    </w:p>
    <w:p w14:paraId="7B7B452F">
      <w:pPr>
        <w:tabs>
          <w:tab w:val="left" w:pos="0"/>
          <w:tab w:val="left" w:pos="709"/>
          <w:tab w:val="left" w:pos="1080"/>
        </w:tabs>
        <w:spacing w:line="360" w:lineRule="auto"/>
        <w:ind w:left="420"/>
        <w:rPr>
          <w:rFonts w:ascii="宋体" w:hAnsi="宋体"/>
          <w:b/>
          <w:bCs/>
          <w:color w:val="auto"/>
          <w:szCs w:val="21"/>
          <w:highlight w:val="none"/>
        </w:rPr>
      </w:pPr>
      <w:r>
        <w:rPr>
          <w:rFonts w:ascii="宋体" w:hAnsi="宋体"/>
          <w:color w:val="auto"/>
          <w:szCs w:val="21"/>
          <w:highlight w:val="none"/>
        </w:rPr>
        <w:t>注：将所有</w:t>
      </w:r>
      <w:r>
        <w:rPr>
          <w:color w:val="auto"/>
          <w:szCs w:val="21"/>
          <w:highlight w:val="none"/>
        </w:rPr>
        <w:t>评审小组成员</w:t>
      </w:r>
      <w:r>
        <w:rPr>
          <w:rFonts w:ascii="宋体" w:hAnsi="宋体"/>
          <w:color w:val="auto"/>
          <w:szCs w:val="21"/>
          <w:highlight w:val="none"/>
        </w:rPr>
        <w:t>所评各项的得分进行算术平均（按四舍五入原则精确到小数点后三位），再汇总得出该响应供应商的技术评分（按四舍五入原则精确到小数点后两位）。</w:t>
      </w:r>
    </w:p>
    <w:p w14:paraId="6CDCB6F0">
      <w:pPr>
        <w:rPr>
          <w:color w:val="auto"/>
          <w:szCs w:val="20"/>
          <w:highlight w:val="none"/>
        </w:rPr>
      </w:pPr>
      <w:r>
        <w:rPr>
          <w:color w:val="auto"/>
          <w:szCs w:val="20"/>
          <w:highlight w:val="none"/>
        </w:rPr>
        <w:br w:type="page"/>
      </w:r>
    </w:p>
    <w:p w14:paraId="2D1D69DB">
      <w:pPr>
        <w:spacing w:before="25" w:after="25"/>
        <w:jc w:val="left"/>
        <w:rPr>
          <w:bCs/>
          <w:color w:val="auto"/>
          <w:spacing w:val="10"/>
          <w:kern w:val="0"/>
          <w:sz w:val="24"/>
          <w:szCs w:val="20"/>
          <w:highlight w:val="none"/>
        </w:rPr>
      </w:pPr>
    </w:p>
    <w:p w14:paraId="4EA4F03B">
      <w:pPr>
        <w:spacing w:before="25" w:after="25"/>
        <w:jc w:val="left"/>
        <w:rPr>
          <w:bCs/>
          <w:color w:val="auto"/>
          <w:spacing w:val="10"/>
          <w:kern w:val="0"/>
          <w:sz w:val="24"/>
          <w:szCs w:val="20"/>
          <w:highlight w:val="none"/>
        </w:rPr>
      </w:pPr>
    </w:p>
    <w:p w14:paraId="51337D81">
      <w:pPr>
        <w:spacing w:before="25" w:after="25"/>
        <w:jc w:val="left"/>
        <w:rPr>
          <w:bCs/>
          <w:color w:val="auto"/>
          <w:spacing w:val="10"/>
          <w:kern w:val="0"/>
          <w:sz w:val="24"/>
          <w:szCs w:val="20"/>
          <w:highlight w:val="none"/>
        </w:rPr>
      </w:pPr>
    </w:p>
    <w:p w14:paraId="7CCA4841">
      <w:pPr>
        <w:spacing w:before="25" w:after="25"/>
        <w:jc w:val="left"/>
        <w:rPr>
          <w:bCs/>
          <w:color w:val="auto"/>
          <w:spacing w:val="10"/>
          <w:kern w:val="0"/>
          <w:sz w:val="24"/>
          <w:szCs w:val="20"/>
          <w:highlight w:val="none"/>
        </w:rPr>
      </w:pPr>
    </w:p>
    <w:p w14:paraId="0DB8CC5C">
      <w:pPr>
        <w:spacing w:before="25" w:after="25"/>
        <w:jc w:val="left"/>
        <w:rPr>
          <w:bCs/>
          <w:color w:val="auto"/>
          <w:spacing w:val="10"/>
          <w:kern w:val="0"/>
          <w:sz w:val="24"/>
          <w:szCs w:val="20"/>
          <w:highlight w:val="none"/>
        </w:rPr>
      </w:pPr>
    </w:p>
    <w:p w14:paraId="2E93AA9E">
      <w:pPr>
        <w:spacing w:before="25" w:after="25"/>
        <w:jc w:val="left"/>
        <w:rPr>
          <w:bCs/>
          <w:color w:val="auto"/>
          <w:spacing w:val="10"/>
          <w:kern w:val="0"/>
          <w:sz w:val="24"/>
          <w:szCs w:val="20"/>
          <w:highlight w:val="none"/>
        </w:rPr>
      </w:pPr>
    </w:p>
    <w:p w14:paraId="300B4954">
      <w:pPr>
        <w:spacing w:before="25" w:after="25"/>
        <w:jc w:val="left"/>
        <w:rPr>
          <w:bCs/>
          <w:color w:val="auto"/>
          <w:spacing w:val="10"/>
          <w:kern w:val="0"/>
          <w:sz w:val="24"/>
          <w:szCs w:val="20"/>
          <w:highlight w:val="none"/>
        </w:rPr>
      </w:pPr>
    </w:p>
    <w:p w14:paraId="3AF4A5D9">
      <w:pPr>
        <w:spacing w:before="25" w:after="25"/>
        <w:jc w:val="left"/>
        <w:rPr>
          <w:bCs/>
          <w:color w:val="auto"/>
          <w:spacing w:val="10"/>
          <w:kern w:val="0"/>
          <w:sz w:val="24"/>
          <w:szCs w:val="20"/>
          <w:highlight w:val="none"/>
        </w:rPr>
      </w:pPr>
    </w:p>
    <w:p w14:paraId="379E7CF1">
      <w:pPr>
        <w:spacing w:before="480" w:after="480"/>
        <w:jc w:val="center"/>
        <w:outlineLvl w:val="0"/>
        <w:rPr>
          <w:b/>
          <w:bCs/>
          <w:color w:val="auto"/>
          <w:sz w:val="24"/>
          <w:szCs w:val="24"/>
          <w:highlight w:val="none"/>
        </w:rPr>
      </w:pPr>
      <w:bookmarkStart w:id="364" w:name="_Toc19129"/>
      <w:bookmarkStart w:id="365" w:name="_Toc25309"/>
      <w:bookmarkStart w:id="366" w:name="_Toc6682"/>
      <w:r>
        <w:rPr>
          <w:b/>
          <w:bCs/>
          <w:color w:val="auto"/>
          <w:sz w:val="24"/>
          <w:szCs w:val="24"/>
          <w:highlight w:val="none"/>
        </w:rPr>
        <w:t>第四部分</w:t>
      </w:r>
      <w:r>
        <w:rPr>
          <w:rFonts w:hint="eastAsia"/>
          <w:b/>
          <w:bCs/>
          <w:color w:val="auto"/>
          <w:sz w:val="24"/>
          <w:szCs w:val="24"/>
          <w:highlight w:val="none"/>
        </w:rPr>
        <w:t xml:space="preserve">  </w:t>
      </w:r>
      <w:r>
        <w:rPr>
          <w:b/>
          <w:bCs/>
          <w:color w:val="auto"/>
          <w:sz w:val="24"/>
          <w:szCs w:val="24"/>
          <w:highlight w:val="none"/>
        </w:rPr>
        <w:t>合同书</w:t>
      </w:r>
      <w:bookmarkEnd w:id="364"/>
      <w:bookmarkEnd w:id="365"/>
      <w:bookmarkEnd w:id="366"/>
    </w:p>
    <w:p w14:paraId="723F696F">
      <w:pPr>
        <w:autoSpaceDE w:val="0"/>
        <w:autoSpaceDN w:val="0"/>
        <w:adjustRightInd w:val="0"/>
        <w:snapToGrid w:val="0"/>
        <w:spacing w:line="360" w:lineRule="auto"/>
        <w:jc w:val="center"/>
        <w:rPr>
          <w:rFonts w:ascii="黑体" w:hAnsi="黑体" w:eastAsia="黑体"/>
          <w:b/>
          <w:color w:val="auto"/>
          <w:kern w:val="0"/>
          <w:sz w:val="44"/>
          <w:szCs w:val="44"/>
          <w:highlight w:val="none"/>
        </w:rPr>
      </w:pPr>
      <w:bookmarkStart w:id="367" w:name="_Toc251742852"/>
    </w:p>
    <w:p w14:paraId="7B70862B">
      <w:pPr>
        <w:autoSpaceDE w:val="0"/>
        <w:autoSpaceDN w:val="0"/>
        <w:adjustRightInd w:val="0"/>
        <w:snapToGrid w:val="0"/>
        <w:spacing w:line="360" w:lineRule="auto"/>
        <w:jc w:val="center"/>
        <w:rPr>
          <w:rFonts w:ascii="黑体" w:hAnsi="黑体" w:eastAsia="黑体"/>
          <w:b/>
          <w:color w:val="auto"/>
          <w:kern w:val="0"/>
          <w:sz w:val="44"/>
          <w:szCs w:val="44"/>
          <w:highlight w:val="none"/>
        </w:rPr>
      </w:pPr>
      <w:r>
        <w:rPr>
          <w:rFonts w:ascii="黑体" w:hAnsi="黑体" w:eastAsia="黑体"/>
          <w:b/>
          <w:color w:val="auto"/>
          <w:kern w:val="0"/>
          <w:sz w:val="44"/>
          <w:szCs w:val="44"/>
          <w:highlight w:val="none"/>
        </w:rPr>
        <w:t>合 同 书 格 式</w:t>
      </w:r>
    </w:p>
    <w:p w14:paraId="6EE1E1F6">
      <w:pPr>
        <w:spacing w:line="900" w:lineRule="exact"/>
        <w:rPr>
          <w:rFonts w:ascii="宋体" w:hAnsi="宋体" w:cs="Arial"/>
          <w:b/>
          <w:color w:val="auto"/>
          <w:sz w:val="72"/>
          <w:szCs w:val="72"/>
          <w:highlight w:val="none"/>
        </w:rPr>
      </w:pPr>
      <w:r>
        <w:rPr>
          <w:color w:val="auto"/>
          <w:szCs w:val="20"/>
          <w:highlight w:val="none"/>
        </w:rPr>
        <w:br w:type="page"/>
      </w:r>
    </w:p>
    <w:p w14:paraId="72AD6CD6">
      <w:pPr>
        <w:spacing w:line="360" w:lineRule="auto"/>
        <w:ind w:firstLine="0" w:firstLineChars="0"/>
        <w:jc w:val="center"/>
        <w:rPr>
          <w:rFonts w:ascii="宋体" w:hAnsi="宋体" w:eastAsia="宋体" w:cs="Times New Roman"/>
          <w:b/>
          <w:bCs/>
          <w:color w:val="auto"/>
          <w:sz w:val="28"/>
          <w:szCs w:val="28"/>
          <w:highlight w:val="none"/>
        </w:rPr>
      </w:pPr>
      <w:r>
        <w:rPr>
          <w:rFonts w:hint="eastAsia" w:ascii="宋体" w:hAnsi="宋体" w:eastAsia="宋体" w:cs="Times New Roman"/>
          <w:b/>
          <w:bCs/>
          <w:color w:val="auto"/>
          <w:sz w:val="28"/>
          <w:szCs w:val="28"/>
          <w:highlight w:val="none"/>
        </w:rPr>
        <w:t>第二部分 合同书格式</w:t>
      </w:r>
    </w:p>
    <w:p w14:paraId="7FECC98E">
      <w:pPr>
        <w:spacing w:line="360" w:lineRule="auto"/>
        <w:ind w:firstLine="480" w:firstLineChars="200"/>
        <w:rPr>
          <w:rFonts w:ascii="宋体" w:hAnsi="等线" w:eastAsia="宋体" w:cs="Times New Roman"/>
          <w:b/>
          <w:bCs/>
          <w:color w:val="auto"/>
          <w:sz w:val="24"/>
          <w:highlight w:val="none"/>
        </w:rPr>
      </w:pPr>
      <w:r>
        <w:rPr>
          <w:rFonts w:hint="eastAsia" w:ascii="宋体" w:hAnsi="等线" w:eastAsia="宋体" w:cs="Times New Roman"/>
          <w:b/>
          <w:bCs/>
          <w:color w:val="auto"/>
          <w:sz w:val="24"/>
          <w:highlight w:val="none"/>
        </w:rPr>
        <w:t>[注：仅为参考模板，中标（成交）人需据实与采购人签订相应的合同！]</w:t>
      </w:r>
    </w:p>
    <w:p w14:paraId="7741B5B2">
      <w:pPr>
        <w:spacing w:line="276" w:lineRule="auto"/>
        <w:ind w:firstLine="880" w:firstLineChars="200"/>
        <w:jc w:val="center"/>
        <w:rPr>
          <w:rFonts w:ascii="方正仿宋_GB2312" w:hAnsi="等线" w:eastAsia="方正仿宋_GB2312" w:cs="Times New Roman"/>
          <w:color w:val="auto"/>
          <w:kern w:val="0"/>
          <w:sz w:val="44"/>
          <w:szCs w:val="44"/>
          <w:highlight w:val="none"/>
        </w:rPr>
      </w:pPr>
    </w:p>
    <w:p w14:paraId="712ACBB1">
      <w:pPr>
        <w:tabs>
          <w:tab w:val="left" w:pos="720"/>
        </w:tabs>
        <w:spacing w:line="360" w:lineRule="auto"/>
        <w:jc w:val="center"/>
        <w:rPr>
          <w:rFonts w:ascii="宋体" w:hAnsi="宋体" w:eastAsia="宋体" w:cs="宋体"/>
          <w:b/>
          <w:color w:val="auto"/>
          <w:sz w:val="72"/>
          <w:szCs w:val="72"/>
          <w:highlight w:val="none"/>
        </w:rPr>
      </w:pPr>
      <w:r>
        <w:rPr>
          <w:rFonts w:hint="eastAsia" w:ascii="宋体" w:hAnsi="宋体" w:eastAsia="宋体" w:cs="宋体"/>
          <w:b/>
          <w:color w:val="auto"/>
          <w:sz w:val="72"/>
          <w:szCs w:val="72"/>
          <w:highlight w:val="none"/>
          <w:u w:val="single"/>
        </w:rPr>
        <w:t xml:space="preserve">        </w:t>
      </w:r>
      <w:r>
        <w:rPr>
          <w:rFonts w:hint="eastAsia" w:ascii="宋体" w:hAnsi="宋体" w:eastAsia="宋体" w:cs="宋体"/>
          <w:b/>
          <w:color w:val="auto"/>
          <w:sz w:val="72"/>
          <w:szCs w:val="72"/>
          <w:highlight w:val="none"/>
        </w:rPr>
        <w:t>政府采购</w:t>
      </w:r>
    </w:p>
    <w:p w14:paraId="32A3B69B">
      <w:pPr>
        <w:tabs>
          <w:tab w:val="left" w:pos="720"/>
        </w:tabs>
        <w:spacing w:line="360" w:lineRule="auto"/>
        <w:rPr>
          <w:rFonts w:ascii="宋体" w:hAnsi="宋体" w:eastAsia="宋体" w:cs="宋体"/>
          <w:b/>
          <w:color w:val="auto"/>
          <w:sz w:val="72"/>
          <w:szCs w:val="72"/>
          <w:highlight w:val="none"/>
        </w:rPr>
      </w:pPr>
    </w:p>
    <w:p w14:paraId="4FA4E7A7">
      <w:pPr>
        <w:tabs>
          <w:tab w:val="left" w:pos="720"/>
        </w:tabs>
        <w:spacing w:line="360" w:lineRule="auto"/>
        <w:jc w:val="center"/>
        <w:rPr>
          <w:rFonts w:ascii="Calibri" w:hAnsi="Calibri" w:eastAsia="宋体" w:cs="Times New Roman"/>
          <w:color w:val="auto"/>
          <w:szCs w:val="24"/>
          <w:highlight w:val="none"/>
        </w:rPr>
      </w:pPr>
      <w:r>
        <w:rPr>
          <w:rFonts w:hint="eastAsia" w:ascii="宋体" w:hAnsi="宋体" w:eastAsia="宋体" w:cs="宋体"/>
          <w:b/>
          <w:color w:val="auto"/>
          <w:sz w:val="72"/>
          <w:szCs w:val="72"/>
          <w:highlight w:val="none"/>
        </w:rPr>
        <w:t>合 同 书</w:t>
      </w:r>
    </w:p>
    <w:p w14:paraId="0F00250F">
      <w:pPr>
        <w:tabs>
          <w:tab w:val="left" w:pos="720"/>
        </w:tabs>
        <w:spacing w:line="360" w:lineRule="auto"/>
        <w:rPr>
          <w:rFonts w:ascii="宋体" w:hAnsi="宋体" w:eastAsia="宋体" w:cs="宋体"/>
          <w:b/>
          <w:color w:val="auto"/>
          <w:sz w:val="28"/>
          <w:szCs w:val="28"/>
          <w:highlight w:val="none"/>
        </w:rPr>
      </w:pPr>
    </w:p>
    <w:p w14:paraId="6CF9822A">
      <w:pPr>
        <w:widowControl w:val="0"/>
        <w:autoSpaceDE w:val="0"/>
        <w:autoSpaceDN w:val="0"/>
        <w:adjustRightInd w:val="0"/>
        <w:rPr>
          <w:rFonts w:ascii="黑体" w:hAnsi="Times New Roman" w:eastAsia="黑体" w:cs="黑体"/>
          <w:b/>
          <w:color w:val="auto"/>
          <w:sz w:val="28"/>
          <w:szCs w:val="28"/>
          <w:highlight w:val="none"/>
          <w:lang w:val="en-US" w:eastAsia="zh-CN" w:bidi="ar-SA"/>
        </w:rPr>
      </w:pPr>
    </w:p>
    <w:tbl>
      <w:tblPr>
        <w:tblStyle w:val="9"/>
        <w:tblW w:w="0" w:type="auto"/>
        <w:jc w:val="center"/>
        <w:tblLayout w:type="fixed"/>
        <w:tblCellMar>
          <w:top w:w="0" w:type="dxa"/>
          <w:left w:w="108" w:type="dxa"/>
          <w:bottom w:w="0" w:type="dxa"/>
          <w:right w:w="108" w:type="dxa"/>
        </w:tblCellMar>
      </w:tblPr>
      <w:tblGrid>
        <w:gridCol w:w="5400"/>
      </w:tblGrid>
      <w:tr w14:paraId="6BEA73B9">
        <w:tblPrEx>
          <w:tblCellMar>
            <w:top w:w="0" w:type="dxa"/>
            <w:left w:w="108" w:type="dxa"/>
            <w:bottom w:w="0" w:type="dxa"/>
            <w:right w:w="108" w:type="dxa"/>
          </w:tblCellMar>
        </w:tblPrEx>
        <w:trPr>
          <w:trHeight w:val="446" w:hRule="atLeast"/>
          <w:jc w:val="center"/>
        </w:trPr>
        <w:tc>
          <w:tcPr>
            <w:tcW w:w="5400" w:type="dxa"/>
            <w:noWrap w:val="0"/>
            <w:vAlign w:val="top"/>
          </w:tcPr>
          <w:p w14:paraId="7F11E0FC">
            <w:pPr>
              <w:tabs>
                <w:tab w:val="left" w:pos="720"/>
              </w:tabs>
              <w:spacing w:line="360" w:lineRule="auto"/>
              <w:rPr>
                <w:rFonts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采购编号：</w:t>
            </w:r>
            <w:r>
              <w:rPr>
                <w:rFonts w:hint="eastAsia" w:ascii="宋体" w:hAnsi="宋体" w:eastAsia="宋体" w:cs="宋体"/>
                <w:b/>
                <w:color w:val="auto"/>
                <w:sz w:val="32"/>
                <w:szCs w:val="32"/>
                <w:highlight w:val="none"/>
                <w:u w:val="single"/>
              </w:rPr>
              <w:t xml:space="preserve">                          </w:t>
            </w:r>
            <w:r>
              <w:rPr>
                <w:rFonts w:hint="eastAsia" w:ascii="宋体" w:hAnsi="宋体" w:eastAsia="宋体" w:cs="宋体"/>
                <w:b/>
                <w:color w:val="auto"/>
                <w:sz w:val="32"/>
                <w:szCs w:val="32"/>
                <w:highlight w:val="none"/>
              </w:rPr>
              <w:t xml:space="preserve">           </w:t>
            </w:r>
          </w:p>
        </w:tc>
      </w:tr>
      <w:tr w14:paraId="35C87F78">
        <w:tblPrEx>
          <w:tblCellMar>
            <w:top w:w="0" w:type="dxa"/>
            <w:left w:w="108" w:type="dxa"/>
            <w:bottom w:w="0" w:type="dxa"/>
            <w:right w:w="108" w:type="dxa"/>
          </w:tblCellMar>
        </w:tblPrEx>
        <w:trPr>
          <w:trHeight w:val="446" w:hRule="atLeast"/>
          <w:jc w:val="center"/>
        </w:trPr>
        <w:tc>
          <w:tcPr>
            <w:tcW w:w="5400" w:type="dxa"/>
            <w:noWrap w:val="0"/>
            <w:vAlign w:val="top"/>
          </w:tcPr>
          <w:p w14:paraId="4DEB6247">
            <w:pPr>
              <w:tabs>
                <w:tab w:val="left" w:pos="720"/>
              </w:tabs>
              <w:spacing w:line="360" w:lineRule="auto"/>
              <w:rPr>
                <w:rFonts w:ascii="宋体" w:hAnsi="宋体" w:eastAsia="宋体" w:cs="宋体"/>
                <w:b/>
                <w:color w:val="auto"/>
                <w:sz w:val="32"/>
                <w:szCs w:val="32"/>
                <w:highlight w:val="none"/>
                <w:u w:val="single"/>
              </w:rPr>
            </w:pPr>
          </w:p>
        </w:tc>
      </w:tr>
      <w:tr w14:paraId="481D1793">
        <w:tblPrEx>
          <w:tblCellMar>
            <w:top w:w="0" w:type="dxa"/>
            <w:left w:w="108" w:type="dxa"/>
            <w:bottom w:w="0" w:type="dxa"/>
            <w:right w:w="108" w:type="dxa"/>
          </w:tblCellMar>
        </w:tblPrEx>
        <w:trPr>
          <w:trHeight w:val="446" w:hRule="atLeast"/>
          <w:jc w:val="center"/>
        </w:trPr>
        <w:tc>
          <w:tcPr>
            <w:tcW w:w="5400" w:type="dxa"/>
            <w:noWrap w:val="0"/>
            <w:vAlign w:val="top"/>
          </w:tcPr>
          <w:p w14:paraId="4B6B2879">
            <w:pPr>
              <w:tabs>
                <w:tab w:val="left" w:pos="720"/>
              </w:tabs>
              <w:spacing w:line="360" w:lineRule="auto"/>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项目名称：</w:t>
            </w:r>
            <w:r>
              <w:rPr>
                <w:rFonts w:hint="eastAsia" w:ascii="宋体" w:hAnsi="宋体" w:eastAsia="宋体" w:cs="宋体"/>
                <w:b/>
                <w:color w:val="auto"/>
                <w:sz w:val="32"/>
                <w:szCs w:val="32"/>
                <w:highlight w:val="none"/>
                <w:u w:val="single"/>
              </w:rPr>
              <w:t xml:space="preserve">                           </w:t>
            </w:r>
          </w:p>
        </w:tc>
      </w:tr>
      <w:tr w14:paraId="33E9DDF9">
        <w:tblPrEx>
          <w:tblCellMar>
            <w:top w:w="0" w:type="dxa"/>
            <w:left w:w="108" w:type="dxa"/>
            <w:bottom w:w="0" w:type="dxa"/>
            <w:right w:w="108" w:type="dxa"/>
          </w:tblCellMar>
        </w:tblPrEx>
        <w:trPr>
          <w:trHeight w:val="460" w:hRule="atLeast"/>
          <w:jc w:val="center"/>
        </w:trPr>
        <w:tc>
          <w:tcPr>
            <w:tcW w:w="5400" w:type="dxa"/>
            <w:noWrap w:val="0"/>
            <w:vAlign w:val="top"/>
          </w:tcPr>
          <w:p w14:paraId="57E0EA7A">
            <w:pPr>
              <w:tabs>
                <w:tab w:val="left" w:pos="720"/>
              </w:tabs>
              <w:spacing w:line="360" w:lineRule="auto"/>
              <w:rPr>
                <w:rFonts w:ascii="宋体" w:hAnsi="宋体" w:eastAsia="宋体" w:cs="宋体"/>
                <w:b/>
                <w:color w:val="auto"/>
                <w:sz w:val="28"/>
                <w:szCs w:val="28"/>
                <w:highlight w:val="none"/>
              </w:rPr>
            </w:pPr>
          </w:p>
        </w:tc>
      </w:tr>
    </w:tbl>
    <w:p w14:paraId="119C1B9D">
      <w:pPr>
        <w:tabs>
          <w:tab w:val="left" w:pos="720"/>
        </w:tabs>
        <w:spacing w:line="360" w:lineRule="auto"/>
        <w:rPr>
          <w:rFonts w:ascii="宋体" w:hAnsi="宋体" w:eastAsia="宋体" w:cs="宋体"/>
          <w:b/>
          <w:color w:val="auto"/>
          <w:sz w:val="28"/>
          <w:szCs w:val="28"/>
          <w:highlight w:val="none"/>
        </w:rPr>
      </w:pPr>
    </w:p>
    <w:p w14:paraId="2AF65F46">
      <w:pPr>
        <w:spacing w:line="360" w:lineRule="auto"/>
        <w:rPr>
          <w:rFonts w:ascii="宋体" w:hAnsi="宋体" w:eastAsia="宋体" w:cs="宋体"/>
          <w:color w:val="auto"/>
          <w:sz w:val="28"/>
          <w:szCs w:val="28"/>
          <w:highlight w:val="none"/>
        </w:rPr>
      </w:pPr>
    </w:p>
    <w:p w14:paraId="636F70C8">
      <w:pPr>
        <w:spacing w:line="360" w:lineRule="auto"/>
        <w:rPr>
          <w:rFonts w:ascii="宋体" w:hAnsi="宋体" w:eastAsia="宋体" w:cs="宋体"/>
          <w:color w:val="auto"/>
          <w:sz w:val="28"/>
          <w:szCs w:val="28"/>
          <w:highlight w:val="none"/>
        </w:rPr>
      </w:pPr>
    </w:p>
    <w:p w14:paraId="55DC37F3">
      <w:pPr>
        <w:spacing w:line="360" w:lineRule="auto"/>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注：本合同仅为合同的参考文本，合同签订双方可根据项目的具体要求进行修订。</w:t>
      </w:r>
    </w:p>
    <w:p w14:paraId="0587AAAB">
      <w:pPr>
        <w:widowControl/>
        <w:spacing w:line="480" w:lineRule="auto"/>
        <w:jc w:val="both"/>
        <w:rPr>
          <w:color w:val="auto"/>
          <w:sz w:val="24"/>
          <w:szCs w:val="18"/>
          <w:highlight w:val="none"/>
          <w:u w:val="single"/>
        </w:rPr>
      </w:pPr>
      <w:r>
        <w:rPr>
          <w:rFonts w:hint="eastAsia" w:ascii="宋体" w:hAnsi="宋体" w:eastAsia="宋体" w:cs="宋体"/>
          <w:b/>
          <w:color w:val="auto"/>
          <w:sz w:val="28"/>
          <w:szCs w:val="28"/>
          <w:highlight w:val="none"/>
        </w:rPr>
        <w:br w:type="page"/>
      </w:r>
      <w:r>
        <w:rPr>
          <w:b/>
          <w:bCs/>
          <w:color w:val="auto"/>
          <w:sz w:val="24"/>
          <w:szCs w:val="18"/>
          <w:highlight w:val="none"/>
        </w:rPr>
        <w:t>委托方（甲方）</w:t>
      </w:r>
      <w:r>
        <w:rPr>
          <w:color w:val="auto"/>
          <w:sz w:val="24"/>
          <w:szCs w:val="18"/>
          <w:highlight w:val="none"/>
        </w:rPr>
        <w:t>：</w:t>
      </w:r>
      <w:r>
        <w:rPr>
          <w:color w:val="auto"/>
          <w:sz w:val="24"/>
          <w:szCs w:val="18"/>
          <w:highlight w:val="none"/>
          <w:u w:val="single"/>
        </w:rPr>
        <w:t xml:space="preserve">               </w:t>
      </w:r>
      <w:r>
        <w:rPr>
          <w:rFonts w:hint="eastAsia"/>
          <w:color w:val="auto"/>
          <w:sz w:val="24"/>
          <w:szCs w:val="18"/>
          <w:highlight w:val="none"/>
          <w:u w:val="single"/>
        </w:rPr>
        <w:t xml:space="preserve"> </w:t>
      </w:r>
      <w:r>
        <w:rPr>
          <w:color w:val="auto"/>
          <w:sz w:val="24"/>
          <w:szCs w:val="18"/>
          <w:highlight w:val="none"/>
          <w:u w:val="single"/>
        </w:rPr>
        <w:t xml:space="preserve">           </w:t>
      </w:r>
      <w:r>
        <w:rPr>
          <w:rFonts w:hint="eastAsia"/>
          <w:color w:val="auto"/>
          <w:sz w:val="24"/>
          <w:szCs w:val="18"/>
          <w:highlight w:val="none"/>
          <w:u w:val="single"/>
        </w:rPr>
        <w:t xml:space="preserve">        </w:t>
      </w:r>
      <w:r>
        <w:rPr>
          <w:color w:val="auto"/>
          <w:sz w:val="24"/>
          <w:szCs w:val="18"/>
          <w:highlight w:val="none"/>
          <w:u w:val="single"/>
        </w:rPr>
        <w:t xml:space="preserve">  </w:t>
      </w:r>
    </w:p>
    <w:p w14:paraId="2FA29F2D">
      <w:pPr>
        <w:spacing w:line="520" w:lineRule="exact"/>
        <w:rPr>
          <w:color w:val="auto"/>
          <w:sz w:val="24"/>
          <w:szCs w:val="18"/>
          <w:highlight w:val="none"/>
          <w:u w:val="single"/>
        </w:rPr>
      </w:pPr>
      <w:r>
        <w:rPr>
          <w:color w:val="auto"/>
          <w:sz w:val="24"/>
          <w:szCs w:val="18"/>
          <w:highlight w:val="none"/>
        </w:rPr>
        <w:t>住  所  地：</w:t>
      </w:r>
      <w:r>
        <w:rPr>
          <w:color w:val="auto"/>
          <w:sz w:val="24"/>
          <w:szCs w:val="18"/>
          <w:highlight w:val="none"/>
          <w:u w:val="single"/>
        </w:rPr>
        <w:t xml:space="preserve">                               </w:t>
      </w:r>
      <w:r>
        <w:rPr>
          <w:rFonts w:hint="eastAsia"/>
          <w:color w:val="auto"/>
          <w:sz w:val="24"/>
          <w:szCs w:val="18"/>
          <w:highlight w:val="none"/>
          <w:u w:val="single"/>
        </w:rPr>
        <w:t xml:space="preserve">       </w:t>
      </w:r>
      <w:r>
        <w:rPr>
          <w:color w:val="auto"/>
          <w:sz w:val="24"/>
          <w:szCs w:val="18"/>
          <w:highlight w:val="none"/>
          <w:u w:val="single"/>
        </w:rPr>
        <w:t xml:space="preserve">   </w:t>
      </w:r>
    </w:p>
    <w:p w14:paraId="52A84BE8">
      <w:pPr>
        <w:spacing w:line="520" w:lineRule="exact"/>
        <w:rPr>
          <w:color w:val="auto"/>
          <w:sz w:val="24"/>
          <w:szCs w:val="18"/>
          <w:highlight w:val="none"/>
          <w:u w:val="single"/>
        </w:rPr>
      </w:pPr>
      <w:r>
        <w:rPr>
          <w:color w:val="auto"/>
          <w:sz w:val="24"/>
          <w:szCs w:val="18"/>
          <w:highlight w:val="none"/>
        </w:rPr>
        <w:t>法定代表人：</w:t>
      </w:r>
      <w:r>
        <w:rPr>
          <w:color w:val="auto"/>
          <w:sz w:val="24"/>
          <w:szCs w:val="18"/>
          <w:highlight w:val="none"/>
          <w:u w:val="single"/>
        </w:rPr>
        <w:t xml:space="preserve">                                   </w:t>
      </w:r>
      <w:r>
        <w:rPr>
          <w:rFonts w:hint="eastAsia"/>
          <w:color w:val="auto"/>
          <w:sz w:val="24"/>
          <w:szCs w:val="18"/>
          <w:highlight w:val="none"/>
          <w:u w:val="single"/>
        </w:rPr>
        <w:t xml:space="preserve">   </w:t>
      </w:r>
      <w:r>
        <w:rPr>
          <w:color w:val="auto"/>
          <w:sz w:val="24"/>
          <w:szCs w:val="18"/>
          <w:highlight w:val="none"/>
          <w:u w:val="single"/>
        </w:rPr>
        <w:t xml:space="preserve">   </w:t>
      </w:r>
    </w:p>
    <w:p w14:paraId="79D411D7">
      <w:pPr>
        <w:tabs>
          <w:tab w:val="left" w:pos="8100"/>
        </w:tabs>
        <w:spacing w:line="520" w:lineRule="exact"/>
        <w:rPr>
          <w:color w:val="auto"/>
          <w:sz w:val="24"/>
          <w:szCs w:val="18"/>
          <w:highlight w:val="none"/>
          <w:u w:val="single"/>
        </w:rPr>
      </w:pPr>
      <w:r>
        <w:rPr>
          <w:color w:val="auto"/>
          <w:sz w:val="24"/>
          <w:szCs w:val="18"/>
          <w:highlight w:val="none"/>
        </w:rPr>
        <w:t>项目联系人：</w:t>
      </w:r>
      <w:r>
        <w:rPr>
          <w:color w:val="auto"/>
          <w:sz w:val="24"/>
          <w:szCs w:val="18"/>
          <w:highlight w:val="none"/>
          <w:u w:val="single"/>
        </w:rPr>
        <w:t xml:space="preserve">                                    </w:t>
      </w:r>
      <w:r>
        <w:rPr>
          <w:rFonts w:hint="eastAsia"/>
          <w:color w:val="auto"/>
          <w:sz w:val="24"/>
          <w:szCs w:val="18"/>
          <w:highlight w:val="none"/>
          <w:u w:val="single"/>
        </w:rPr>
        <w:t xml:space="preserve">   </w:t>
      </w:r>
      <w:r>
        <w:rPr>
          <w:color w:val="auto"/>
          <w:sz w:val="24"/>
          <w:szCs w:val="18"/>
          <w:highlight w:val="none"/>
          <w:u w:val="single"/>
        </w:rPr>
        <w:t xml:space="preserve">  </w:t>
      </w:r>
    </w:p>
    <w:p w14:paraId="1080E537">
      <w:pPr>
        <w:tabs>
          <w:tab w:val="left" w:pos="8100"/>
        </w:tabs>
        <w:spacing w:line="520" w:lineRule="exact"/>
        <w:rPr>
          <w:color w:val="auto"/>
          <w:sz w:val="24"/>
          <w:szCs w:val="18"/>
          <w:highlight w:val="none"/>
          <w:u w:val="single"/>
        </w:rPr>
      </w:pPr>
      <w:r>
        <w:rPr>
          <w:color w:val="auto"/>
          <w:sz w:val="24"/>
          <w:szCs w:val="18"/>
          <w:highlight w:val="none"/>
        </w:rPr>
        <w:t>通讯地址：</w:t>
      </w:r>
      <w:r>
        <w:rPr>
          <w:color w:val="auto"/>
          <w:sz w:val="24"/>
          <w:szCs w:val="18"/>
          <w:highlight w:val="none"/>
          <w:u w:val="single"/>
        </w:rPr>
        <w:t xml:space="preserve">                                        </w:t>
      </w:r>
      <w:r>
        <w:rPr>
          <w:rFonts w:hint="eastAsia"/>
          <w:color w:val="auto"/>
          <w:sz w:val="24"/>
          <w:szCs w:val="18"/>
          <w:highlight w:val="none"/>
          <w:u w:val="single"/>
        </w:rPr>
        <w:t xml:space="preserve"> </w:t>
      </w:r>
      <w:r>
        <w:rPr>
          <w:color w:val="auto"/>
          <w:sz w:val="24"/>
          <w:szCs w:val="18"/>
          <w:highlight w:val="none"/>
          <w:u w:val="single"/>
        </w:rPr>
        <w:t xml:space="preserve">  </w:t>
      </w:r>
    </w:p>
    <w:p w14:paraId="612D7A24">
      <w:pPr>
        <w:spacing w:line="520" w:lineRule="exact"/>
        <w:rPr>
          <w:color w:val="auto"/>
          <w:sz w:val="24"/>
          <w:szCs w:val="18"/>
          <w:highlight w:val="none"/>
          <w:u w:val="single"/>
        </w:rPr>
      </w:pPr>
      <w:r>
        <w:rPr>
          <w:color w:val="auto"/>
          <w:sz w:val="24"/>
          <w:szCs w:val="18"/>
          <w:highlight w:val="none"/>
        </w:rPr>
        <w:t>电    话：</w:t>
      </w:r>
      <w:r>
        <w:rPr>
          <w:color w:val="auto"/>
          <w:sz w:val="24"/>
          <w:szCs w:val="18"/>
          <w:highlight w:val="none"/>
          <w:u w:val="single"/>
        </w:rPr>
        <w:t xml:space="preserve">   </w:t>
      </w:r>
      <w:r>
        <w:rPr>
          <w:rFonts w:hint="eastAsia"/>
          <w:color w:val="auto"/>
          <w:sz w:val="24"/>
          <w:szCs w:val="18"/>
          <w:highlight w:val="none"/>
          <w:u w:val="single"/>
        </w:rPr>
        <w:t xml:space="preserve">             </w:t>
      </w:r>
      <w:r>
        <w:rPr>
          <w:color w:val="auto"/>
          <w:sz w:val="24"/>
          <w:szCs w:val="18"/>
          <w:highlight w:val="none"/>
          <w:u w:val="single"/>
        </w:rPr>
        <w:t xml:space="preserve"> </w:t>
      </w:r>
      <w:r>
        <w:rPr>
          <w:color w:val="auto"/>
          <w:sz w:val="24"/>
          <w:szCs w:val="18"/>
          <w:highlight w:val="none"/>
        </w:rPr>
        <w:t xml:space="preserve"> 传    真：</w:t>
      </w:r>
      <w:r>
        <w:rPr>
          <w:color w:val="auto"/>
          <w:sz w:val="24"/>
          <w:szCs w:val="18"/>
          <w:highlight w:val="none"/>
          <w:u w:val="single"/>
        </w:rPr>
        <w:t xml:space="preserve">          </w:t>
      </w:r>
      <w:r>
        <w:rPr>
          <w:rFonts w:hint="eastAsia"/>
          <w:color w:val="auto"/>
          <w:sz w:val="24"/>
          <w:szCs w:val="18"/>
          <w:highlight w:val="none"/>
          <w:u w:val="single"/>
        </w:rPr>
        <w:t xml:space="preserve">   </w:t>
      </w:r>
      <w:r>
        <w:rPr>
          <w:color w:val="auto"/>
          <w:sz w:val="24"/>
          <w:szCs w:val="18"/>
          <w:highlight w:val="none"/>
        </w:rPr>
        <w:t xml:space="preserve">  </w:t>
      </w:r>
    </w:p>
    <w:p w14:paraId="7C69B027">
      <w:pPr>
        <w:spacing w:line="520" w:lineRule="exact"/>
        <w:rPr>
          <w:color w:val="auto"/>
          <w:sz w:val="24"/>
          <w:szCs w:val="18"/>
          <w:highlight w:val="none"/>
        </w:rPr>
      </w:pPr>
      <w:r>
        <w:rPr>
          <w:color w:val="auto"/>
          <w:sz w:val="24"/>
          <w:szCs w:val="18"/>
          <w:highlight w:val="none"/>
        </w:rPr>
        <w:t>电子信箱：</w:t>
      </w:r>
      <w:r>
        <w:rPr>
          <w:color w:val="auto"/>
          <w:sz w:val="24"/>
          <w:szCs w:val="18"/>
          <w:highlight w:val="none"/>
          <w:u w:val="single"/>
        </w:rPr>
        <w:t xml:space="preserve">              /                            </w:t>
      </w:r>
      <w:r>
        <w:rPr>
          <w:color w:val="auto"/>
          <w:sz w:val="24"/>
          <w:szCs w:val="18"/>
          <w:highlight w:val="none"/>
        </w:rPr>
        <w:t xml:space="preserve"> </w:t>
      </w:r>
    </w:p>
    <w:p w14:paraId="18AB0D5C">
      <w:pPr>
        <w:spacing w:line="520" w:lineRule="exact"/>
        <w:rPr>
          <w:color w:val="auto"/>
          <w:sz w:val="24"/>
          <w:szCs w:val="18"/>
          <w:highlight w:val="none"/>
        </w:rPr>
      </w:pPr>
    </w:p>
    <w:p w14:paraId="78E3E874">
      <w:pPr>
        <w:spacing w:line="520" w:lineRule="exact"/>
        <w:rPr>
          <w:color w:val="auto"/>
          <w:sz w:val="24"/>
          <w:szCs w:val="18"/>
          <w:highlight w:val="none"/>
          <w:u w:val="single"/>
        </w:rPr>
      </w:pPr>
      <w:r>
        <w:rPr>
          <w:b/>
          <w:bCs/>
          <w:color w:val="auto"/>
          <w:sz w:val="24"/>
          <w:szCs w:val="18"/>
          <w:highlight w:val="none"/>
        </w:rPr>
        <w:t>受托方（乙方）</w:t>
      </w:r>
      <w:r>
        <w:rPr>
          <w:color w:val="auto"/>
          <w:sz w:val="24"/>
          <w:szCs w:val="18"/>
          <w:highlight w:val="none"/>
        </w:rPr>
        <w:t>：</w:t>
      </w:r>
      <w:r>
        <w:rPr>
          <w:rFonts w:hint="eastAsia"/>
          <w:color w:val="auto"/>
          <w:sz w:val="24"/>
          <w:szCs w:val="18"/>
          <w:highlight w:val="none"/>
        </w:rPr>
        <w:t xml:space="preserve">                                 </w:t>
      </w:r>
    </w:p>
    <w:p w14:paraId="4B1BA283">
      <w:pPr>
        <w:spacing w:line="520" w:lineRule="exact"/>
        <w:rPr>
          <w:color w:val="auto"/>
          <w:sz w:val="24"/>
          <w:szCs w:val="18"/>
          <w:highlight w:val="none"/>
          <w:u w:val="single"/>
        </w:rPr>
      </w:pPr>
      <w:r>
        <w:rPr>
          <w:color w:val="auto"/>
          <w:sz w:val="24"/>
          <w:szCs w:val="18"/>
          <w:highlight w:val="none"/>
        </w:rPr>
        <w:t>住  所  地：</w:t>
      </w:r>
      <w:r>
        <w:rPr>
          <w:color w:val="auto"/>
          <w:sz w:val="24"/>
          <w:szCs w:val="18"/>
          <w:highlight w:val="none"/>
          <w:u w:val="single"/>
        </w:rPr>
        <w:t xml:space="preserve"> </w:t>
      </w:r>
      <w:r>
        <w:rPr>
          <w:rFonts w:hint="eastAsia"/>
          <w:color w:val="auto"/>
          <w:sz w:val="24"/>
          <w:szCs w:val="18"/>
          <w:highlight w:val="none"/>
          <w:u w:val="single"/>
        </w:rPr>
        <w:t xml:space="preserve"> </w:t>
      </w:r>
      <w:r>
        <w:rPr>
          <w:color w:val="auto"/>
          <w:sz w:val="24"/>
          <w:szCs w:val="18"/>
          <w:highlight w:val="none"/>
          <w:u w:val="single"/>
        </w:rPr>
        <w:t xml:space="preserve">                                </w:t>
      </w:r>
      <w:r>
        <w:rPr>
          <w:rFonts w:hint="eastAsia"/>
          <w:color w:val="auto"/>
          <w:sz w:val="24"/>
          <w:szCs w:val="18"/>
          <w:highlight w:val="none"/>
          <w:u w:val="single"/>
        </w:rPr>
        <w:t xml:space="preserve"> </w:t>
      </w:r>
      <w:r>
        <w:rPr>
          <w:color w:val="auto"/>
          <w:sz w:val="24"/>
          <w:szCs w:val="18"/>
          <w:highlight w:val="none"/>
          <w:u w:val="single"/>
        </w:rPr>
        <w:t xml:space="preserve">       </w:t>
      </w:r>
    </w:p>
    <w:p w14:paraId="5E74A255">
      <w:pPr>
        <w:spacing w:line="520" w:lineRule="exact"/>
        <w:rPr>
          <w:color w:val="auto"/>
          <w:sz w:val="24"/>
          <w:szCs w:val="18"/>
          <w:highlight w:val="none"/>
          <w:u w:val="single"/>
        </w:rPr>
      </w:pPr>
      <w:r>
        <w:rPr>
          <w:color w:val="auto"/>
          <w:sz w:val="24"/>
          <w:szCs w:val="18"/>
          <w:highlight w:val="none"/>
        </w:rPr>
        <w:t>法定代表人：</w:t>
      </w:r>
      <w:r>
        <w:rPr>
          <w:color w:val="auto"/>
          <w:sz w:val="24"/>
          <w:szCs w:val="18"/>
          <w:highlight w:val="none"/>
          <w:u w:val="single"/>
        </w:rPr>
        <w:t xml:space="preserve">                                  </w:t>
      </w:r>
      <w:r>
        <w:rPr>
          <w:rFonts w:hint="eastAsia"/>
          <w:color w:val="auto"/>
          <w:sz w:val="24"/>
          <w:szCs w:val="18"/>
          <w:highlight w:val="none"/>
          <w:u w:val="single"/>
        </w:rPr>
        <w:t xml:space="preserve">  </w:t>
      </w:r>
      <w:r>
        <w:rPr>
          <w:color w:val="auto"/>
          <w:sz w:val="24"/>
          <w:szCs w:val="18"/>
          <w:highlight w:val="none"/>
          <w:u w:val="single"/>
        </w:rPr>
        <w:t xml:space="preserve">      </w:t>
      </w:r>
    </w:p>
    <w:p w14:paraId="0617B9A1">
      <w:pPr>
        <w:spacing w:line="520" w:lineRule="exact"/>
        <w:rPr>
          <w:color w:val="auto"/>
          <w:sz w:val="24"/>
          <w:szCs w:val="18"/>
          <w:highlight w:val="none"/>
          <w:u w:val="single"/>
        </w:rPr>
      </w:pPr>
      <w:r>
        <w:rPr>
          <w:color w:val="auto"/>
          <w:sz w:val="24"/>
          <w:szCs w:val="18"/>
          <w:highlight w:val="none"/>
        </w:rPr>
        <w:t>项目联系人：</w:t>
      </w:r>
      <w:r>
        <w:rPr>
          <w:color w:val="auto"/>
          <w:sz w:val="24"/>
          <w:szCs w:val="18"/>
          <w:highlight w:val="none"/>
          <w:u w:val="single"/>
        </w:rPr>
        <w:t xml:space="preserve">                                </w:t>
      </w:r>
      <w:r>
        <w:rPr>
          <w:rFonts w:hint="eastAsia"/>
          <w:color w:val="auto"/>
          <w:sz w:val="24"/>
          <w:szCs w:val="18"/>
          <w:highlight w:val="none"/>
          <w:u w:val="single"/>
        </w:rPr>
        <w:t xml:space="preserve">  </w:t>
      </w:r>
      <w:r>
        <w:rPr>
          <w:color w:val="auto"/>
          <w:sz w:val="24"/>
          <w:szCs w:val="18"/>
          <w:highlight w:val="none"/>
          <w:u w:val="single"/>
        </w:rPr>
        <w:t xml:space="preserve">        </w:t>
      </w:r>
    </w:p>
    <w:p w14:paraId="51444198">
      <w:pPr>
        <w:tabs>
          <w:tab w:val="left" w:pos="8100"/>
        </w:tabs>
        <w:spacing w:line="520" w:lineRule="exact"/>
        <w:rPr>
          <w:color w:val="auto"/>
          <w:sz w:val="24"/>
          <w:szCs w:val="18"/>
          <w:highlight w:val="none"/>
          <w:u w:val="single"/>
        </w:rPr>
      </w:pPr>
      <w:r>
        <w:rPr>
          <w:color w:val="auto"/>
          <w:sz w:val="24"/>
          <w:szCs w:val="18"/>
          <w:highlight w:val="none"/>
        </w:rPr>
        <w:t>通讯地址：</w:t>
      </w:r>
      <w:r>
        <w:rPr>
          <w:color w:val="auto"/>
          <w:sz w:val="24"/>
          <w:szCs w:val="18"/>
          <w:highlight w:val="none"/>
          <w:u w:val="single"/>
        </w:rPr>
        <w:t xml:space="preserve">                                  </w:t>
      </w:r>
      <w:r>
        <w:rPr>
          <w:rFonts w:hint="eastAsia"/>
          <w:color w:val="auto"/>
          <w:sz w:val="24"/>
          <w:szCs w:val="18"/>
          <w:highlight w:val="none"/>
          <w:u w:val="single"/>
        </w:rPr>
        <w:t xml:space="preserve">  </w:t>
      </w:r>
      <w:r>
        <w:rPr>
          <w:color w:val="auto"/>
          <w:sz w:val="24"/>
          <w:szCs w:val="18"/>
          <w:highlight w:val="none"/>
          <w:u w:val="single"/>
        </w:rPr>
        <w:t xml:space="preserve">        </w:t>
      </w:r>
    </w:p>
    <w:p w14:paraId="69AB82C0">
      <w:pPr>
        <w:spacing w:line="520" w:lineRule="exact"/>
        <w:rPr>
          <w:color w:val="auto"/>
          <w:sz w:val="24"/>
          <w:szCs w:val="18"/>
          <w:highlight w:val="none"/>
        </w:rPr>
      </w:pPr>
      <w:r>
        <w:rPr>
          <w:color w:val="auto"/>
          <w:sz w:val="24"/>
          <w:szCs w:val="18"/>
          <w:highlight w:val="none"/>
        </w:rPr>
        <w:t>电    话：</w:t>
      </w:r>
      <w:r>
        <w:rPr>
          <w:color w:val="auto"/>
          <w:sz w:val="24"/>
          <w:szCs w:val="18"/>
          <w:highlight w:val="none"/>
          <w:u w:val="single"/>
        </w:rPr>
        <w:t xml:space="preserve">            </w:t>
      </w:r>
      <w:r>
        <w:rPr>
          <w:color w:val="auto"/>
          <w:sz w:val="24"/>
          <w:szCs w:val="18"/>
          <w:highlight w:val="none"/>
        </w:rPr>
        <w:t xml:space="preserve">  传    真：</w:t>
      </w:r>
      <w:r>
        <w:rPr>
          <w:color w:val="auto"/>
          <w:sz w:val="24"/>
          <w:szCs w:val="18"/>
          <w:highlight w:val="none"/>
          <w:u w:val="single"/>
        </w:rPr>
        <w:t xml:space="preserve">      /    </w:t>
      </w:r>
      <w:r>
        <w:rPr>
          <w:rFonts w:hint="eastAsia"/>
          <w:color w:val="auto"/>
          <w:sz w:val="24"/>
          <w:szCs w:val="18"/>
          <w:highlight w:val="none"/>
          <w:u w:val="single"/>
        </w:rPr>
        <w:t xml:space="preserve">     </w:t>
      </w:r>
      <w:r>
        <w:rPr>
          <w:color w:val="auto"/>
          <w:sz w:val="24"/>
          <w:szCs w:val="18"/>
          <w:highlight w:val="none"/>
        </w:rPr>
        <w:t xml:space="preserve">    </w:t>
      </w:r>
    </w:p>
    <w:p w14:paraId="32E563A3">
      <w:pPr>
        <w:spacing w:line="520" w:lineRule="exact"/>
        <w:rPr>
          <w:color w:val="auto"/>
          <w:sz w:val="24"/>
          <w:szCs w:val="18"/>
          <w:highlight w:val="none"/>
          <w:u w:val="single"/>
        </w:rPr>
      </w:pPr>
      <w:r>
        <w:rPr>
          <w:color w:val="auto"/>
          <w:sz w:val="24"/>
          <w:szCs w:val="18"/>
          <w:highlight w:val="none"/>
        </w:rPr>
        <w:t>电子信箱：</w:t>
      </w:r>
      <w:r>
        <w:rPr>
          <w:color w:val="auto"/>
          <w:sz w:val="24"/>
          <w:szCs w:val="18"/>
          <w:highlight w:val="none"/>
          <w:u w:val="single"/>
        </w:rPr>
        <w:t xml:space="preserve">                                          </w:t>
      </w:r>
      <w:r>
        <w:rPr>
          <w:color w:val="auto"/>
          <w:sz w:val="24"/>
          <w:szCs w:val="18"/>
          <w:highlight w:val="none"/>
        </w:rPr>
        <w:t xml:space="preserve">  </w:t>
      </w:r>
    </w:p>
    <w:p w14:paraId="5A466F39">
      <w:pPr>
        <w:spacing w:line="520" w:lineRule="exact"/>
        <w:ind w:firstLine="570"/>
        <w:rPr>
          <w:color w:val="auto"/>
          <w:sz w:val="24"/>
          <w:szCs w:val="18"/>
          <w:highlight w:val="none"/>
        </w:rPr>
      </w:pPr>
    </w:p>
    <w:p w14:paraId="75A9E375">
      <w:pPr>
        <w:spacing w:line="520" w:lineRule="exact"/>
        <w:ind w:firstLine="570"/>
        <w:rPr>
          <w:color w:val="auto"/>
          <w:sz w:val="24"/>
          <w:szCs w:val="18"/>
          <w:highlight w:val="none"/>
        </w:rPr>
      </w:pPr>
    </w:p>
    <w:p w14:paraId="66986E54">
      <w:pPr>
        <w:spacing w:line="520" w:lineRule="exact"/>
        <w:ind w:firstLine="570"/>
        <w:rPr>
          <w:color w:val="auto"/>
          <w:sz w:val="24"/>
          <w:szCs w:val="18"/>
          <w:highlight w:val="none"/>
        </w:rPr>
      </w:pPr>
    </w:p>
    <w:p w14:paraId="72A2A0F5">
      <w:pPr>
        <w:spacing w:line="520" w:lineRule="exact"/>
        <w:ind w:firstLine="570"/>
        <w:rPr>
          <w:color w:val="auto"/>
          <w:sz w:val="24"/>
          <w:szCs w:val="18"/>
          <w:highlight w:val="none"/>
        </w:rPr>
      </w:pPr>
    </w:p>
    <w:p w14:paraId="5A331EC0">
      <w:pPr>
        <w:spacing w:line="520" w:lineRule="exact"/>
        <w:ind w:firstLine="570"/>
        <w:rPr>
          <w:color w:val="auto"/>
          <w:sz w:val="24"/>
          <w:szCs w:val="21"/>
          <w:highlight w:val="none"/>
        </w:rPr>
        <w:sectPr>
          <w:footerReference r:id="rId4" w:type="default"/>
          <w:pgSz w:w="11906" w:h="16838"/>
          <w:pgMar w:top="1440" w:right="1080" w:bottom="1440" w:left="1080" w:header="851" w:footer="992" w:gutter="0"/>
          <w:pgNumType w:start="36"/>
          <w:cols w:space="720" w:num="1"/>
          <w:docGrid w:type="linesAndChars" w:linePitch="312" w:charSpace="0"/>
        </w:sectPr>
      </w:pPr>
    </w:p>
    <w:p w14:paraId="20952456">
      <w:pPr>
        <w:spacing w:line="520" w:lineRule="exact"/>
        <w:ind w:firstLine="570"/>
        <w:rPr>
          <w:rFonts w:hint="eastAsia"/>
          <w:color w:val="auto"/>
          <w:sz w:val="24"/>
          <w:szCs w:val="18"/>
          <w:highlight w:val="none"/>
        </w:rPr>
      </w:pPr>
      <w:r>
        <w:rPr>
          <w:rFonts w:hint="eastAsia"/>
          <w:color w:val="auto"/>
          <w:sz w:val="24"/>
          <w:szCs w:val="18"/>
          <w:highlight w:val="none"/>
        </w:rPr>
        <w:t>根据                    项目的采购结果，按照《中华人民共和国政府采购法》，《中华人民共和国民法典》的规定，经双方协商，本着平等互利和诚实信用的原则，一致同意签订本合同如下。</w:t>
      </w:r>
    </w:p>
    <w:p w14:paraId="5E2C6721">
      <w:pPr>
        <w:spacing w:line="520" w:lineRule="exact"/>
        <w:ind w:firstLine="570"/>
        <w:rPr>
          <w:rFonts w:hint="eastAsia"/>
          <w:b/>
          <w:bCs/>
          <w:color w:val="auto"/>
          <w:sz w:val="24"/>
          <w:szCs w:val="18"/>
          <w:highlight w:val="none"/>
        </w:rPr>
      </w:pPr>
      <w:r>
        <w:rPr>
          <w:rFonts w:hint="eastAsia"/>
          <w:b/>
          <w:bCs/>
          <w:color w:val="auto"/>
          <w:sz w:val="24"/>
          <w:szCs w:val="18"/>
          <w:highlight w:val="none"/>
        </w:rPr>
        <w:t>一、合同金额</w:t>
      </w:r>
    </w:p>
    <w:p w14:paraId="6888F659">
      <w:pPr>
        <w:spacing w:line="520" w:lineRule="exact"/>
        <w:ind w:firstLine="570"/>
        <w:rPr>
          <w:rFonts w:hint="eastAsia" w:eastAsia="宋体"/>
          <w:color w:val="auto"/>
          <w:sz w:val="24"/>
          <w:szCs w:val="18"/>
          <w:highlight w:val="none"/>
          <w:lang w:eastAsia="zh-CN"/>
        </w:rPr>
      </w:pPr>
      <w:r>
        <w:rPr>
          <w:rFonts w:hint="eastAsia"/>
          <w:color w:val="auto"/>
          <w:sz w:val="24"/>
          <w:szCs w:val="18"/>
          <w:highlight w:val="none"/>
        </w:rPr>
        <w:t>合同金额为（大写）：            元（¥            元）人民币。该价格为含税价，包括但不限于为实现合同目的而支出的人员、差旅、设备等全部费用。除该费用外，甲方不再额外支付任何费用</w:t>
      </w:r>
      <w:r>
        <w:rPr>
          <w:rFonts w:hint="eastAsia"/>
          <w:color w:val="auto"/>
          <w:sz w:val="24"/>
          <w:szCs w:val="18"/>
          <w:highlight w:val="none"/>
          <w:lang w:eastAsia="zh-CN"/>
        </w:rPr>
        <w:t>。</w:t>
      </w:r>
    </w:p>
    <w:p w14:paraId="278A42D0">
      <w:pPr>
        <w:spacing w:line="520" w:lineRule="exact"/>
        <w:ind w:firstLine="570"/>
        <w:rPr>
          <w:rFonts w:hint="eastAsia"/>
          <w:b/>
          <w:bCs/>
          <w:color w:val="auto"/>
          <w:sz w:val="24"/>
          <w:szCs w:val="18"/>
          <w:highlight w:val="none"/>
        </w:rPr>
      </w:pPr>
      <w:r>
        <w:rPr>
          <w:rFonts w:hint="eastAsia"/>
          <w:b/>
          <w:bCs/>
          <w:color w:val="auto"/>
          <w:sz w:val="24"/>
          <w:szCs w:val="18"/>
          <w:highlight w:val="none"/>
        </w:rPr>
        <w:t>二、服务范围</w:t>
      </w:r>
    </w:p>
    <w:p w14:paraId="48525355">
      <w:pPr>
        <w:spacing w:line="520" w:lineRule="exact"/>
        <w:ind w:firstLine="570"/>
        <w:rPr>
          <w:rFonts w:hint="eastAsia"/>
          <w:color w:val="auto"/>
          <w:sz w:val="24"/>
          <w:szCs w:val="18"/>
          <w:highlight w:val="none"/>
        </w:rPr>
      </w:pPr>
      <w:r>
        <w:rPr>
          <w:rFonts w:hint="eastAsia"/>
          <w:color w:val="auto"/>
          <w:sz w:val="24"/>
          <w:szCs w:val="18"/>
          <w:highlight w:val="none"/>
        </w:rPr>
        <w:t>甲方聘请乙方提供202</w:t>
      </w:r>
      <w:r>
        <w:rPr>
          <w:rFonts w:hint="eastAsia"/>
          <w:color w:val="auto"/>
          <w:sz w:val="24"/>
          <w:szCs w:val="18"/>
          <w:highlight w:val="none"/>
          <w:lang w:val="en-US" w:eastAsia="zh-CN"/>
        </w:rPr>
        <w:t>4</w:t>
      </w:r>
      <w:r>
        <w:rPr>
          <w:rFonts w:hint="eastAsia"/>
          <w:color w:val="auto"/>
          <w:sz w:val="24"/>
          <w:szCs w:val="18"/>
          <w:highlight w:val="none"/>
        </w:rPr>
        <w:t>年全省森林消防职业技能大比武活动委托服务，服务内容见采购需求书。</w:t>
      </w:r>
    </w:p>
    <w:p w14:paraId="31F3D255">
      <w:pPr>
        <w:spacing w:line="520" w:lineRule="exact"/>
        <w:ind w:firstLine="570"/>
        <w:rPr>
          <w:rFonts w:hint="eastAsia"/>
          <w:b/>
          <w:bCs/>
          <w:color w:val="auto"/>
          <w:sz w:val="24"/>
          <w:szCs w:val="18"/>
          <w:highlight w:val="none"/>
        </w:rPr>
      </w:pPr>
      <w:r>
        <w:rPr>
          <w:rFonts w:hint="eastAsia"/>
          <w:b/>
          <w:bCs/>
          <w:color w:val="auto"/>
          <w:sz w:val="24"/>
          <w:szCs w:val="18"/>
          <w:highlight w:val="none"/>
          <w:lang w:eastAsia="zh-CN"/>
        </w:rPr>
        <w:t>三</w:t>
      </w:r>
      <w:r>
        <w:rPr>
          <w:rFonts w:hint="eastAsia"/>
          <w:b/>
          <w:bCs/>
          <w:color w:val="auto"/>
          <w:sz w:val="24"/>
          <w:szCs w:val="18"/>
          <w:highlight w:val="none"/>
        </w:rPr>
        <w:t>、服务期</w:t>
      </w:r>
      <w:r>
        <w:rPr>
          <w:rFonts w:hint="eastAsia"/>
          <w:b/>
          <w:bCs/>
          <w:color w:val="auto"/>
          <w:sz w:val="24"/>
          <w:szCs w:val="18"/>
          <w:highlight w:val="none"/>
          <w:lang w:eastAsia="zh-CN"/>
        </w:rPr>
        <w:t>限</w:t>
      </w:r>
      <w:r>
        <w:rPr>
          <w:rFonts w:hint="eastAsia"/>
          <w:b/>
          <w:bCs/>
          <w:color w:val="auto"/>
          <w:sz w:val="24"/>
          <w:szCs w:val="18"/>
          <w:highlight w:val="none"/>
        </w:rPr>
        <w:t>（项目完成期限）</w:t>
      </w:r>
    </w:p>
    <w:p w14:paraId="07B6231C">
      <w:pPr>
        <w:spacing w:line="520" w:lineRule="exact"/>
        <w:ind w:firstLine="570"/>
        <w:rPr>
          <w:rFonts w:hint="eastAsia"/>
          <w:color w:val="auto"/>
          <w:sz w:val="24"/>
          <w:szCs w:val="18"/>
          <w:highlight w:val="none"/>
        </w:rPr>
      </w:pPr>
      <w:r>
        <w:rPr>
          <w:rFonts w:hint="eastAsia" w:ascii="宋体" w:hAnsi="宋体" w:cs="宋体"/>
          <w:bCs/>
          <w:color w:val="auto"/>
          <w:sz w:val="24"/>
          <w:szCs w:val="20"/>
          <w:highlight w:val="none"/>
        </w:rPr>
        <w:t>2024年12月25日至2025年</w:t>
      </w:r>
      <w:r>
        <w:rPr>
          <w:rFonts w:hint="eastAsia" w:ascii="宋体" w:hAnsi="宋体" w:cs="宋体"/>
          <w:bCs/>
          <w:color w:val="auto"/>
          <w:sz w:val="24"/>
          <w:szCs w:val="20"/>
          <w:highlight w:val="none"/>
          <w:lang w:val="en-US" w:eastAsia="zh-CN"/>
        </w:rPr>
        <w:t>3</w:t>
      </w:r>
      <w:r>
        <w:rPr>
          <w:rFonts w:hint="eastAsia" w:ascii="宋体" w:hAnsi="宋体" w:cs="宋体"/>
          <w:bCs/>
          <w:color w:val="auto"/>
          <w:sz w:val="24"/>
          <w:szCs w:val="20"/>
          <w:highlight w:val="none"/>
        </w:rPr>
        <w:t>月</w:t>
      </w:r>
      <w:r>
        <w:rPr>
          <w:rFonts w:hint="eastAsia" w:ascii="宋体" w:hAnsi="宋体" w:cs="宋体"/>
          <w:bCs/>
          <w:color w:val="auto"/>
          <w:sz w:val="24"/>
          <w:szCs w:val="20"/>
          <w:highlight w:val="none"/>
          <w:lang w:val="en-US" w:eastAsia="zh-CN"/>
        </w:rPr>
        <w:t>25</w:t>
      </w:r>
      <w:r>
        <w:rPr>
          <w:rFonts w:hint="eastAsia" w:ascii="宋体" w:hAnsi="宋体" w:cs="宋体"/>
          <w:bCs/>
          <w:color w:val="auto"/>
          <w:sz w:val="24"/>
          <w:szCs w:val="20"/>
          <w:highlight w:val="none"/>
        </w:rPr>
        <w:t>日，具体以合同约定的时间为准。</w:t>
      </w:r>
      <w:r>
        <w:rPr>
          <w:rFonts w:hint="eastAsia"/>
          <w:color w:val="auto"/>
          <w:sz w:val="24"/>
          <w:szCs w:val="18"/>
          <w:highlight w:val="none"/>
        </w:rPr>
        <w:t>甲方有权根据实际情况调整活动时间</w:t>
      </w:r>
      <w:r>
        <w:rPr>
          <w:rFonts w:hint="eastAsia"/>
          <w:color w:val="auto"/>
          <w:sz w:val="24"/>
          <w:szCs w:val="18"/>
          <w:highlight w:val="none"/>
          <w:lang w:eastAsia="zh-CN"/>
        </w:rPr>
        <w:t>。</w:t>
      </w:r>
      <w:r>
        <w:rPr>
          <w:rFonts w:hint="eastAsia"/>
          <w:color w:val="auto"/>
          <w:sz w:val="24"/>
          <w:szCs w:val="18"/>
          <w:highlight w:val="none"/>
        </w:rPr>
        <w:t xml:space="preserve"> </w:t>
      </w:r>
    </w:p>
    <w:p w14:paraId="7BC95B91">
      <w:pPr>
        <w:spacing w:line="520" w:lineRule="exact"/>
        <w:ind w:firstLine="570"/>
        <w:rPr>
          <w:rFonts w:hint="eastAsia"/>
          <w:b/>
          <w:bCs/>
          <w:color w:val="auto"/>
          <w:sz w:val="24"/>
          <w:szCs w:val="18"/>
          <w:highlight w:val="none"/>
        </w:rPr>
      </w:pPr>
      <w:r>
        <w:rPr>
          <w:rFonts w:hint="eastAsia"/>
          <w:b/>
          <w:bCs/>
          <w:color w:val="auto"/>
          <w:sz w:val="24"/>
          <w:szCs w:val="18"/>
          <w:highlight w:val="none"/>
          <w:lang w:eastAsia="zh-CN"/>
        </w:rPr>
        <w:t>四</w:t>
      </w:r>
      <w:r>
        <w:rPr>
          <w:rFonts w:hint="eastAsia"/>
          <w:b/>
          <w:bCs/>
          <w:color w:val="auto"/>
          <w:sz w:val="24"/>
          <w:szCs w:val="18"/>
          <w:highlight w:val="none"/>
        </w:rPr>
        <w:t>、甲乙双方的权利和义务</w:t>
      </w:r>
    </w:p>
    <w:p w14:paraId="2AF19B12">
      <w:pPr>
        <w:spacing w:line="520" w:lineRule="exact"/>
        <w:ind w:firstLine="570"/>
        <w:rPr>
          <w:rFonts w:hint="eastAsia"/>
          <w:color w:val="auto"/>
          <w:sz w:val="24"/>
          <w:szCs w:val="18"/>
          <w:highlight w:val="none"/>
        </w:rPr>
      </w:pPr>
      <w:r>
        <w:rPr>
          <w:rFonts w:hint="eastAsia"/>
          <w:color w:val="auto"/>
          <w:sz w:val="24"/>
          <w:szCs w:val="18"/>
          <w:highlight w:val="none"/>
        </w:rPr>
        <w:t>1.甲方应在合同生效后协调提供与完成本项目有关的甲方持有的必要资料。</w:t>
      </w:r>
    </w:p>
    <w:p w14:paraId="66CC6437">
      <w:pPr>
        <w:spacing w:line="520" w:lineRule="exact"/>
        <w:ind w:firstLine="570"/>
        <w:rPr>
          <w:rFonts w:hint="eastAsia"/>
          <w:color w:val="auto"/>
          <w:sz w:val="24"/>
          <w:szCs w:val="18"/>
          <w:highlight w:val="none"/>
        </w:rPr>
      </w:pPr>
      <w:r>
        <w:rPr>
          <w:rFonts w:hint="eastAsia"/>
          <w:color w:val="auto"/>
          <w:sz w:val="24"/>
          <w:szCs w:val="18"/>
          <w:highlight w:val="none"/>
        </w:rPr>
        <w:t>2.甲方应指定项目联系人协助开展工作，积极配合乙方开展工作。</w:t>
      </w:r>
    </w:p>
    <w:p w14:paraId="2674E6EF">
      <w:pPr>
        <w:spacing w:line="520" w:lineRule="exact"/>
        <w:ind w:firstLine="570"/>
        <w:rPr>
          <w:rFonts w:hint="eastAsia"/>
          <w:color w:val="auto"/>
          <w:sz w:val="24"/>
          <w:szCs w:val="18"/>
          <w:highlight w:val="none"/>
        </w:rPr>
      </w:pPr>
      <w:r>
        <w:rPr>
          <w:rFonts w:hint="eastAsia"/>
          <w:color w:val="auto"/>
          <w:sz w:val="24"/>
          <w:szCs w:val="18"/>
          <w:highlight w:val="none"/>
        </w:rPr>
        <w:t>3.甲方应按约定时间和方式支付服务费用。</w:t>
      </w:r>
    </w:p>
    <w:p w14:paraId="135A553B">
      <w:pPr>
        <w:spacing w:line="520" w:lineRule="exact"/>
        <w:ind w:firstLine="570"/>
        <w:rPr>
          <w:rFonts w:hint="eastAsia"/>
          <w:color w:val="auto"/>
          <w:sz w:val="24"/>
          <w:szCs w:val="18"/>
          <w:highlight w:val="none"/>
        </w:rPr>
      </w:pPr>
      <w:r>
        <w:rPr>
          <w:rFonts w:hint="eastAsia"/>
          <w:color w:val="auto"/>
          <w:sz w:val="24"/>
          <w:szCs w:val="18"/>
          <w:highlight w:val="none"/>
        </w:rPr>
        <w:t>4.甲方有权对项目实施情况进行跟踪、监督并提出相关改进建议。</w:t>
      </w:r>
    </w:p>
    <w:p w14:paraId="2E673243">
      <w:pPr>
        <w:spacing w:line="520" w:lineRule="exact"/>
        <w:ind w:firstLine="570"/>
        <w:rPr>
          <w:rFonts w:hint="eastAsia"/>
          <w:color w:val="auto"/>
          <w:sz w:val="24"/>
          <w:szCs w:val="18"/>
          <w:highlight w:val="none"/>
        </w:rPr>
      </w:pPr>
      <w:r>
        <w:rPr>
          <w:rFonts w:hint="eastAsia"/>
          <w:color w:val="auto"/>
          <w:sz w:val="24"/>
          <w:szCs w:val="18"/>
          <w:highlight w:val="none"/>
        </w:rPr>
        <w:t>5.乙方应根据服务项目需要制定工作方案，按期完成相关服务项目，并保证服务质量符合双方约定。</w:t>
      </w:r>
    </w:p>
    <w:p w14:paraId="43263572">
      <w:pPr>
        <w:spacing w:line="520" w:lineRule="exact"/>
        <w:ind w:firstLine="570"/>
        <w:rPr>
          <w:rFonts w:hint="eastAsia"/>
          <w:color w:val="auto"/>
          <w:sz w:val="24"/>
          <w:szCs w:val="18"/>
          <w:highlight w:val="none"/>
        </w:rPr>
      </w:pPr>
      <w:r>
        <w:rPr>
          <w:rFonts w:hint="eastAsia"/>
          <w:color w:val="auto"/>
          <w:sz w:val="24"/>
          <w:szCs w:val="18"/>
          <w:highlight w:val="none"/>
        </w:rPr>
        <w:t>6.乙方应当根据甲方的改进建议积极改进服务内容。</w:t>
      </w:r>
    </w:p>
    <w:p w14:paraId="0FBEEAA5">
      <w:pPr>
        <w:spacing w:line="520" w:lineRule="exact"/>
        <w:ind w:firstLine="570"/>
        <w:rPr>
          <w:rFonts w:hint="eastAsia"/>
          <w:color w:val="auto"/>
          <w:sz w:val="24"/>
          <w:szCs w:val="18"/>
          <w:highlight w:val="none"/>
        </w:rPr>
      </w:pPr>
      <w:r>
        <w:rPr>
          <w:rFonts w:hint="eastAsia"/>
          <w:color w:val="auto"/>
          <w:sz w:val="24"/>
          <w:szCs w:val="18"/>
          <w:highlight w:val="none"/>
        </w:rPr>
        <w:t xml:space="preserve">7.乙方应按约定时间和方式交付服务成果。 </w:t>
      </w:r>
    </w:p>
    <w:p w14:paraId="59D1F34D">
      <w:pPr>
        <w:spacing w:line="520" w:lineRule="exact"/>
        <w:ind w:firstLine="570"/>
        <w:rPr>
          <w:rFonts w:hint="eastAsia"/>
          <w:b/>
          <w:bCs/>
          <w:color w:val="auto"/>
          <w:sz w:val="24"/>
          <w:szCs w:val="18"/>
          <w:highlight w:val="none"/>
        </w:rPr>
      </w:pPr>
      <w:r>
        <w:rPr>
          <w:rFonts w:hint="eastAsia"/>
          <w:b/>
          <w:bCs/>
          <w:color w:val="auto"/>
          <w:sz w:val="24"/>
          <w:szCs w:val="18"/>
          <w:highlight w:val="none"/>
        </w:rPr>
        <w:t>五、付款方式</w:t>
      </w:r>
    </w:p>
    <w:p w14:paraId="74E1E451">
      <w:pPr>
        <w:spacing w:line="520" w:lineRule="exact"/>
        <w:ind w:firstLine="570"/>
        <w:rPr>
          <w:rFonts w:hint="eastAsia"/>
          <w:color w:val="auto"/>
          <w:sz w:val="24"/>
          <w:szCs w:val="18"/>
          <w:highlight w:val="none"/>
        </w:rPr>
      </w:pPr>
      <w:r>
        <w:rPr>
          <w:rFonts w:hint="eastAsia"/>
          <w:color w:val="auto"/>
          <w:sz w:val="24"/>
          <w:szCs w:val="18"/>
          <w:highlight w:val="none"/>
        </w:rPr>
        <w:t>1期：支付比例50%。签订合同后15个工作日内，甲方支付合同总价的50%作为预付款。</w:t>
      </w:r>
    </w:p>
    <w:p w14:paraId="5A1BCF77">
      <w:pPr>
        <w:spacing w:line="520" w:lineRule="exact"/>
        <w:ind w:firstLine="570"/>
        <w:rPr>
          <w:rFonts w:hint="eastAsia"/>
          <w:color w:val="auto"/>
          <w:sz w:val="24"/>
          <w:szCs w:val="18"/>
          <w:highlight w:val="none"/>
        </w:rPr>
      </w:pPr>
      <w:r>
        <w:rPr>
          <w:rFonts w:hint="eastAsia"/>
          <w:color w:val="auto"/>
          <w:sz w:val="24"/>
          <w:szCs w:val="18"/>
          <w:highlight w:val="none"/>
        </w:rPr>
        <w:t>2期：支付比例50%。乙方完成全部服务内容，提交正式成果且经验收合格后15个工作日内，甲方支付合同总价的50%。</w:t>
      </w:r>
    </w:p>
    <w:p w14:paraId="7D95E6CD">
      <w:pPr>
        <w:spacing w:line="520" w:lineRule="exact"/>
        <w:ind w:firstLine="570"/>
        <w:rPr>
          <w:rFonts w:hint="eastAsia"/>
          <w:color w:val="auto"/>
          <w:sz w:val="24"/>
          <w:szCs w:val="18"/>
          <w:highlight w:val="none"/>
        </w:rPr>
      </w:pPr>
      <w:r>
        <w:rPr>
          <w:rFonts w:hint="eastAsia"/>
          <w:color w:val="auto"/>
          <w:sz w:val="24"/>
          <w:szCs w:val="18"/>
          <w:highlight w:val="none"/>
        </w:rPr>
        <w:t>每次甲方支付款项前，乙方应凭以下有效文件与甲方结算：1）合同；2）成交供应商开具的等额正式发票；3）成交通知书。甲方应在乙方提供上述文件后15个工作日内付款，因乙方迟延提交相关文件造成的付款延迟，甲方不承担责任。</w:t>
      </w:r>
    </w:p>
    <w:p w14:paraId="280B72F4">
      <w:pPr>
        <w:spacing w:line="520" w:lineRule="exact"/>
        <w:ind w:firstLine="570"/>
        <w:rPr>
          <w:rFonts w:hint="eastAsia"/>
          <w:color w:val="auto"/>
          <w:sz w:val="24"/>
          <w:szCs w:val="18"/>
          <w:highlight w:val="none"/>
        </w:rPr>
      </w:pPr>
      <w:r>
        <w:rPr>
          <w:rFonts w:hint="eastAsia"/>
          <w:color w:val="auto"/>
          <w:sz w:val="24"/>
          <w:szCs w:val="18"/>
          <w:highlight w:val="none"/>
        </w:rPr>
        <w:t>因甲方使用财政资金，甲方在前款规定的付款时间为向政府采购支付部门提出办理财政支付申请手续的时间（不含政府财政支付部门审核的时间），在规定时间内提出支付申请手续后即视为甲方已经按期支付。如因政府财政支付管理流程导致的支付延期，甲方不承担责任，乙方不得以此为由迟延履行或不履行合同义务。</w:t>
      </w:r>
    </w:p>
    <w:p w14:paraId="5763E07C">
      <w:pPr>
        <w:spacing w:line="520" w:lineRule="exact"/>
        <w:ind w:firstLine="570"/>
        <w:rPr>
          <w:rFonts w:hint="eastAsia"/>
          <w:b/>
          <w:bCs/>
          <w:color w:val="auto"/>
          <w:sz w:val="24"/>
          <w:szCs w:val="18"/>
          <w:highlight w:val="none"/>
        </w:rPr>
      </w:pPr>
      <w:r>
        <w:rPr>
          <w:rFonts w:hint="eastAsia"/>
          <w:b/>
          <w:bCs/>
          <w:color w:val="auto"/>
          <w:sz w:val="24"/>
          <w:szCs w:val="18"/>
          <w:highlight w:val="none"/>
        </w:rPr>
        <w:t>六、知识产权归属</w:t>
      </w:r>
    </w:p>
    <w:p w14:paraId="2BF4C403">
      <w:pPr>
        <w:spacing w:line="520" w:lineRule="exact"/>
        <w:ind w:firstLine="570"/>
        <w:rPr>
          <w:rFonts w:hint="eastAsia"/>
          <w:color w:val="auto"/>
          <w:sz w:val="24"/>
          <w:szCs w:val="18"/>
          <w:highlight w:val="none"/>
        </w:rPr>
      </w:pPr>
      <w:r>
        <w:rPr>
          <w:rFonts w:hint="eastAsia"/>
          <w:color w:val="auto"/>
          <w:sz w:val="24"/>
          <w:szCs w:val="18"/>
          <w:highlight w:val="none"/>
        </w:rPr>
        <w:t>甲方依本合同向乙方提供的资料中所包含的创意、设计、图形、图片、文字等，以及本项目合同履行过程中形成的作品，其知识产权和其它权益全部归甲方所有。乙方应保证本项目的</w:t>
      </w:r>
      <w:r>
        <w:rPr>
          <w:rFonts w:hint="eastAsia"/>
          <w:color w:val="auto"/>
          <w:sz w:val="24"/>
          <w:szCs w:val="18"/>
          <w:highlight w:val="none"/>
          <w:lang w:eastAsia="zh-CN"/>
        </w:rPr>
        <w:t>响应</w:t>
      </w:r>
      <w:r>
        <w:rPr>
          <w:rFonts w:hint="eastAsia"/>
          <w:color w:val="auto"/>
          <w:sz w:val="24"/>
          <w:szCs w:val="18"/>
          <w:highlight w:val="none"/>
        </w:rPr>
        <w:t>技术、服务或其任何一部分不会产生因第三方提出侵犯其专利权、商标权或其他知识产权而引起的法律和经济纠纷；如因第三方提出其专利权、商标权或其他知识产权的侵权之诉，则一切法律责任由乙方承担。</w:t>
      </w:r>
    </w:p>
    <w:p w14:paraId="41525F9D">
      <w:pPr>
        <w:spacing w:line="520" w:lineRule="exact"/>
        <w:ind w:firstLine="570"/>
        <w:rPr>
          <w:rFonts w:hint="eastAsia"/>
          <w:b/>
          <w:bCs/>
          <w:color w:val="auto"/>
          <w:sz w:val="24"/>
          <w:szCs w:val="18"/>
          <w:highlight w:val="none"/>
        </w:rPr>
      </w:pPr>
      <w:r>
        <w:rPr>
          <w:rFonts w:hint="eastAsia"/>
          <w:b/>
          <w:bCs/>
          <w:color w:val="auto"/>
          <w:sz w:val="24"/>
          <w:szCs w:val="18"/>
          <w:highlight w:val="none"/>
        </w:rPr>
        <w:t>七、保密</w:t>
      </w:r>
    </w:p>
    <w:p w14:paraId="42E4A2A0">
      <w:pPr>
        <w:spacing w:line="520" w:lineRule="exact"/>
        <w:ind w:firstLine="570"/>
        <w:rPr>
          <w:rFonts w:hint="eastAsia"/>
          <w:color w:val="auto"/>
          <w:sz w:val="24"/>
          <w:szCs w:val="18"/>
          <w:highlight w:val="none"/>
        </w:rPr>
      </w:pPr>
      <w:r>
        <w:rPr>
          <w:rFonts w:hint="eastAsia"/>
          <w:color w:val="auto"/>
          <w:sz w:val="24"/>
          <w:szCs w:val="18"/>
          <w:highlight w:val="none"/>
        </w:rPr>
        <w:t>1.甲乙双方应遵守所签署的附件《保密协议》。</w:t>
      </w:r>
    </w:p>
    <w:p w14:paraId="0E526314">
      <w:pPr>
        <w:spacing w:line="520" w:lineRule="exact"/>
        <w:ind w:firstLine="570"/>
        <w:rPr>
          <w:rFonts w:hint="eastAsia"/>
          <w:color w:val="auto"/>
          <w:sz w:val="24"/>
          <w:szCs w:val="18"/>
          <w:highlight w:val="none"/>
        </w:rPr>
      </w:pPr>
      <w:r>
        <w:rPr>
          <w:rFonts w:hint="eastAsia"/>
          <w:color w:val="auto"/>
          <w:sz w:val="24"/>
          <w:szCs w:val="18"/>
          <w:highlight w:val="none"/>
        </w:rPr>
        <w:t>2.附件《保密协议》不因本合同无效或解除或终止而无效或终止，保密期限至任一方对外正式公开有关保密信息时为止。</w:t>
      </w:r>
    </w:p>
    <w:p w14:paraId="3A1A93B1">
      <w:pPr>
        <w:spacing w:line="520" w:lineRule="exact"/>
        <w:ind w:firstLine="570"/>
        <w:rPr>
          <w:rFonts w:hint="eastAsia"/>
          <w:color w:val="auto"/>
          <w:sz w:val="24"/>
          <w:szCs w:val="18"/>
          <w:highlight w:val="none"/>
        </w:rPr>
      </w:pPr>
      <w:r>
        <w:rPr>
          <w:rFonts w:hint="eastAsia"/>
          <w:color w:val="auto"/>
          <w:sz w:val="24"/>
          <w:szCs w:val="18"/>
          <w:highlight w:val="none"/>
        </w:rPr>
        <w:t>3.乙方违反本合同保密条款的，应承担违约责任。如果给甲方造成经济损失，乙方应赔偿甲方的经济损失及承担甲方因此而支出的一切费用（包括但不限于律师费、案件受理费、保全费、财产保全保费、差旅费等）；如果因乙方恶意泄露信息资料，给甲方造成严重后果的，除应赔偿甲方的经济损失及承担甲方因此而支出的一切费用外，乙方还须承担相应的行政责任或刑事责任。</w:t>
      </w:r>
    </w:p>
    <w:p w14:paraId="741392D9">
      <w:pPr>
        <w:spacing w:line="520" w:lineRule="exact"/>
        <w:ind w:firstLine="570"/>
        <w:rPr>
          <w:rFonts w:hint="eastAsia"/>
          <w:b/>
          <w:bCs/>
          <w:color w:val="auto"/>
          <w:sz w:val="24"/>
          <w:szCs w:val="18"/>
          <w:highlight w:val="none"/>
        </w:rPr>
      </w:pPr>
      <w:r>
        <w:rPr>
          <w:rFonts w:hint="eastAsia"/>
          <w:b/>
          <w:bCs/>
          <w:color w:val="auto"/>
          <w:sz w:val="24"/>
          <w:szCs w:val="18"/>
          <w:highlight w:val="none"/>
        </w:rPr>
        <w:t>八、验收</w:t>
      </w:r>
    </w:p>
    <w:p w14:paraId="093A54D4">
      <w:pPr>
        <w:spacing w:line="520" w:lineRule="exact"/>
        <w:ind w:firstLine="570"/>
        <w:rPr>
          <w:rFonts w:hint="eastAsia" w:ascii="Times New Roman" w:hAnsi="Times New Roman" w:eastAsia="宋体" w:cs="Times New Roman"/>
          <w:color w:val="auto"/>
          <w:sz w:val="24"/>
          <w:szCs w:val="18"/>
          <w:highlight w:val="none"/>
        </w:rPr>
      </w:pPr>
      <w:r>
        <w:rPr>
          <w:rFonts w:hint="eastAsia" w:ascii="Times New Roman" w:hAnsi="Times New Roman" w:eastAsia="宋体" w:cs="Times New Roman"/>
          <w:color w:val="auto"/>
          <w:sz w:val="24"/>
          <w:szCs w:val="18"/>
          <w:highlight w:val="none"/>
        </w:rPr>
        <w:t>1.验收按国家有关的规定、规范进行。</w:t>
      </w:r>
    </w:p>
    <w:p w14:paraId="6579892B">
      <w:pPr>
        <w:spacing w:line="520" w:lineRule="exact"/>
        <w:ind w:firstLine="570"/>
        <w:rPr>
          <w:rFonts w:hint="eastAsia" w:ascii="Times New Roman" w:hAnsi="Times New Roman" w:eastAsia="宋体" w:cs="Times New Roman"/>
          <w:color w:val="auto"/>
          <w:sz w:val="24"/>
          <w:szCs w:val="18"/>
          <w:highlight w:val="none"/>
        </w:rPr>
      </w:pPr>
      <w:r>
        <w:rPr>
          <w:rFonts w:hint="eastAsia" w:ascii="Times New Roman" w:hAnsi="Times New Roman" w:eastAsia="宋体" w:cs="Times New Roman"/>
          <w:color w:val="auto"/>
          <w:sz w:val="24"/>
          <w:szCs w:val="18"/>
          <w:highlight w:val="none"/>
        </w:rPr>
        <w:t>2.验收标准：提供符合国家相关技术标准的验收报告。</w:t>
      </w:r>
    </w:p>
    <w:p w14:paraId="6D884968">
      <w:pPr>
        <w:spacing w:line="520" w:lineRule="exact"/>
        <w:ind w:firstLine="570"/>
        <w:rPr>
          <w:rFonts w:hint="eastAsia" w:ascii="Times New Roman" w:hAnsi="Times New Roman" w:eastAsia="宋体" w:cs="Times New Roman"/>
          <w:color w:val="auto"/>
          <w:sz w:val="24"/>
          <w:szCs w:val="18"/>
          <w:highlight w:val="none"/>
        </w:rPr>
      </w:pPr>
      <w:r>
        <w:rPr>
          <w:rFonts w:hint="eastAsia" w:ascii="Times New Roman" w:hAnsi="Times New Roman" w:eastAsia="宋体" w:cs="Times New Roman"/>
          <w:color w:val="auto"/>
          <w:sz w:val="24"/>
          <w:szCs w:val="18"/>
          <w:highlight w:val="none"/>
        </w:rPr>
        <w:t>3.甲方应在乙方提交全部服务成果后10个工作日内组织专家进行验收，并在组织验收后2个工作日内给予认可或提出修改意见。乙方应按要求修改，并承担由自身原因造成修改的费用。组织验收产生的费用由乙方承担。</w:t>
      </w:r>
    </w:p>
    <w:p w14:paraId="769EA6E1">
      <w:pPr>
        <w:spacing w:line="520" w:lineRule="exact"/>
        <w:ind w:firstLine="570"/>
        <w:rPr>
          <w:rFonts w:hint="eastAsia" w:ascii="Times New Roman" w:hAnsi="Times New Roman" w:eastAsia="宋体" w:cs="Times New Roman"/>
          <w:color w:val="auto"/>
          <w:sz w:val="24"/>
          <w:szCs w:val="18"/>
          <w:highlight w:val="none"/>
        </w:rPr>
      </w:pPr>
      <w:r>
        <w:rPr>
          <w:rFonts w:hint="eastAsia" w:ascii="Times New Roman" w:hAnsi="Times New Roman" w:eastAsia="宋体" w:cs="Times New Roman"/>
          <w:color w:val="auto"/>
          <w:sz w:val="24"/>
          <w:szCs w:val="18"/>
          <w:highlight w:val="none"/>
        </w:rPr>
        <w:t>甲方收到乙方提交的服务成果后10个工作日内不组织验收，或验收后2个工作日内不提出修改意见，视为验收合格。</w:t>
      </w:r>
    </w:p>
    <w:p w14:paraId="6757257C">
      <w:pPr>
        <w:spacing w:line="520" w:lineRule="exact"/>
        <w:ind w:firstLine="570"/>
        <w:rPr>
          <w:rFonts w:hint="eastAsia"/>
          <w:b/>
          <w:bCs/>
          <w:color w:val="auto"/>
          <w:sz w:val="24"/>
          <w:szCs w:val="18"/>
          <w:highlight w:val="none"/>
        </w:rPr>
      </w:pPr>
      <w:r>
        <w:rPr>
          <w:rFonts w:hint="eastAsia"/>
          <w:b/>
          <w:bCs/>
          <w:color w:val="auto"/>
          <w:sz w:val="24"/>
          <w:szCs w:val="18"/>
          <w:highlight w:val="none"/>
          <w:lang w:val="en-US" w:eastAsia="zh-CN"/>
        </w:rPr>
        <w:t>九</w:t>
      </w:r>
      <w:r>
        <w:rPr>
          <w:rFonts w:hint="eastAsia"/>
          <w:b/>
          <w:bCs/>
          <w:color w:val="auto"/>
          <w:sz w:val="24"/>
          <w:szCs w:val="18"/>
          <w:highlight w:val="none"/>
        </w:rPr>
        <w:t>、违约责任</w:t>
      </w:r>
    </w:p>
    <w:p w14:paraId="576959D9">
      <w:pPr>
        <w:spacing w:line="520" w:lineRule="exact"/>
        <w:ind w:firstLine="570"/>
        <w:rPr>
          <w:rFonts w:hint="eastAsia"/>
          <w:color w:val="auto"/>
          <w:sz w:val="24"/>
          <w:szCs w:val="18"/>
          <w:highlight w:val="none"/>
        </w:rPr>
      </w:pPr>
      <w:r>
        <w:rPr>
          <w:rFonts w:hint="eastAsia"/>
          <w:color w:val="auto"/>
          <w:sz w:val="24"/>
          <w:szCs w:val="18"/>
          <w:highlight w:val="none"/>
        </w:rPr>
        <w:t>1.乙方提供的服务不符合磋商文件、响应文件或本合同规定的，甲方有权拒收并拒绝付款，并且乙方须向甲方支付本合同总价5%的违约金。乙方提供的服务或项目成果不符合上述文件要求的，乙方必须按照甲方的要求及期限进行整改、更换、重做或采取其他补救措施，费用由乙方自行承担，限期内整改或采取其他补救措施仍不符合要求，甲方有权解除合同，乙方应返还全部已支付费用，并承担合同总价  %的违约金。违约金不足以弥补甲方损失的，乙方应承担赔偿责任。</w:t>
      </w:r>
    </w:p>
    <w:p w14:paraId="1089C8A8">
      <w:pPr>
        <w:spacing w:line="520" w:lineRule="exact"/>
        <w:ind w:firstLine="570"/>
        <w:rPr>
          <w:rFonts w:hint="eastAsia"/>
          <w:color w:val="auto"/>
          <w:sz w:val="24"/>
          <w:szCs w:val="18"/>
          <w:highlight w:val="none"/>
        </w:rPr>
      </w:pPr>
      <w:r>
        <w:rPr>
          <w:rFonts w:hint="eastAsia"/>
          <w:color w:val="auto"/>
          <w:sz w:val="24"/>
          <w:szCs w:val="18"/>
          <w:highlight w:val="none"/>
        </w:rPr>
        <w:t>2.乙方未能按本合同规定的交付时间交付服务成果的，或未按甲方通知期限完成整改、更换、重做或采取其他补救措施，从逾期之日起每日按本合同总价3‰的数额向甲方支付违约金；逾期半个月以上的，甲方有权解除合同，乙方应返还全部已支付费用，并承担合同总价  %的违约金。违约金不足以弥补甲方损失的，乙方应承担赔偿责任。</w:t>
      </w:r>
    </w:p>
    <w:p w14:paraId="28C15743">
      <w:pPr>
        <w:spacing w:line="520" w:lineRule="exact"/>
        <w:ind w:firstLine="570"/>
        <w:rPr>
          <w:rFonts w:hint="eastAsia"/>
          <w:color w:val="auto"/>
          <w:sz w:val="24"/>
          <w:szCs w:val="18"/>
          <w:highlight w:val="none"/>
        </w:rPr>
      </w:pPr>
      <w:r>
        <w:rPr>
          <w:rFonts w:hint="eastAsia"/>
          <w:color w:val="auto"/>
          <w:sz w:val="24"/>
          <w:szCs w:val="18"/>
          <w:highlight w:val="none"/>
        </w:rPr>
        <w:t>3.甲方无正当理由拒收接受服务且到期拒付服务款项的，甲方向乙方偿付本合同总价5%的违约金。甲方逾期付款，则每日按欠付金额的3‰向乙方偿付违约金。</w:t>
      </w:r>
    </w:p>
    <w:p w14:paraId="45832D62">
      <w:pPr>
        <w:spacing w:line="520" w:lineRule="exact"/>
        <w:ind w:firstLine="570"/>
        <w:rPr>
          <w:rFonts w:hint="eastAsia"/>
          <w:color w:val="auto"/>
          <w:sz w:val="24"/>
          <w:szCs w:val="18"/>
          <w:highlight w:val="none"/>
        </w:rPr>
      </w:pPr>
      <w:r>
        <w:rPr>
          <w:rFonts w:hint="eastAsia"/>
          <w:color w:val="auto"/>
          <w:sz w:val="24"/>
          <w:szCs w:val="18"/>
          <w:highlight w:val="none"/>
        </w:rPr>
        <w:t>4.其它违约责任按《中华人民共和国民法典》处理。</w:t>
      </w:r>
    </w:p>
    <w:p w14:paraId="4E6D51F4">
      <w:pPr>
        <w:spacing w:line="520" w:lineRule="exact"/>
        <w:ind w:firstLine="570"/>
        <w:rPr>
          <w:rFonts w:hint="eastAsia"/>
          <w:b/>
          <w:bCs/>
          <w:color w:val="auto"/>
          <w:sz w:val="24"/>
          <w:szCs w:val="18"/>
          <w:highlight w:val="none"/>
        </w:rPr>
      </w:pPr>
      <w:r>
        <w:rPr>
          <w:rFonts w:hint="eastAsia"/>
          <w:b/>
          <w:bCs/>
          <w:color w:val="auto"/>
          <w:sz w:val="24"/>
          <w:szCs w:val="18"/>
          <w:highlight w:val="none"/>
          <w:lang w:val="en-US" w:eastAsia="zh-CN"/>
        </w:rPr>
        <w:t>十</w:t>
      </w:r>
      <w:r>
        <w:rPr>
          <w:rFonts w:hint="eastAsia"/>
          <w:b/>
          <w:bCs/>
          <w:color w:val="auto"/>
          <w:sz w:val="24"/>
          <w:szCs w:val="18"/>
          <w:highlight w:val="none"/>
        </w:rPr>
        <w:t>、争议的解决</w:t>
      </w:r>
    </w:p>
    <w:p w14:paraId="6B8D8BFF">
      <w:pPr>
        <w:spacing w:line="520" w:lineRule="exact"/>
        <w:ind w:firstLine="570"/>
        <w:rPr>
          <w:rFonts w:hint="eastAsia"/>
          <w:color w:val="auto"/>
          <w:sz w:val="24"/>
          <w:szCs w:val="18"/>
          <w:highlight w:val="none"/>
        </w:rPr>
      </w:pPr>
      <w:r>
        <w:rPr>
          <w:rFonts w:hint="eastAsia"/>
          <w:color w:val="auto"/>
          <w:sz w:val="24"/>
          <w:szCs w:val="18"/>
          <w:highlight w:val="none"/>
        </w:rPr>
        <w:t>合同执行过程中发生的任何争议，如双方不能通过友好协商解决，甲、乙双方一致同意向甲方住所地人民法院提起诉讼。</w:t>
      </w:r>
    </w:p>
    <w:p w14:paraId="01D958A1">
      <w:pPr>
        <w:spacing w:line="520" w:lineRule="exact"/>
        <w:ind w:firstLine="570"/>
        <w:rPr>
          <w:rFonts w:hint="eastAsia"/>
          <w:b/>
          <w:bCs/>
          <w:color w:val="auto"/>
          <w:sz w:val="24"/>
          <w:szCs w:val="18"/>
          <w:highlight w:val="none"/>
        </w:rPr>
      </w:pPr>
      <w:r>
        <w:rPr>
          <w:rFonts w:hint="eastAsia"/>
          <w:b/>
          <w:bCs/>
          <w:color w:val="auto"/>
          <w:sz w:val="24"/>
          <w:szCs w:val="18"/>
          <w:highlight w:val="none"/>
        </w:rPr>
        <w:t>十</w:t>
      </w:r>
      <w:r>
        <w:rPr>
          <w:rFonts w:hint="eastAsia"/>
          <w:b/>
          <w:bCs/>
          <w:color w:val="auto"/>
          <w:sz w:val="24"/>
          <w:szCs w:val="18"/>
          <w:highlight w:val="none"/>
          <w:lang w:val="en-US" w:eastAsia="zh-CN"/>
        </w:rPr>
        <w:t>一</w:t>
      </w:r>
      <w:r>
        <w:rPr>
          <w:rFonts w:hint="eastAsia"/>
          <w:b/>
          <w:bCs/>
          <w:color w:val="auto"/>
          <w:sz w:val="24"/>
          <w:szCs w:val="18"/>
          <w:highlight w:val="none"/>
        </w:rPr>
        <w:t>、不可抗力</w:t>
      </w:r>
    </w:p>
    <w:p w14:paraId="714187D7">
      <w:pPr>
        <w:spacing w:line="520" w:lineRule="exact"/>
        <w:ind w:firstLine="570"/>
        <w:rPr>
          <w:rFonts w:hint="eastAsia"/>
          <w:color w:val="auto"/>
          <w:sz w:val="24"/>
          <w:szCs w:val="18"/>
          <w:highlight w:val="none"/>
        </w:rPr>
      </w:pPr>
      <w:r>
        <w:rPr>
          <w:rFonts w:hint="eastAsia"/>
          <w:color w:val="auto"/>
          <w:sz w:val="24"/>
          <w:szCs w:val="18"/>
          <w:highlight w:val="none"/>
        </w:rPr>
        <w:t>任何一方由于不可抗力原因不能履行合同时，应在不可抗力事件发生后立即向对方通报，并采取合理措施以减轻可能给对方造成的损失，在取得有关机构的不可抗力证明或双方谅解确认后，允许延期履行或修订合同，并根据情况可部分或全部免于承担违约责任。一方迟延履行义务后发生不可抗力事件的，不能免除责任。</w:t>
      </w:r>
    </w:p>
    <w:p w14:paraId="41578F8A">
      <w:pPr>
        <w:spacing w:line="520" w:lineRule="exact"/>
        <w:ind w:firstLine="570"/>
        <w:rPr>
          <w:rFonts w:hint="eastAsia"/>
          <w:b/>
          <w:bCs/>
          <w:color w:val="auto"/>
          <w:sz w:val="24"/>
          <w:szCs w:val="18"/>
          <w:highlight w:val="none"/>
        </w:rPr>
      </w:pPr>
      <w:r>
        <w:rPr>
          <w:rFonts w:hint="eastAsia"/>
          <w:b/>
          <w:bCs/>
          <w:color w:val="auto"/>
          <w:sz w:val="24"/>
          <w:szCs w:val="18"/>
          <w:highlight w:val="none"/>
        </w:rPr>
        <w:t>十</w:t>
      </w:r>
      <w:r>
        <w:rPr>
          <w:rFonts w:hint="eastAsia"/>
          <w:b/>
          <w:bCs/>
          <w:color w:val="auto"/>
          <w:sz w:val="24"/>
          <w:szCs w:val="18"/>
          <w:highlight w:val="none"/>
          <w:lang w:val="en-US" w:eastAsia="zh-CN"/>
        </w:rPr>
        <w:t>二</w:t>
      </w:r>
      <w:r>
        <w:rPr>
          <w:rFonts w:hint="eastAsia"/>
          <w:b/>
          <w:bCs/>
          <w:color w:val="auto"/>
          <w:sz w:val="24"/>
          <w:szCs w:val="18"/>
          <w:highlight w:val="none"/>
        </w:rPr>
        <w:t>、税费</w:t>
      </w:r>
    </w:p>
    <w:p w14:paraId="1BF6D05C">
      <w:pPr>
        <w:spacing w:line="520" w:lineRule="exact"/>
        <w:ind w:firstLine="570"/>
        <w:rPr>
          <w:rFonts w:hint="eastAsia"/>
          <w:color w:val="auto"/>
          <w:sz w:val="24"/>
          <w:szCs w:val="18"/>
          <w:highlight w:val="none"/>
        </w:rPr>
      </w:pPr>
      <w:r>
        <w:rPr>
          <w:rFonts w:hint="eastAsia"/>
          <w:color w:val="auto"/>
          <w:sz w:val="24"/>
          <w:szCs w:val="18"/>
          <w:highlight w:val="none"/>
        </w:rPr>
        <w:t>在中国境内、外发生的与本合同执行有关的一切税费均由乙方负担。</w:t>
      </w:r>
    </w:p>
    <w:p w14:paraId="12F0043E">
      <w:pPr>
        <w:spacing w:line="520" w:lineRule="exact"/>
        <w:ind w:firstLine="570"/>
        <w:rPr>
          <w:rFonts w:hint="eastAsia"/>
          <w:b/>
          <w:bCs/>
          <w:color w:val="auto"/>
          <w:sz w:val="24"/>
          <w:szCs w:val="18"/>
          <w:highlight w:val="none"/>
        </w:rPr>
      </w:pPr>
      <w:r>
        <w:rPr>
          <w:rFonts w:hint="eastAsia"/>
          <w:b/>
          <w:bCs/>
          <w:color w:val="auto"/>
          <w:sz w:val="24"/>
          <w:szCs w:val="18"/>
          <w:highlight w:val="none"/>
        </w:rPr>
        <w:t>十</w:t>
      </w:r>
      <w:r>
        <w:rPr>
          <w:rFonts w:hint="eastAsia"/>
          <w:b/>
          <w:bCs/>
          <w:color w:val="auto"/>
          <w:sz w:val="24"/>
          <w:szCs w:val="18"/>
          <w:highlight w:val="none"/>
          <w:lang w:val="en-US" w:eastAsia="zh-CN"/>
        </w:rPr>
        <w:t>三</w:t>
      </w:r>
      <w:r>
        <w:rPr>
          <w:rFonts w:hint="eastAsia"/>
          <w:b/>
          <w:bCs/>
          <w:color w:val="auto"/>
          <w:sz w:val="24"/>
          <w:szCs w:val="18"/>
          <w:highlight w:val="none"/>
        </w:rPr>
        <w:t>、其它</w:t>
      </w:r>
    </w:p>
    <w:p w14:paraId="52331545">
      <w:pPr>
        <w:spacing w:line="520" w:lineRule="exact"/>
        <w:ind w:firstLine="570"/>
        <w:rPr>
          <w:rFonts w:hint="eastAsia" w:eastAsia="宋体"/>
          <w:color w:val="auto"/>
          <w:sz w:val="24"/>
          <w:szCs w:val="18"/>
          <w:highlight w:val="none"/>
          <w:lang w:eastAsia="zh-CN"/>
        </w:rPr>
      </w:pPr>
      <w:r>
        <w:rPr>
          <w:rFonts w:hint="eastAsia"/>
          <w:color w:val="auto"/>
          <w:sz w:val="24"/>
          <w:szCs w:val="18"/>
          <w:highlight w:val="none"/>
        </w:rPr>
        <w:t>1.本合同所有附件、磋商文件、响应文件、成交通知书均为合同的有效组成部分，与本合同具有同等法律效力。上述文件如有冲突，按照对乙方要求较高或对甲方更有利的原则进行解释</w:t>
      </w:r>
      <w:r>
        <w:rPr>
          <w:rFonts w:hint="eastAsia"/>
          <w:color w:val="auto"/>
          <w:sz w:val="24"/>
          <w:szCs w:val="18"/>
          <w:highlight w:val="none"/>
          <w:lang w:eastAsia="zh-CN"/>
        </w:rPr>
        <w:t>。</w:t>
      </w:r>
    </w:p>
    <w:p w14:paraId="5D247332">
      <w:pPr>
        <w:spacing w:line="520" w:lineRule="exact"/>
        <w:ind w:firstLine="570"/>
        <w:rPr>
          <w:rFonts w:hint="eastAsia"/>
          <w:color w:val="auto"/>
          <w:sz w:val="24"/>
          <w:szCs w:val="18"/>
          <w:highlight w:val="none"/>
        </w:rPr>
      </w:pPr>
      <w:r>
        <w:rPr>
          <w:rFonts w:hint="eastAsia"/>
          <w:color w:val="auto"/>
          <w:sz w:val="24"/>
          <w:szCs w:val="18"/>
          <w:highlight w:val="none"/>
        </w:rPr>
        <w:t>2.在执行本合同的过程中，所有经双方签署确认的文件（包括会议纪要、补充协议、往来信函）即成为本合同的有效组成部分。</w:t>
      </w:r>
    </w:p>
    <w:p w14:paraId="555A922F">
      <w:pPr>
        <w:spacing w:line="520" w:lineRule="exact"/>
        <w:ind w:firstLine="570"/>
        <w:rPr>
          <w:rFonts w:hint="eastAsia"/>
          <w:color w:val="auto"/>
          <w:sz w:val="24"/>
          <w:szCs w:val="18"/>
          <w:highlight w:val="none"/>
        </w:rPr>
      </w:pPr>
      <w:r>
        <w:rPr>
          <w:rFonts w:hint="eastAsia"/>
          <w:color w:val="auto"/>
          <w:sz w:val="24"/>
          <w:szCs w:val="18"/>
          <w:highlight w:val="none"/>
        </w:rPr>
        <w:t>3.如一方地址、电话、传真号码有变更，应在变更当日内书面通知对方，否则，应承担相应责任。</w:t>
      </w:r>
    </w:p>
    <w:p w14:paraId="2A47A012">
      <w:pPr>
        <w:spacing w:line="520" w:lineRule="exact"/>
        <w:ind w:firstLine="570"/>
        <w:rPr>
          <w:rFonts w:hint="eastAsia"/>
          <w:color w:val="auto"/>
          <w:sz w:val="24"/>
          <w:szCs w:val="18"/>
          <w:highlight w:val="none"/>
        </w:rPr>
      </w:pPr>
      <w:r>
        <w:rPr>
          <w:rFonts w:hint="eastAsia"/>
          <w:color w:val="auto"/>
          <w:sz w:val="24"/>
          <w:szCs w:val="18"/>
          <w:highlight w:val="none"/>
        </w:rPr>
        <w:t>4.除甲方事先书面同意外，乙方不得部分或全部转让其应履行的合同项下的义务。</w:t>
      </w:r>
    </w:p>
    <w:p w14:paraId="487100AF">
      <w:pPr>
        <w:spacing w:line="520" w:lineRule="exact"/>
        <w:ind w:firstLine="570"/>
        <w:rPr>
          <w:rFonts w:hint="eastAsia"/>
          <w:b/>
          <w:bCs/>
          <w:color w:val="auto"/>
          <w:sz w:val="24"/>
          <w:szCs w:val="18"/>
          <w:highlight w:val="none"/>
        </w:rPr>
      </w:pPr>
      <w:r>
        <w:rPr>
          <w:rFonts w:hint="eastAsia"/>
          <w:b/>
          <w:bCs/>
          <w:color w:val="auto"/>
          <w:sz w:val="24"/>
          <w:szCs w:val="18"/>
          <w:highlight w:val="none"/>
        </w:rPr>
        <w:t>十</w:t>
      </w:r>
      <w:r>
        <w:rPr>
          <w:rFonts w:hint="eastAsia"/>
          <w:b/>
          <w:bCs/>
          <w:color w:val="auto"/>
          <w:sz w:val="24"/>
          <w:szCs w:val="18"/>
          <w:highlight w:val="none"/>
          <w:lang w:val="en-US" w:eastAsia="zh-CN"/>
        </w:rPr>
        <w:t>四</w:t>
      </w:r>
      <w:r>
        <w:rPr>
          <w:rFonts w:hint="eastAsia"/>
          <w:b/>
          <w:bCs/>
          <w:color w:val="auto"/>
          <w:sz w:val="24"/>
          <w:szCs w:val="18"/>
          <w:highlight w:val="none"/>
        </w:rPr>
        <w:t>、合同生效</w:t>
      </w:r>
    </w:p>
    <w:p w14:paraId="360865B8">
      <w:pPr>
        <w:spacing w:line="520" w:lineRule="exact"/>
        <w:ind w:firstLine="570"/>
        <w:rPr>
          <w:rFonts w:hint="eastAsia"/>
          <w:color w:val="auto"/>
          <w:sz w:val="24"/>
          <w:szCs w:val="18"/>
          <w:highlight w:val="none"/>
        </w:rPr>
      </w:pPr>
      <w:r>
        <w:rPr>
          <w:rFonts w:hint="eastAsia"/>
          <w:color w:val="auto"/>
          <w:sz w:val="24"/>
          <w:szCs w:val="18"/>
          <w:highlight w:val="none"/>
        </w:rPr>
        <w:t>1.本合同在甲乙双方法人代表或其授权代表签字并盖章后生效。</w:t>
      </w:r>
    </w:p>
    <w:p w14:paraId="409338E0">
      <w:pPr>
        <w:spacing w:line="520" w:lineRule="exact"/>
        <w:ind w:firstLine="570"/>
        <w:rPr>
          <w:rFonts w:hint="eastAsia"/>
          <w:color w:val="auto"/>
          <w:sz w:val="24"/>
          <w:szCs w:val="18"/>
          <w:highlight w:val="none"/>
        </w:rPr>
      </w:pPr>
      <w:r>
        <w:rPr>
          <w:rFonts w:hint="eastAsia"/>
          <w:color w:val="auto"/>
          <w:sz w:val="24"/>
          <w:szCs w:val="18"/>
          <w:highlight w:val="none"/>
        </w:rPr>
        <w:t>2.合同一式   份。</w:t>
      </w:r>
    </w:p>
    <w:p w14:paraId="02F38FBC">
      <w:pPr>
        <w:spacing w:line="520" w:lineRule="exact"/>
        <w:ind w:firstLine="570"/>
        <w:rPr>
          <w:rFonts w:hint="eastAsia"/>
          <w:color w:val="auto"/>
          <w:sz w:val="24"/>
          <w:szCs w:val="18"/>
          <w:highlight w:val="none"/>
        </w:rPr>
      </w:pPr>
    </w:p>
    <w:p w14:paraId="648FC998">
      <w:pPr>
        <w:spacing w:line="520" w:lineRule="exact"/>
        <w:ind w:firstLine="570"/>
        <w:rPr>
          <w:rFonts w:hint="eastAsia"/>
          <w:color w:val="auto"/>
          <w:sz w:val="24"/>
          <w:szCs w:val="18"/>
          <w:highlight w:val="none"/>
        </w:rPr>
      </w:pPr>
      <w:r>
        <w:rPr>
          <w:rFonts w:hint="eastAsia"/>
          <w:color w:val="auto"/>
          <w:sz w:val="24"/>
          <w:szCs w:val="18"/>
          <w:highlight w:val="none"/>
        </w:rPr>
        <w:t>甲方（盖章）：                     乙方（盖章）：</w:t>
      </w:r>
    </w:p>
    <w:p w14:paraId="77D08F3B">
      <w:pPr>
        <w:spacing w:line="520" w:lineRule="exact"/>
        <w:ind w:firstLine="570"/>
        <w:rPr>
          <w:rFonts w:hint="eastAsia"/>
          <w:color w:val="auto"/>
          <w:sz w:val="24"/>
          <w:szCs w:val="18"/>
          <w:highlight w:val="none"/>
        </w:rPr>
      </w:pPr>
      <w:r>
        <w:rPr>
          <w:rFonts w:hint="eastAsia"/>
          <w:color w:val="auto"/>
          <w:sz w:val="24"/>
          <w:szCs w:val="18"/>
          <w:highlight w:val="none"/>
        </w:rPr>
        <w:t>代表：                             代表：</w:t>
      </w:r>
    </w:p>
    <w:p w14:paraId="6D992299">
      <w:pPr>
        <w:spacing w:line="520" w:lineRule="exact"/>
        <w:ind w:firstLine="570"/>
        <w:rPr>
          <w:rFonts w:hint="eastAsia"/>
          <w:color w:val="auto"/>
          <w:sz w:val="24"/>
          <w:szCs w:val="18"/>
          <w:highlight w:val="none"/>
        </w:rPr>
      </w:pPr>
      <w:r>
        <w:rPr>
          <w:rFonts w:hint="eastAsia"/>
          <w:color w:val="auto"/>
          <w:sz w:val="24"/>
          <w:szCs w:val="18"/>
          <w:highlight w:val="none"/>
        </w:rPr>
        <w:t>签定地点：</w:t>
      </w:r>
    </w:p>
    <w:p w14:paraId="29FB89CB">
      <w:pPr>
        <w:spacing w:line="520" w:lineRule="exact"/>
        <w:ind w:firstLine="570"/>
        <w:rPr>
          <w:rFonts w:hint="eastAsia"/>
          <w:color w:val="auto"/>
          <w:sz w:val="24"/>
          <w:szCs w:val="18"/>
          <w:highlight w:val="none"/>
        </w:rPr>
      </w:pPr>
      <w:r>
        <w:rPr>
          <w:rFonts w:hint="eastAsia"/>
          <w:color w:val="auto"/>
          <w:sz w:val="24"/>
          <w:szCs w:val="18"/>
          <w:highlight w:val="none"/>
        </w:rPr>
        <w:t>签定日期：  年  月  日          签定日期：  年  月  日</w:t>
      </w:r>
    </w:p>
    <w:p w14:paraId="6B9D8B3E">
      <w:pPr>
        <w:spacing w:line="520" w:lineRule="exact"/>
        <w:ind w:firstLine="570"/>
        <w:rPr>
          <w:rFonts w:hint="eastAsia"/>
          <w:color w:val="auto"/>
          <w:sz w:val="24"/>
          <w:szCs w:val="18"/>
          <w:highlight w:val="none"/>
        </w:rPr>
      </w:pPr>
      <w:r>
        <w:rPr>
          <w:rFonts w:hint="eastAsia"/>
          <w:color w:val="auto"/>
          <w:sz w:val="24"/>
          <w:szCs w:val="18"/>
          <w:highlight w:val="none"/>
        </w:rPr>
        <w:t>开户名称</w:t>
      </w:r>
    </w:p>
    <w:p w14:paraId="5AB403A6">
      <w:pPr>
        <w:spacing w:line="520" w:lineRule="exact"/>
        <w:ind w:firstLine="570"/>
        <w:rPr>
          <w:rFonts w:hint="eastAsia"/>
          <w:color w:val="auto"/>
          <w:sz w:val="24"/>
          <w:szCs w:val="18"/>
          <w:highlight w:val="none"/>
        </w:rPr>
      </w:pPr>
      <w:r>
        <w:rPr>
          <w:rFonts w:hint="eastAsia"/>
          <w:color w:val="auto"/>
          <w:sz w:val="24"/>
          <w:szCs w:val="18"/>
          <w:highlight w:val="none"/>
        </w:rPr>
        <w:t>银行账号：</w:t>
      </w:r>
    </w:p>
    <w:p w14:paraId="2A713BD3">
      <w:pPr>
        <w:spacing w:line="520" w:lineRule="exact"/>
        <w:ind w:firstLine="570"/>
        <w:rPr>
          <w:rFonts w:hint="eastAsia"/>
          <w:color w:val="auto"/>
          <w:sz w:val="24"/>
          <w:szCs w:val="18"/>
          <w:highlight w:val="none"/>
        </w:rPr>
      </w:pPr>
      <w:r>
        <w:rPr>
          <w:rFonts w:hint="eastAsia"/>
          <w:color w:val="auto"/>
          <w:sz w:val="24"/>
          <w:szCs w:val="18"/>
          <w:highlight w:val="none"/>
        </w:rPr>
        <w:t>开户行：</w:t>
      </w:r>
    </w:p>
    <w:p w14:paraId="3461CA41">
      <w:pPr>
        <w:spacing w:line="520" w:lineRule="exact"/>
        <w:ind w:firstLine="570"/>
        <w:rPr>
          <w:rFonts w:hint="eastAsia"/>
          <w:color w:val="auto"/>
          <w:sz w:val="24"/>
          <w:szCs w:val="18"/>
          <w:highlight w:val="none"/>
        </w:rPr>
      </w:pPr>
      <w:r>
        <w:rPr>
          <w:rFonts w:hint="eastAsia"/>
          <w:color w:val="auto"/>
          <w:sz w:val="24"/>
          <w:szCs w:val="18"/>
          <w:highlight w:val="none"/>
        </w:rPr>
        <w:br w:type="page"/>
      </w:r>
    </w:p>
    <w:p w14:paraId="448899F4">
      <w:pPr>
        <w:spacing w:line="500" w:lineRule="exact"/>
        <w:jc w:val="center"/>
        <w:rPr>
          <w:rFonts w:ascii="宋体"/>
          <w:b/>
          <w:sz w:val="30"/>
          <w:szCs w:val="30"/>
        </w:rPr>
      </w:pPr>
      <w:r>
        <w:rPr>
          <w:rFonts w:hint="eastAsia" w:ascii="宋体" w:hAnsi="宋体"/>
          <w:b/>
          <w:sz w:val="30"/>
          <w:szCs w:val="30"/>
        </w:rPr>
        <w:t>公平竞争和政府采购廉政协议</w:t>
      </w:r>
    </w:p>
    <w:p w14:paraId="48FB85F4">
      <w:pPr>
        <w:spacing w:line="500" w:lineRule="exact"/>
        <w:rPr>
          <w:rFonts w:ascii="宋体" w:hAnsi="宋体" w:eastAsia="宋体"/>
          <w:sz w:val="24"/>
          <w:szCs w:val="24"/>
        </w:rPr>
      </w:pPr>
      <w:r>
        <w:rPr>
          <w:rFonts w:hint="eastAsia" w:ascii="宋体" w:hAnsi="宋体" w:eastAsia="宋体"/>
          <w:sz w:val="24"/>
          <w:szCs w:val="24"/>
        </w:rPr>
        <w:t>甲方：广东省应急管理厅</w:t>
      </w:r>
    </w:p>
    <w:p w14:paraId="7EA622CD">
      <w:pPr>
        <w:spacing w:line="500" w:lineRule="exact"/>
        <w:rPr>
          <w:rFonts w:ascii="宋体" w:hAnsi="宋体" w:eastAsia="宋体"/>
          <w:sz w:val="24"/>
          <w:szCs w:val="24"/>
        </w:rPr>
      </w:pPr>
      <w:r>
        <w:rPr>
          <w:rFonts w:hint="eastAsia" w:ascii="宋体" w:hAnsi="宋体" w:eastAsia="宋体"/>
          <w:sz w:val="24"/>
          <w:szCs w:val="24"/>
        </w:rPr>
        <w:t>乙方：</w:t>
      </w:r>
    </w:p>
    <w:p w14:paraId="3B5CA8F4">
      <w:r>
        <w:rPr>
          <w:rFonts w:hint="eastAsia"/>
        </w:rPr>
        <w:t xml:space="preserve"> </w:t>
      </w:r>
    </w:p>
    <w:p w14:paraId="7FF9B402">
      <w:pPr>
        <w:spacing w:line="500" w:lineRule="exact"/>
        <w:rPr>
          <w:rFonts w:ascii="宋体" w:hAnsi="宋体" w:eastAsia="宋体"/>
          <w:sz w:val="24"/>
          <w:szCs w:val="24"/>
        </w:rPr>
      </w:pPr>
      <w:r>
        <w:rPr>
          <w:rFonts w:hint="eastAsia" w:ascii="宋体" w:hAnsi="宋体" w:eastAsia="宋体"/>
          <w:sz w:val="24"/>
          <w:szCs w:val="24"/>
        </w:rPr>
        <w:t xml:space="preserve">    为加强甲方政府采购过程的廉政管理，提高监督、制约水平，确保政府采购公平、公正、公开和透明，防止腐败现象的</w:t>
      </w:r>
      <w:r>
        <w:rPr>
          <w:rFonts w:hint="eastAsia" w:ascii="宋体" w:hAnsi="宋体" w:eastAsia="宋体"/>
          <w:spacing w:val="8"/>
          <w:sz w:val="24"/>
          <w:szCs w:val="24"/>
        </w:rPr>
        <w:t>发生，甲乙双方经友好协商，现就双方在甲方政府采购项目</w:t>
      </w:r>
      <w:r>
        <w:rPr>
          <w:rFonts w:hint="eastAsia" w:ascii="宋体" w:hAnsi="宋体" w:eastAsia="宋体"/>
          <w:spacing w:val="8"/>
          <w:sz w:val="24"/>
          <w:szCs w:val="24"/>
          <w:u w:val="single"/>
        </w:rPr>
        <w:t xml:space="preserve">               </w:t>
      </w:r>
      <w:r>
        <w:rPr>
          <w:rFonts w:hint="eastAsia" w:ascii="宋体" w:hAnsi="宋体" w:eastAsia="宋体"/>
          <w:sz w:val="24"/>
          <w:szCs w:val="24"/>
        </w:rPr>
        <w:t>实施过程的廉政管理签定如下公约：</w:t>
      </w:r>
    </w:p>
    <w:p w14:paraId="56F7FAEF">
      <w:pPr>
        <w:spacing w:line="500" w:lineRule="exact"/>
        <w:rPr>
          <w:rFonts w:ascii="宋体" w:hAnsi="宋体" w:eastAsia="宋体"/>
          <w:sz w:val="24"/>
          <w:szCs w:val="24"/>
        </w:rPr>
      </w:pPr>
      <w:r>
        <w:rPr>
          <w:rFonts w:hint="eastAsia" w:ascii="宋体" w:hAnsi="宋体" w:eastAsia="宋体"/>
          <w:sz w:val="24"/>
          <w:szCs w:val="24"/>
        </w:rPr>
        <w:t xml:space="preserve">    一、双方在该项目的政府采购过程中将严格遵守《中华人民共和国招标投标法》和《中华人民共和国政府采购法》以及政府采购（含建设工程招投标）的有关法律、行政法规等规定。</w:t>
      </w:r>
    </w:p>
    <w:p w14:paraId="0A1217D3">
      <w:pPr>
        <w:spacing w:line="500" w:lineRule="exact"/>
        <w:rPr>
          <w:rFonts w:ascii="宋体" w:hAnsi="宋体" w:eastAsia="宋体"/>
          <w:sz w:val="24"/>
          <w:szCs w:val="24"/>
        </w:rPr>
      </w:pPr>
      <w:r>
        <w:rPr>
          <w:rFonts w:hint="eastAsia" w:ascii="宋体" w:hAnsi="宋体" w:eastAsia="宋体"/>
          <w:sz w:val="24"/>
          <w:szCs w:val="24"/>
        </w:rPr>
        <w:t xml:space="preserve">    二、任何单位和部门不得排除和限制公平竞争，不得进行地方保护和行业垄断，禁止限制和排斥本地区、本系统外符合资质条件的单位参加甲方的政府采购竞投活动。</w:t>
      </w:r>
    </w:p>
    <w:p w14:paraId="7186DD90">
      <w:pPr>
        <w:spacing w:line="500" w:lineRule="exact"/>
        <w:rPr>
          <w:rFonts w:ascii="宋体" w:hAnsi="宋体" w:eastAsia="宋体"/>
          <w:sz w:val="24"/>
          <w:szCs w:val="24"/>
        </w:rPr>
      </w:pPr>
      <w:r>
        <w:rPr>
          <w:rFonts w:hint="eastAsia" w:ascii="宋体" w:hAnsi="宋体" w:eastAsia="宋体"/>
          <w:sz w:val="24"/>
          <w:szCs w:val="24"/>
        </w:rPr>
        <w:t xml:space="preserve">    三、甲方应当遵从政府采购的有关管理规定制定发给</w:t>
      </w:r>
      <w:r>
        <w:rPr>
          <w:rFonts w:hint="eastAsia" w:ascii="宋体" w:hAnsi="宋体"/>
          <w:sz w:val="24"/>
          <w:szCs w:val="24"/>
          <w:lang w:eastAsia="zh-CN"/>
        </w:rPr>
        <w:t>响应</w:t>
      </w:r>
      <w:r>
        <w:rPr>
          <w:rFonts w:hint="eastAsia" w:ascii="宋体" w:hAnsi="宋体" w:eastAsia="宋体"/>
          <w:sz w:val="24"/>
          <w:szCs w:val="24"/>
        </w:rPr>
        <w:t>方的采购项目的有关文件，严格按照规定完成发标、答疑、开标、</w:t>
      </w:r>
      <w:r>
        <w:rPr>
          <w:rFonts w:hint="eastAsia" w:ascii="宋体" w:hAnsi="宋体"/>
          <w:sz w:val="24"/>
          <w:szCs w:val="24"/>
          <w:lang w:eastAsia="zh-CN"/>
        </w:rPr>
        <w:t>评审</w:t>
      </w:r>
      <w:r>
        <w:rPr>
          <w:rFonts w:hint="eastAsia" w:ascii="宋体" w:hAnsi="宋体" w:eastAsia="宋体"/>
          <w:sz w:val="24"/>
          <w:szCs w:val="24"/>
        </w:rPr>
        <w:t>和发出</w:t>
      </w:r>
      <w:r>
        <w:rPr>
          <w:rFonts w:hint="eastAsia" w:ascii="宋体" w:hAnsi="宋体"/>
          <w:sz w:val="24"/>
          <w:szCs w:val="24"/>
          <w:lang w:eastAsia="zh-CN"/>
        </w:rPr>
        <w:t>成交</w:t>
      </w:r>
      <w:r>
        <w:rPr>
          <w:rFonts w:hint="eastAsia" w:ascii="宋体" w:hAnsi="宋体" w:eastAsia="宋体"/>
          <w:sz w:val="24"/>
          <w:szCs w:val="24"/>
        </w:rPr>
        <w:t>通知书等工作；与乙方密切协作，遵从政府采购的有关规定、采购项目的招</w:t>
      </w:r>
      <w:r>
        <w:rPr>
          <w:rFonts w:hint="eastAsia" w:ascii="宋体" w:hAnsi="宋体"/>
          <w:sz w:val="24"/>
          <w:szCs w:val="24"/>
          <w:lang w:eastAsia="zh-CN"/>
        </w:rPr>
        <w:t>响应文件</w:t>
      </w:r>
      <w:r>
        <w:rPr>
          <w:rFonts w:hint="eastAsia" w:ascii="宋体" w:hAnsi="宋体" w:eastAsia="宋体"/>
          <w:sz w:val="24"/>
          <w:szCs w:val="24"/>
        </w:rPr>
        <w:t>和</w:t>
      </w:r>
      <w:r>
        <w:rPr>
          <w:rFonts w:hint="eastAsia" w:ascii="宋体" w:hAnsi="宋体"/>
          <w:sz w:val="24"/>
          <w:szCs w:val="24"/>
          <w:lang w:val="en-US" w:eastAsia="zh-CN"/>
        </w:rPr>
        <w:t>成交</w:t>
      </w:r>
      <w:r>
        <w:rPr>
          <w:rFonts w:hint="eastAsia" w:ascii="宋体" w:hAnsi="宋体" w:eastAsia="宋体"/>
          <w:sz w:val="24"/>
          <w:szCs w:val="24"/>
        </w:rPr>
        <w:t>通知书，签定采购项目合同。</w:t>
      </w:r>
    </w:p>
    <w:p w14:paraId="1943B604">
      <w:pPr>
        <w:spacing w:line="500" w:lineRule="exact"/>
        <w:rPr>
          <w:rFonts w:ascii="宋体" w:hAnsi="宋体" w:eastAsia="宋体"/>
          <w:sz w:val="24"/>
          <w:szCs w:val="24"/>
        </w:rPr>
      </w:pPr>
      <w:r>
        <w:rPr>
          <w:rFonts w:hint="eastAsia" w:ascii="宋体" w:hAnsi="宋体" w:eastAsia="宋体"/>
          <w:sz w:val="24"/>
          <w:szCs w:val="24"/>
        </w:rPr>
        <w:t xml:space="preserve">    四、甲方采购项目的政府采购活动应接受纪检监察部门的监督。按规定需向</w:t>
      </w:r>
      <w:r>
        <w:rPr>
          <w:rFonts w:hint="eastAsia" w:ascii="宋体" w:hAnsi="宋体"/>
          <w:sz w:val="24"/>
          <w:szCs w:val="24"/>
          <w:lang w:eastAsia="zh-CN"/>
        </w:rPr>
        <w:t>供应商</w:t>
      </w:r>
      <w:r>
        <w:rPr>
          <w:rFonts w:hint="eastAsia" w:ascii="宋体" w:hAnsi="宋体" w:eastAsia="宋体"/>
          <w:sz w:val="24"/>
          <w:szCs w:val="24"/>
        </w:rPr>
        <w:t>公布的事项必须完全公布，不能向</w:t>
      </w:r>
      <w:r>
        <w:rPr>
          <w:rFonts w:hint="eastAsia" w:ascii="宋体" w:hAnsi="宋体"/>
          <w:sz w:val="24"/>
          <w:szCs w:val="24"/>
          <w:lang w:eastAsia="zh-CN"/>
        </w:rPr>
        <w:t>供应商</w:t>
      </w:r>
      <w:r>
        <w:rPr>
          <w:rFonts w:hint="eastAsia" w:ascii="宋体" w:hAnsi="宋体" w:eastAsia="宋体"/>
          <w:sz w:val="24"/>
          <w:szCs w:val="24"/>
        </w:rPr>
        <w:t>透露的事项必须完全保密。</w:t>
      </w:r>
    </w:p>
    <w:p w14:paraId="7C0E4B12">
      <w:pPr>
        <w:spacing w:line="500" w:lineRule="exact"/>
        <w:rPr>
          <w:rFonts w:ascii="宋体" w:hAnsi="宋体" w:eastAsia="宋体"/>
          <w:sz w:val="24"/>
          <w:szCs w:val="24"/>
        </w:rPr>
      </w:pPr>
      <w:r>
        <w:rPr>
          <w:rFonts w:hint="eastAsia" w:ascii="宋体" w:hAnsi="宋体" w:eastAsia="宋体"/>
          <w:sz w:val="24"/>
          <w:szCs w:val="24"/>
        </w:rPr>
        <w:t xml:space="preserve">    五、甲方人员不得接受乙方的吃请馈赠，不得向乙方索要钱物。</w:t>
      </w:r>
    </w:p>
    <w:p w14:paraId="676BB0BD">
      <w:pPr>
        <w:spacing w:line="500" w:lineRule="exact"/>
        <w:rPr>
          <w:rFonts w:ascii="宋体" w:hAnsi="宋体" w:eastAsia="宋体"/>
          <w:sz w:val="24"/>
          <w:szCs w:val="24"/>
        </w:rPr>
      </w:pPr>
      <w:r>
        <w:rPr>
          <w:rFonts w:hint="eastAsia" w:ascii="宋体" w:hAnsi="宋体" w:eastAsia="宋体"/>
          <w:sz w:val="24"/>
          <w:szCs w:val="24"/>
        </w:rPr>
        <w:t xml:space="preserve">    六、乙方应当遵从政府采购的有关管理规定并按照甲方</w:t>
      </w:r>
      <w:r>
        <w:rPr>
          <w:rFonts w:hint="eastAsia" w:ascii="宋体" w:hAnsi="宋体"/>
          <w:sz w:val="24"/>
          <w:szCs w:val="24"/>
          <w:lang w:val="en-US" w:eastAsia="zh-CN"/>
        </w:rPr>
        <w:t>磋商</w:t>
      </w:r>
      <w:r>
        <w:rPr>
          <w:rFonts w:hint="eastAsia" w:ascii="宋体" w:hAnsi="宋体" w:eastAsia="宋体"/>
          <w:sz w:val="24"/>
          <w:szCs w:val="24"/>
        </w:rPr>
        <w:t>文件要求完成</w:t>
      </w:r>
      <w:r>
        <w:rPr>
          <w:rFonts w:hint="eastAsia" w:ascii="宋体" w:hAnsi="宋体"/>
          <w:sz w:val="24"/>
          <w:szCs w:val="24"/>
          <w:lang w:val="en-US" w:eastAsia="zh-CN"/>
        </w:rPr>
        <w:t>响应</w:t>
      </w:r>
      <w:r>
        <w:rPr>
          <w:rFonts w:hint="eastAsia" w:ascii="宋体" w:hAnsi="宋体" w:eastAsia="宋体"/>
          <w:sz w:val="24"/>
          <w:szCs w:val="24"/>
        </w:rPr>
        <w:t>的有关文件。</w:t>
      </w:r>
    </w:p>
    <w:p w14:paraId="7F95300E">
      <w:pPr>
        <w:spacing w:line="500" w:lineRule="exact"/>
        <w:rPr>
          <w:rFonts w:ascii="宋体" w:hAnsi="宋体" w:eastAsia="宋体"/>
          <w:sz w:val="24"/>
          <w:szCs w:val="24"/>
        </w:rPr>
      </w:pPr>
      <w:r>
        <w:rPr>
          <w:rFonts w:hint="eastAsia" w:ascii="宋体" w:hAnsi="宋体" w:eastAsia="宋体"/>
          <w:sz w:val="24"/>
          <w:szCs w:val="24"/>
        </w:rPr>
        <w:t xml:space="preserve">    七、乙方不得向甲方人员和</w:t>
      </w:r>
      <w:r>
        <w:rPr>
          <w:rFonts w:hint="eastAsia" w:ascii="宋体" w:hAnsi="宋体"/>
          <w:sz w:val="24"/>
          <w:szCs w:val="24"/>
          <w:lang w:eastAsia="zh-CN"/>
        </w:rPr>
        <w:t>评审</w:t>
      </w:r>
      <w:r>
        <w:rPr>
          <w:rFonts w:hint="eastAsia" w:ascii="宋体" w:hAnsi="宋体" w:eastAsia="宋体"/>
          <w:sz w:val="24"/>
          <w:szCs w:val="24"/>
        </w:rPr>
        <w:t>委员会的组成人员以及竞争性谈判、单一来源谈判、询价采购小组的组成人员行贿或者采取其他不正当手段谋取中标或者成交。</w:t>
      </w:r>
    </w:p>
    <w:p w14:paraId="4A6749EC">
      <w:pPr>
        <w:spacing w:line="500" w:lineRule="exact"/>
        <w:rPr>
          <w:rFonts w:ascii="宋体" w:hAnsi="宋体" w:eastAsia="宋体"/>
          <w:sz w:val="24"/>
          <w:szCs w:val="24"/>
        </w:rPr>
      </w:pPr>
      <w:r>
        <w:rPr>
          <w:rFonts w:hint="eastAsia" w:ascii="宋体" w:hAnsi="宋体" w:eastAsia="宋体"/>
          <w:sz w:val="24"/>
          <w:szCs w:val="24"/>
        </w:rPr>
        <w:t xml:space="preserve">    八、乙方不得与参加</w:t>
      </w:r>
      <w:r>
        <w:rPr>
          <w:rFonts w:hint="eastAsia" w:ascii="宋体" w:hAnsi="宋体"/>
          <w:sz w:val="24"/>
          <w:szCs w:val="24"/>
          <w:lang w:val="en-US" w:eastAsia="zh-CN"/>
        </w:rPr>
        <w:t>响应</w:t>
      </w:r>
      <w:r>
        <w:rPr>
          <w:rFonts w:hint="eastAsia" w:ascii="宋体" w:hAnsi="宋体" w:eastAsia="宋体"/>
          <w:sz w:val="24"/>
          <w:szCs w:val="24"/>
        </w:rPr>
        <w:t>的其他供应商串通进行</w:t>
      </w:r>
      <w:r>
        <w:rPr>
          <w:rFonts w:hint="eastAsia" w:ascii="宋体" w:hAnsi="宋体"/>
          <w:sz w:val="24"/>
          <w:szCs w:val="24"/>
          <w:lang w:val="en-US" w:eastAsia="zh-CN"/>
        </w:rPr>
        <w:t>响应</w:t>
      </w:r>
      <w:r>
        <w:rPr>
          <w:rFonts w:hint="eastAsia" w:ascii="宋体" w:hAnsi="宋体" w:eastAsia="宋体"/>
          <w:sz w:val="24"/>
          <w:szCs w:val="24"/>
        </w:rPr>
        <w:t>且不得弄虚作假骗取</w:t>
      </w:r>
      <w:r>
        <w:rPr>
          <w:rFonts w:hint="eastAsia" w:ascii="宋体" w:hAnsi="宋体"/>
          <w:sz w:val="24"/>
          <w:szCs w:val="24"/>
          <w:lang w:val="en-US" w:eastAsia="zh-CN"/>
        </w:rPr>
        <w:t>成交</w:t>
      </w:r>
      <w:r>
        <w:rPr>
          <w:rFonts w:hint="eastAsia" w:ascii="宋体" w:hAnsi="宋体" w:eastAsia="宋体"/>
          <w:sz w:val="24"/>
          <w:szCs w:val="24"/>
        </w:rPr>
        <w:t>。</w:t>
      </w:r>
    </w:p>
    <w:p w14:paraId="7511951B">
      <w:pPr>
        <w:spacing w:line="500" w:lineRule="exact"/>
        <w:rPr>
          <w:rFonts w:ascii="宋体" w:hAnsi="宋体" w:eastAsia="宋体"/>
          <w:sz w:val="24"/>
          <w:szCs w:val="24"/>
        </w:rPr>
      </w:pPr>
      <w:r>
        <w:rPr>
          <w:rFonts w:hint="eastAsia" w:ascii="宋体" w:hAnsi="宋体" w:eastAsia="宋体"/>
          <w:sz w:val="24"/>
          <w:szCs w:val="24"/>
        </w:rPr>
        <w:t xml:space="preserve">    九、甲乙任一方在本采购项目的实施过程中违反政府采购有关法律和行政法规的，按有关规定予以处罚；因此造成对方损失的，应承担赔偿责任。</w:t>
      </w:r>
    </w:p>
    <w:p w14:paraId="68705362">
      <w:pPr>
        <w:spacing w:line="500" w:lineRule="exact"/>
        <w:rPr>
          <w:rFonts w:ascii="宋体" w:hAnsi="宋体" w:eastAsia="宋体"/>
          <w:sz w:val="24"/>
          <w:szCs w:val="24"/>
        </w:rPr>
      </w:pPr>
      <w:r>
        <w:rPr>
          <w:rFonts w:hint="eastAsia" w:ascii="宋体" w:hAnsi="宋体" w:eastAsia="宋体"/>
          <w:sz w:val="24"/>
          <w:szCs w:val="24"/>
        </w:rPr>
        <w:t xml:space="preserve">    十、本公约一式</w:t>
      </w:r>
      <w:r>
        <w:rPr>
          <w:rFonts w:hint="eastAsia" w:ascii="宋体" w:hAnsi="宋体" w:eastAsia="宋体"/>
          <w:sz w:val="24"/>
          <w:szCs w:val="24"/>
          <w:u w:val="single"/>
        </w:rPr>
        <w:t xml:space="preserve">    </w:t>
      </w:r>
      <w:r>
        <w:rPr>
          <w:rFonts w:hint="eastAsia" w:ascii="宋体" w:hAnsi="宋体" w:eastAsia="宋体"/>
          <w:sz w:val="24"/>
          <w:szCs w:val="24"/>
        </w:rPr>
        <w:t>份，甲乙双方各执</w:t>
      </w:r>
      <w:r>
        <w:rPr>
          <w:rFonts w:hint="eastAsia" w:ascii="宋体" w:hAnsi="宋体" w:eastAsia="宋体"/>
          <w:sz w:val="24"/>
          <w:szCs w:val="24"/>
          <w:u w:val="single"/>
        </w:rPr>
        <w:t xml:space="preserve">    </w:t>
      </w:r>
      <w:r>
        <w:rPr>
          <w:rFonts w:hint="eastAsia" w:ascii="宋体" w:hAnsi="宋体" w:eastAsia="宋体"/>
          <w:sz w:val="24"/>
          <w:szCs w:val="24"/>
        </w:rPr>
        <w:t>份。自双方签字盖章之日生效。</w:t>
      </w:r>
    </w:p>
    <w:p w14:paraId="1686C890">
      <w:r>
        <w:rPr>
          <w:rFonts w:hint="eastAsia"/>
        </w:rPr>
        <w:t xml:space="preserve"> </w:t>
      </w:r>
    </w:p>
    <w:p w14:paraId="7BAD1C49">
      <w:pPr>
        <w:spacing w:line="500" w:lineRule="exact"/>
        <w:ind w:firstLine="480" w:firstLineChars="200"/>
        <w:rPr>
          <w:rFonts w:ascii="宋体" w:hAnsi="宋体" w:eastAsia="宋体"/>
          <w:sz w:val="24"/>
          <w:szCs w:val="24"/>
        </w:rPr>
      </w:pPr>
      <w:r>
        <w:rPr>
          <w:rFonts w:hint="eastAsia" w:ascii="宋体" w:hAnsi="宋体" w:eastAsia="宋体"/>
          <w:sz w:val="24"/>
          <w:szCs w:val="24"/>
        </w:rPr>
        <w:t xml:space="preserve">甲方（盖章）：   </w:t>
      </w:r>
      <w:r>
        <w:rPr>
          <w:rFonts w:hint="eastAsia" w:ascii="宋体" w:hAnsi="宋体" w:eastAsia="宋体"/>
          <w:spacing w:val="-20"/>
          <w:sz w:val="24"/>
          <w:szCs w:val="24"/>
        </w:rPr>
        <w:t xml:space="preserve">                                 乙</w:t>
      </w:r>
      <w:r>
        <w:rPr>
          <w:rFonts w:hint="eastAsia" w:ascii="宋体" w:hAnsi="宋体" w:eastAsia="宋体"/>
          <w:sz w:val="24"/>
          <w:szCs w:val="24"/>
        </w:rPr>
        <w:t>方（盖章）：</w:t>
      </w:r>
    </w:p>
    <w:p w14:paraId="2B34ADA9">
      <w:pPr>
        <w:spacing w:line="500" w:lineRule="exact"/>
        <w:ind w:firstLine="480" w:firstLineChars="200"/>
        <w:rPr>
          <w:rFonts w:ascii="宋体" w:hAnsi="宋体" w:eastAsia="宋体"/>
          <w:sz w:val="24"/>
          <w:szCs w:val="24"/>
        </w:rPr>
      </w:pPr>
      <w:r>
        <w:rPr>
          <w:rFonts w:hint="eastAsia" w:ascii="宋体" w:hAnsi="宋体" w:eastAsia="宋体"/>
          <w:sz w:val="24"/>
          <w:szCs w:val="24"/>
        </w:rPr>
        <w:t>甲方代表：                             乙方代表：</w:t>
      </w:r>
    </w:p>
    <w:p w14:paraId="68AC4EC9">
      <w:pPr>
        <w:spacing w:line="500" w:lineRule="exact"/>
        <w:ind w:firstLine="480" w:firstLineChars="200"/>
        <w:rPr>
          <w:rFonts w:ascii="宋体" w:hAnsi="宋体" w:eastAsia="宋体"/>
          <w:b/>
          <w:spacing w:val="200"/>
          <w:sz w:val="24"/>
          <w:szCs w:val="24"/>
        </w:rPr>
      </w:pPr>
      <w:r>
        <w:rPr>
          <w:rFonts w:hint="eastAsia" w:ascii="宋体" w:hAnsi="宋体" w:eastAsia="宋体"/>
          <w:sz w:val="24"/>
          <w:szCs w:val="24"/>
        </w:rPr>
        <w:t>日期：      年   月   日               日期：    年   月   日</w:t>
      </w:r>
    </w:p>
    <w:p w14:paraId="2CADA0D8">
      <w:pPr>
        <w:spacing w:line="520" w:lineRule="exact"/>
        <w:ind w:firstLine="570"/>
        <w:jc w:val="center"/>
        <w:rPr>
          <w:rFonts w:hint="eastAsia"/>
          <w:b/>
          <w:bCs/>
          <w:color w:val="auto"/>
          <w:sz w:val="36"/>
          <w:szCs w:val="22"/>
          <w:highlight w:val="none"/>
        </w:rPr>
      </w:pPr>
    </w:p>
    <w:p w14:paraId="58F34348">
      <w:pPr>
        <w:spacing w:line="520" w:lineRule="exact"/>
        <w:ind w:firstLine="570"/>
        <w:jc w:val="center"/>
        <w:rPr>
          <w:rFonts w:hint="eastAsia"/>
          <w:b/>
          <w:bCs/>
          <w:color w:val="auto"/>
          <w:sz w:val="36"/>
          <w:szCs w:val="22"/>
          <w:highlight w:val="none"/>
        </w:rPr>
      </w:pPr>
    </w:p>
    <w:p w14:paraId="369928AA">
      <w:pPr>
        <w:spacing w:line="520" w:lineRule="exact"/>
        <w:ind w:firstLine="570"/>
        <w:jc w:val="center"/>
        <w:rPr>
          <w:rFonts w:hint="eastAsia"/>
          <w:b/>
          <w:bCs/>
          <w:color w:val="auto"/>
          <w:sz w:val="36"/>
          <w:szCs w:val="22"/>
          <w:highlight w:val="none"/>
        </w:rPr>
      </w:pPr>
    </w:p>
    <w:p w14:paraId="3D988D96">
      <w:pPr>
        <w:spacing w:line="520" w:lineRule="exact"/>
        <w:ind w:firstLine="570"/>
        <w:jc w:val="center"/>
        <w:rPr>
          <w:rFonts w:hint="eastAsia"/>
          <w:b/>
          <w:bCs/>
          <w:color w:val="auto"/>
          <w:sz w:val="36"/>
          <w:szCs w:val="22"/>
          <w:highlight w:val="none"/>
        </w:rPr>
      </w:pPr>
    </w:p>
    <w:p w14:paraId="7A93DCFD">
      <w:pPr>
        <w:spacing w:line="520" w:lineRule="exact"/>
        <w:ind w:firstLine="570"/>
        <w:jc w:val="center"/>
        <w:rPr>
          <w:rFonts w:hint="eastAsia"/>
          <w:b/>
          <w:bCs/>
          <w:color w:val="auto"/>
          <w:sz w:val="36"/>
          <w:szCs w:val="22"/>
          <w:highlight w:val="none"/>
        </w:rPr>
      </w:pPr>
    </w:p>
    <w:p w14:paraId="575B1DF9">
      <w:pPr>
        <w:spacing w:line="520" w:lineRule="exact"/>
        <w:ind w:firstLine="570"/>
        <w:jc w:val="center"/>
        <w:rPr>
          <w:rFonts w:hint="eastAsia"/>
          <w:b/>
          <w:bCs/>
          <w:color w:val="auto"/>
          <w:sz w:val="36"/>
          <w:szCs w:val="22"/>
          <w:highlight w:val="none"/>
        </w:rPr>
      </w:pPr>
    </w:p>
    <w:p w14:paraId="7A89A856">
      <w:pPr>
        <w:spacing w:line="520" w:lineRule="exact"/>
        <w:ind w:firstLine="570"/>
        <w:jc w:val="center"/>
        <w:rPr>
          <w:rFonts w:hint="eastAsia"/>
          <w:b/>
          <w:bCs/>
          <w:color w:val="auto"/>
          <w:sz w:val="36"/>
          <w:szCs w:val="22"/>
          <w:highlight w:val="none"/>
        </w:rPr>
      </w:pPr>
    </w:p>
    <w:p w14:paraId="13AF7A01">
      <w:pPr>
        <w:spacing w:line="520" w:lineRule="exact"/>
        <w:ind w:firstLine="570"/>
        <w:jc w:val="center"/>
        <w:rPr>
          <w:rFonts w:hint="eastAsia"/>
          <w:b/>
          <w:bCs/>
          <w:color w:val="auto"/>
          <w:sz w:val="36"/>
          <w:szCs w:val="22"/>
          <w:highlight w:val="none"/>
        </w:rPr>
      </w:pPr>
    </w:p>
    <w:p w14:paraId="5D36D3D9">
      <w:pPr>
        <w:spacing w:line="520" w:lineRule="exact"/>
        <w:ind w:firstLine="570"/>
        <w:jc w:val="center"/>
        <w:rPr>
          <w:rFonts w:hint="eastAsia"/>
          <w:b/>
          <w:bCs/>
          <w:color w:val="auto"/>
          <w:sz w:val="36"/>
          <w:szCs w:val="22"/>
          <w:highlight w:val="none"/>
        </w:rPr>
      </w:pPr>
    </w:p>
    <w:p w14:paraId="38A2C8EE">
      <w:pPr>
        <w:spacing w:line="520" w:lineRule="exact"/>
        <w:ind w:firstLine="570"/>
        <w:jc w:val="center"/>
        <w:rPr>
          <w:rFonts w:hint="eastAsia"/>
          <w:b/>
          <w:bCs/>
          <w:color w:val="auto"/>
          <w:sz w:val="36"/>
          <w:szCs w:val="22"/>
          <w:highlight w:val="none"/>
        </w:rPr>
      </w:pPr>
    </w:p>
    <w:p w14:paraId="078F9E13">
      <w:pPr>
        <w:spacing w:line="520" w:lineRule="exact"/>
        <w:ind w:firstLine="570"/>
        <w:jc w:val="center"/>
        <w:rPr>
          <w:rFonts w:hint="eastAsia"/>
          <w:b/>
          <w:bCs/>
          <w:color w:val="auto"/>
          <w:sz w:val="36"/>
          <w:szCs w:val="22"/>
          <w:highlight w:val="none"/>
        </w:rPr>
      </w:pPr>
    </w:p>
    <w:p w14:paraId="1B13389B">
      <w:pPr>
        <w:spacing w:line="520" w:lineRule="exact"/>
        <w:ind w:firstLine="570"/>
        <w:jc w:val="center"/>
        <w:rPr>
          <w:rFonts w:hint="eastAsia"/>
          <w:b/>
          <w:bCs/>
          <w:color w:val="auto"/>
          <w:sz w:val="36"/>
          <w:szCs w:val="22"/>
          <w:highlight w:val="none"/>
        </w:rPr>
      </w:pPr>
    </w:p>
    <w:p w14:paraId="3E860918">
      <w:pPr>
        <w:spacing w:line="520" w:lineRule="exact"/>
        <w:ind w:firstLine="570"/>
        <w:jc w:val="center"/>
        <w:rPr>
          <w:rFonts w:hint="eastAsia"/>
          <w:b/>
          <w:bCs/>
          <w:color w:val="auto"/>
          <w:sz w:val="36"/>
          <w:szCs w:val="22"/>
          <w:highlight w:val="none"/>
        </w:rPr>
      </w:pPr>
    </w:p>
    <w:p w14:paraId="6014F8CA">
      <w:pPr>
        <w:spacing w:line="520" w:lineRule="exact"/>
        <w:ind w:firstLine="570"/>
        <w:jc w:val="center"/>
        <w:rPr>
          <w:rFonts w:hint="eastAsia"/>
          <w:b/>
          <w:bCs/>
          <w:color w:val="auto"/>
          <w:sz w:val="36"/>
          <w:szCs w:val="22"/>
          <w:highlight w:val="none"/>
        </w:rPr>
      </w:pPr>
    </w:p>
    <w:p w14:paraId="3534E6C9">
      <w:pPr>
        <w:spacing w:line="520" w:lineRule="exact"/>
        <w:ind w:firstLine="570"/>
        <w:jc w:val="center"/>
        <w:rPr>
          <w:rFonts w:hint="eastAsia"/>
          <w:b/>
          <w:bCs/>
          <w:color w:val="auto"/>
          <w:sz w:val="36"/>
          <w:szCs w:val="22"/>
          <w:highlight w:val="none"/>
        </w:rPr>
      </w:pPr>
    </w:p>
    <w:p w14:paraId="5BA0C4A3">
      <w:pPr>
        <w:spacing w:line="520" w:lineRule="exact"/>
        <w:ind w:firstLine="570"/>
        <w:jc w:val="center"/>
        <w:rPr>
          <w:rFonts w:hint="eastAsia"/>
          <w:b/>
          <w:bCs/>
          <w:color w:val="auto"/>
          <w:sz w:val="36"/>
          <w:szCs w:val="22"/>
          <w:highlight w:val="none"/>
        </w:rPr>
      </w:pPr>
    </w:p>
    <w:p w14:paraId="1EBD41B4">
      <w:pPr>
        <w:spacing w:line="520" w:lineRule="exact"/>
        <w:ind w:firstLine="570"/>
        <w:jc w:val="center"/>
        <w:rPr>
          <w:rFonts w:hint="eastAsia"/>
          <w:b/>
          <w:bCs/>
          <w:color w:val="auto"/>
          <w:sz w:val="36"/>
          <w:szCs w:val="22"/>
          <w:highlight w:val="none"/>
        </w:rPr>
      </w:pPr>
    </w:p>
    <w:p w14:paraId="0129674B">
      <w:pPr>
        <w:spacing w:line="520" w:lineRule="exact"/>
        <w:ind w:firstLine="570"/>
        <w:jc w:val="center"/>
        <w:rPr>
          <w:rFonts w:hint="eastAsia"/>
          <w:b/>
          <w:bCs/>
          <w:color w:val="auto"/>
          <w:sz w:val="36"/>
          <w:szCs w:val="22"/>
          <w:highlight w:val="none"/>
        </w:rPr>
      </w:pPr>
    </w:p>
    <w:p w14:paraId="285BCC41">
      <w:pPr>
        <w:spacing w:line="520" w:lineRule="exact"/>
        <w:ind w:firstLine="570"/>
        <w:jc w:val="center"/>
        <w:rPr>
          <w:rFonts w:hint="eastAsia"/>
          <w:b/>
          <w:bCs/>
          <w:color w:val="auto"/>
          <w:sz w:val="36"/>
          <w:szCs w:val="22"/>
          <w:highlight w:val="none"/>
        </w:rPr>
      </w:pPr>
    </w:p>
    <w:p w14:paraId="34DEA5C2">
      <w:pPr>
        <w:spacing w:line="520" w:lineRule="exact"/>
        <w:ind w:firstLine="570"/>
        <w:jc w:val="center"/>
        <w:rPr>
          <w:rFonts w:hint="eastAsia"/>
          <w:b/>
          <w:bCs/>
          <w:color w:val="auto"/>
          <w:sz w:val="36"/>
          <w:szCs w:val="22"/>
          <w:highlight w:val="none"/>
        </w:rPr>
      </w:pPr>
    </w:p>
    <w:p w14:paraId="617A67AC">
      <w:pPr>
        <w:spacing w:line="520" w:lineRule="exact"/>
        <w:ind w:firstLine="570"/>
        <w:jc w:val="center"/>
        <w:rPr>
          <w:rFonts w:hint="eastAsia"/>
          <w:b/>
          <w:bCs/>
          <w:color w:val="auto"/>
          <w:sz w:val="36"/>
          <w:szCs w:val="22"/>
          <w:highlight w:val="none"/>
        </w:rPr>
      </w:pPr>
    </w:p>
    <w:p w14:paraId="07835292">
      <w:pPr>
        <w:spacing w:line="520" w:lineRule="exact"/>
        <w:ind w:firstLine="570"/>
        <w:jc w:val="center"/>
        <w:rPr>
          <w:rFonts w:hint="eastAsia"/>
          <w:b/>
          <w:bCs/>
          <w:color w:val="auto"/>
          <w:sz w:val="36"/>
          <w:szCs w:val="22"/>
          <w:highlight w:val="none"/>
        </w:rPr>
      </w:pPr>
    </w:p>
    <w:p w14:paraId="201F319F">
      <w:pPr>
        <w:spacing w:line="520" w:lineRule="exact"/>
        <w:ind w:firstLine="570"/>
        <w:jc w:val="center"/>
        <w:rPr>
          <w:rFonts w:hint="eastAsia"/>
          <w:b/>
          <w:bCs/>
          <w:color w:val="auto"/>
          <w:sz w:val="36"/>
          <w:szCs w:val="22"/>
          <w:highlight w:val="none"/>
        </w:rPr>
      </w:pPr>
    </w:p>
    <w:p w14:paraId="5ECCF84B">
      <w:pPr>
        <w:spacing w:line="520" w:lineRule="exact"/>
        <w:ind w:firstLine="570"/>
        <w:jc w:val="center"/>
        <w:rPr>
          <w:rFonts w:hint="eastAsia"/>
          <w:b/>
          <w:bCs/>
          <w:color w:val="auto"/>
          <w:sz w:val="36"/>
          <w:szCs w:val="22"/>
          <w:highlight w:val="none"/>
        </w:rPr>
      </w:pPr>
      <w:r>
        <w:rPr>
          <w:rFonts w:hint="eastAsia"/>
          <w:b/>
          <w:bCs/>
          <w:color w:val="auto"/>
          <w:sz w:val="36"/>
          <w:szCs w:val="22"/>
          <w:highlight w:val="none"/>
        </w:rPr>
        <w:t>保密协议</w:t>
      </w:r>
    </w:p>
    <w:p w14:paraId="704D9E76">
      <w:pPr>
        <w:spacing w:line="520" w:lineRule="exact"/>
        <w:ind w:firstLine="570"/>
        <w:rPr>
          <w:rFonts w:hint="eastAsia"/>
          <w:color w:val="auto"/>
          <w:sz w:val="24"/>
          <w:szCs w:val="18"/>
          <w:highlight w:val="none"/>
        </w:rPr>
      </w:pPr>
    </w:p>
    <w:p w14:paraId="28E8656A">
      <w:pPr>
        <w:spacing w:line="520" w:lineRule="exact"/>
        <w:ind w:firstLine="570"/>
        <w:rPr>
          <w:rFonts w:hint="eastAsia"/>
          <w:color w:val="auto"/>
          <w:sz w:val="24"/>
          <w:szCs w:val="18"/>
          <w:highlight w:val="none"/>
        </w:rPr>
      </w:pPr>
      <w:r>
        <w:rPr>
          <w:rFonts w:hint="eastAsia"/>
          <w:color w:val="auto"/>
          <w:sz w:val="24"/>
          <w:szCs w:val="18"/>
          <w:highlight w:val="none"/>
        </w:rPr>
        <w:t xml:space="preserve">甲方：广东省应急管理厅         </w:t>
      </w:r>
    </w:p>
    <w:p w14:paraId="3C6A91AA">
      <w:pPr>
        <w:spacing w:line="520" w:lineRule="exact"/>
        <w:ind w:firstLine="570"/>
        <w:rPr>
          <w:rFonts w:hint="eastAsia"/>
          <w:color w:val="auto"/>
          <w:sz w:val="24"/>
          <w:szCs w:val="18"/>
          <w:highlight w:val="none"/>
        </w:rPr>
      </w:pPr>
      <w:r>
        <w:rPr>
          <w:rFonts w:hint="eastAsia"/>
          <w:color w:val="auto"/>
          <w:sz w:val="24"/>
          <w:szCs w:val="18"/>
          <w:highlight w:val="none"/>
        </w:rPr>
        <w:t xml:space="preserve">乙方：                       </w:t>
      </w:r>
    </w:p>
    <w:p w14:paraId="6A2D6510">
      <w:pPr>
        <w:spacing w:line="520" w:lineRule="exact"/>
        <w:ind w:firstLine="570"/>
        <w:rPr>
          <w:rFonts w:hint="eastAsia"/>
          <w:color w:val="auto"/>
          <w:sz w:val="24"/>
          <w:szCs w:val="18"/>
          <w:highlight w:val="none"/>
        </w:rPr>
      </w:pPr>
    </w:p>
    <w:p w14:paraId="0D6096B5">
      <w:pPr>
        <w:spacing w:line="520" w:lineRule="exact"/>
        <w:ind w:firstLine="570"/>
        <w:rPr>
          <w:rFonts w:hint="eastAsia"/>
          <w:color w:val="auto"/>
          <w:sz w:val="24"/>
          <w:szCs w:val="18"/>
          <w:highlight w:val="none"/>
        </w:rPr>
      </w:pPr>
      <w:r>
        <w:rPr>
          <w:rFonts w:hint="eastAsia"/>
          <w:color w:val="auto"/>
          <w:sz w:val="24"/>
          <w:szCs w:val="18"/>
          <w:highlight w:val="none"/>
        </w:rPr>
        <w:t>根据《中华人民共和国民法典》《中华人民共和国保守国家秘密法》《中华人民共和国反不正当竞争法》等法律法规规定，为保护甲乙双方的合法利益，保证合同项目顺利开展，避免因一方信息泄露而给国家、社会以及个人造成不良后果，给另一方造成损失，甲乙双方以及参与本项目的所有人员承诺遵守本保密协议内容。</w:t>
      </w:r>
    </w:p>
    <w:p w14:paraId="26AAEF39">
      <w:pPr>
        <w:spacing w:line="520" w:lineRule="exact"/>
        <w:ind w:firstLine="570"/>
        <w:rPr>
          <w:rFonts w:hint="eastAsia"/>
          <w:color w:val="auto"/>
          <w:sz w:val="24"/>
          <w:szCs w:val="18"/>
          <w:highlight w:val="none"/>
        </w:rPr>
      </w:pPr>
      <w:r>
        <w:rPr>
          <w:rFonts w:hint="eastAsia"/>
          <w:color w:val="auto"/>
          <w:sz w:val="24"/>
          <w:szCs w:val="18"/>
          <w:highlight w:val="none"/>
        </w:rPr>
        <w:t>一、保密信息定义</w:t>
      </w:r>
    </w:p>
    <w:p w14:paraId="64E8D14A">
      <w:pPr>
        <w:spacing w:line="520" w:lineRule="exact"/>
        <w:ind w:firstLine="570"/>
        <w:rPr>
          <w:rFonts w:hint="eastAsia"/>
          <w:color w:val="auto"/>
          <w:sz w:val="24"/>
          <w:szCs w:val="18"/>
          <w:highlight w:val="none"/>
        </w:rPr>
      </w:pPr>
      <w:r>
        <w:rPr>
          <w:rFonts w:hint="eastAsia"/>
          <w:color w:val="auto"/>
          <w:sz w:val="24"/>
          <w:szCs w:val="18"/>
          <w:highlight w:val="none"/>
        </w:rPr>
        <w:t>本协议所称的“保密信息”是指在讨论、签订、执行合同过程中所获悉的国家秘密、商业秘密、个人隐私以及所有无法自公开渠道获得的技术信息、政府信息、公司计划、运营信息、财务信息、通信或与该项目相关的其他信息，无论是书面的、口头的、图形的、电磁的或其它任何形式的信息，包括（但不限于）数据、用户名、口令、产品、文件、规划、方案、技术、方法、仪器设备和其它信息及文档等，上述信息在本项目以如下形式确定：</w:t>
      </w:r>
    </w:p>
    <w:p w14:paraId="005FE60A">
      <w:pPr>
        <w:spacing w:line="520" w:lineRule="exact"/>
        <w:ind w:firstLine="570"/>
        <w:rPr>
          <w:rFonts w:hint="eastAsia"/>
          <w:color w:val="auto"/>
          <w:sz w:val="24"/>
          <w:szCs w:val="18"/>
          <w:highlight w:val="none"/>
        </w:rPr>
      </w:pPr>
      <w:r>
        <w:rPr>
          <w:rFonts w:hint="eastAsia"/>
          <w:color w:val="auto"/>
          <w:sz w:val="24"/>
          <w:szCs w:val="18"/>
          <w:highlight w:val="none"/>
        </w:rPr>
        <w:t>1.甲方在项目实施中为乙方及乙方工作人员提供必要的数据、程序、用户名、口令和资料等；</w:t>
      </w:r>
    </w:p>
    <w:p w14:paraId="5AD06FD7">
      <w:pPr>
        <w:spacing w:line="520" w:lineRule="exact"/>
        <w:ind w:firstLine="570"/>
        <w:rPr>
          <w:rFonts w:hint="eastAsia"/>
          <w:color w:val="auto"/>
          <w:sz w:val="24"/>
          <w:szCs w:val="18"/>
          <w:highlight w:val="none"/>
        </w:rPr>
      </w:pPr>
      <w:r>
        <w:rPr>
          <w:rFonts w:hint="eastAsia"/>
          <w:color w:val="auto"/>
          <w:sz w:val="24"/>
          <w:szCs w:val="18"/>
          <w:highlight w:val="none"/>
        </w:rPr>
        <w:t>2.乙方在对甲方提供服务工作中涉及的业务及技术文档，包括政策、方案设计细节、程序文件、数据结构，以及相关业务系统的硬软件、文档、测试和测试产生的数据等；</w:t>
      </w:r>
    </w:p>
    <w:p w14:paraId="5CD909EF">
      <w:pPr>
        <w:spacing w:line="520" w:lineRule="exact"/>
        <w:ind w:firstLine="570"/>
        <w:rPr>
          <w:rFonts w:hint="eastAsia"/>
          <w:color w:val="auto"/>
          <w:sz w:val="24"/>
          <w:szCs w:val="18"/>
          <w:highlight w:val="none"/>
        </w:rPr>
      </w:pPr>
      <w:r>
        <w:rPr>
          <w:rFonts w:hint="eastAsia"/>
          <w:color w:val="auto"/>
          <w:sz w:val="24"/>
          <w:szCs w:val="18"/>
          <w:highlight w:val="none"/>
        </w:rPr>
        <w:t>3.乙方服务过程中产生的所有成果为保密的内容；</w:t>
      </w:r>
    </w:p>
    <w:p w14:paraId="68A3A751">
      <w:pPr>
        <w:spacing w:line="520" w:lineRule="exact"/>
        <w:ind w:firstLine="570"/>
        <w:rPr>
          <w:rFonts w:hint="eastAsia"/>
          <w:color w:val="auto"/>
          <w:sz w:val="24"/>
          <w:szCs w:val="18"/>
          <w:highlight w:val="none"/>
        </w:rPr>
      </w:pPr>
      <w:r>
        <w:rPr>
          <w:rFonts w:hint="eastAsia"/>
          <w:color w:val="auto"/>
          <w:sz w:val="24"/>
          <w:szCs w:val="18"/>
          <w:highlight w:val="none"/>
        </w:rPr>
        <w:t>4.其他甲乙一方合理认为并申明属于保密信息的内容。</w:t>
      </w:r>
    </w:p>
    <w:p w14:paraId="3DB7F169">
      <w:pPr>
        <w:spacing w:line="520" w:lineRule="exact"/>
        <w:ind w:firstLine="570"/>
        <w:rPr>
          <w:rFonts w:hint="eastAsia"/>
          <w:color w:val="auto"/>
          <w:sz w:val="24"/>
          <w:szCs w:val="18"/>
          <w:highlight w:val="none"/>
        </w:rPr>
      </w:pPr>
      <w:r>
        <w:rPr>
          <w:rFonts w:hint="eastAsia"/>
          <w:color w:val="auto"/>
          <w:sz w:val="24"/>
          <w:szCs w:val="18"/>
          <w:highlight w:val="none"/>
        </w:rPr>
        <w:t>二、保密要求</w:t>
      </w:r>
    </w:p>
    <w:p w14:paraId="52BCEFAE">
      <w:pPr>
        <w:spacing w:line="520" w:lineRule="exact"/>
        <w:ind w:firstLine="570"/>
        <w:rPr>
          <w:rFonts w:hint="eastAsia"/>
          <w:color w:val="auto"/>
          <w:sz w:val="24"/>
          <w:szCs w:val="18"/>
          <w:highlight w:val="none"/>
        </w:rPr>
      </w:pPr>
      <w:r>
        <w:rPr>
          <w:rFonts w:hint="eastAsia"/>
          <w:color w:val="auto"/>
          <w:sz w:val="24"/>
          <w:szCs w:val="18"/>
          <w:highlight w:val="none"/>
        </w:rPr>
        <w:t>在国家相关法律法规、规章政策所规定的前提下，甲乙双方全力限制“保密信息”的使用范围以利保密防范，并仅用于为甲方提供服务。在未经保密信息的原提供方书面形式授权下，另一方不得直接或间接使用保密资料的利益或目的性的任何专有信息，亦不得把任何专有信息披露给他人。甲乙双方所有经手人员均有义务受本协议的约束，并负有保密的义务。</w:t>
      </w:r>
    </w:p>
    <w:p w14:paraId="350F1FAB">
      <w:pPr>
        <w:spacing w:line="520" w:lineRule="exact"/>
        <w:ind w:firstLine="570"/>
        <w:rPr>
          <w:rFonts w:hint="eastAsia"/>
          <w:color w:val="auto"/>
          <w:sz w:val="24"/>
          <w:szCs w:val="18"/>
          <w:highlight w:val="none"/>
        </w:rPr>
      </w:pPr>
      <w:r>
        <w:rPr>
          <w:rFonts w:hint="eastAsia"/>
          <w:color w:val="auto"/>
          <w:sz w:val="24"/>
          <w:szCs w:val="18"/>
          <w:highlight w:val="none"/>
        </w:rPr>
        <w:t>1.双方始终对保密资料保密，不在项目之外使用提供方的保密信息及因履行本项目而掌握的保密信息。</w:t>
      </w:r>
    </w:p>
    <w:p w14:paraId="09F61DC6">
      <w:pPr>
        <w:spacing w:line="520" w:lineRule="exact"/>
        <w:ind w:firstLine="570"/>
        <w:rPr>
          <w:rFonts w:hint="eastAsia"/>
          <w:color w:val="auto"/>
          <w:sz w:val="24"/>
          <w:szCs w:val="18"/>
          <w:highlight w:val="none"/>
        </w:rPr>
      </w:pPr>
      <w:r>
        <w:rPr>
          <w:rFonts w:hint="eastAsia"/>
          <w:color w:val="auto"/>
          <w:sz w:val="24"/>
          <w:szCs w:val="18"/>
          <w:highlight w:val="none"/>
        </w:rPr>
        <w:t>2.未经一方书面同意，另一方不向任何第三方提供保密信息全部或部分内容以及可以接触上述保密信息的手段，包括在公开场合展览，公开对外宣传，作为文章、讯息、参考数据发表等。但法律、法规另有规定或双方另有约定的除外。</w:t>
      </w:r>
    </w:p>
    <w:p w14:paraId="78B3CCE2">
      <w:pPr>
        <w:spacing w:line="520" w:lineRule="exact"/>
        <w:ind w:firstLine="570"/>
        <w:rPr>
          <w:rFonts w:hint="eastAsia"/>
          <w:color w:val="auto"/>
          <w:sz w:val="24"/>
          <w:szCs w:val="18"/>
          <w:highlight w:val="none"/>
        </w:rPr>
      </w:pPr>
      <w:r>
        <w:rPr>
          <w:rFonts w:hint="eastAsia"/>
          <w:color w:val="auto"/>
          <w:sz w:val="24"/>
          <w:szCs w:val="18"/>
          <w:highlight w:val="none"/>
        </w:rPr>
        <w:t>3.甲乙双方只向项目相关人员（包括各自的领导、项目参与人和雇员等）为商讨合作项目而有需要知悉保密信息的人士披露保密信息；并保证上述各相关人员的行为将会符合本协议的规定。</w:t>
      </w:r>
    </w:p>
    <w:p w14:paraId="179C9677">
      <w:pPr>
        <w:spacing w:line="520" w:lineRule="exact"/>
        <w:ind w:firstLine="570"/>
        <w:rPr>
          <w:rFonts w:hint="eastAsia"/>
          <w:color w:val="auto"/>
          <w:sz w:val="24"/>
          <w:szCs w:val="18"/>
          <w:highlight w:val="none"/>
        </w:rPr>
      </w:pPr>
      <w:r>
        <w:rPr>
          <w:rFonts w:hint="eastAsia"/>
          <w:color w:val="auto"/>
          <w:sz w:val="24"/>
          <w:szCs w:val="18"/>
          <w:highlight w:val="none"/>
        </w:rPr>
        <w:t>4.在商讨合作项目的过程中，若需向第三方披露对方的保密信息，应事先取得对方书面许可，并要求该第三方遵守本协议的规定，不得向任何其它人士泄露保密信息。</w:t>
      </w:r>
    </w:p>
    <w:p w14:paraId="6F53E1F7">
      <w:pPr>
        <w:spacing w:line="520" w:lineRule="exact"/>
        <w:ind w:firstLine="570"/>
        <w:rPr>
          <w:rFonts w:hint="eastAsia"/>
          <w:color w:val="auto"/>
          <w:sz w:val="24"/>
          <w:szCs w:val="18"/>
          <w:highlight w:val="none"/>
        </w:rPr>
      </w:pPr>
      <w:r>
        <w:rPr>
          <w:rFonts w:hint="eastAsia"/>
          <w:color w:val="auto"/>
          <w:sz w:val="24"/>
          <w:szCs w:val="18"/>
          <w:highlight w:val="none"/>
        </w:rPr>
        <w:t>5.有关保密的内容和义务，未经任一方对外正式公开有关保密信息则长期有效。</w:t>
      </w:r>
    </w:p>
    <w:p w14:paraId="625E57F2">
      <w:pPr>
        <w:spacing w:line="520" w:lineRule="exact"/>
        <w:ind w:firstLine="570"/>
        <w:rPr>
          <w:rFonts w:hint="eastAsia"/>
          <w:color w:val="auto"/>
          <w:sz w:val="24"/>
          <w:szCs w:val="18"/>
          <w:highlight w:val="none"/>
        </w:rPr>
      </w:pPr>
      <w:r>
        <w:rPr>
          <w:rFonts w:hint="eastAsia"/>
          <w:color w:val="auto"/>
          <w:sz w:val="24"/>
          <w:szCs w:val="18"/>
          <w:highlight w:val="none"/>
        </w:rPr>
        <w:t>6．保密期限自保密信息接收方接收保密信息起始，至全部保密信息的秘密性全部丧失时终止。</w:t>
      </w:r>
    </w:p>
    <w:p w14:paraId="219761F3">
      <w:pPr>
        <w:spacing w:line="520" w:lineRule="exact"/>
        <w:ind w:firstLine="570"/>
        <w:rPr>
          <w:rFonts w:hint="eastAsia"/>
          <w:color w:val="auto"/>
          <w:sz w:val="24"/>
          <w:szCs w:val="18"/>
          <w:highlight w:val="none"/>
        </w:rPr>
      </w:pPr>
      <w:r>
        <w:rPr>
          <w:rFonts w:hint="eastAsia"/>
          <w:color w:val="auto"/>
          <w:sz w:val="24"/>
          <w:szCs w:val="18"/>
          <w:highlight w:val="none"/>
        </w:rPr>
        <w:t>三、本协议经合同双方签署后生效。本协议是             合同的重要附件，但本协议效力具有独立性，不受本合同终止或解除的影响。</w:t>
      </w:r>
    </w:p>
    <w:p w14:paraId="667AA8C2">
      <w:pPr>
        <w:spacing w:line="520" w:lineRule="exact"/>
        <w:rPr>
          <w:color w:val="auto"/>
          <w:sz w:val="24"/>
          <w:szCs w:val="18"/>
          <w:highlight w:val="none"/>
        </w:rPr>
      </w:pPr>
    </w:p>
    <w:p w14:paraId="77D8BE30">
      <w:pPr>
        <w:spacing w:line="520" w:lineRule="exact"/>
        <w:ind w:firstLine="240" w:firstLineChars="100"/>
        <w:rPr>
          <w:color w:val="auto"/>
          <w:sz w:val="24"/>
          <w:szCs w:val="18"/>
          <w:highlight w:val="none"/>
        </w:rPr>
      </w:pPr>
    </w:p>
    <w:p w14:paraId="12F6AE5F">
      <w:pPr>
        <w:spacing w:line="520" w:lineRule="exact"/>
        <w:ind w:firstLine="240" w:firstLineChars="100"/>
        <w:rPr>
          <w:color w:val="auto"/>
          <w:sz w:val="24"/>
          <w:szCs w:val="18"/>
          <w:highlight w:val="none"/>
        </w:rPr>
      </w:pPr>
      <w:r>
        <w:rPr>
          <w:color w:val="auto"/>
          <w:sz w:val="24"/>
          <w:szCs w:val="18"/>
          <w:highlight w:val="none"/>
        </w:rPr>
        <w:t>甲方：</w:t>
      </w:r>
      <w:r>
        <w:rPr>
          <w:color w:val="auto"/>
          <w:sz w:val="24"/>
          <w:szCs w:val="18"/>
          <w:highlight w:val="none"/>
          <w:u w:val="single"/>
        </w:rPr>
        <w:t xml:space="preserve">      </w:t>
      </w:r>
      <w:r>
        <w:rPr>
          <w:rFonts w:hint="eastAsia"/>
          <w:color w:val="auto"/>
          <w:sz w:val="24"/>
          <w:szCs w:val="18"/>
          <w:highlight w:val="none"/>
          <w:u w:val="single"/>
        </w:rPr>
        <w:t xml:space="preserve">    </w:t>
      </w:r>
      <w:r>
        <w:rPr>
          <w:color w:val="auto"/>
          <w:sz w:val="24"/>
          <w:szCs w:val="18"/>
          <w:highlight w:val="none"/>
          <w:u w:val="single"/>
        </w:rPr>
        <w:t xml:space="preserve">    </w:t>
      </w:r>
      <w:r>
        <w:rPr>
          <w:color w:val="auto"/>
          <w:sz w:val="24"/>
          <w:szCs w:val="18"/>
          <w:highlight w:val="none"/>
        </w:rPr>
        <w:t>（盖章）</w:t>
      </w:r>
      <w:r>
        <w:rPr>
          <w:rFonts w:hint="eastAsia"/>
          <w:color w:val="auto"/>
          <w:sz w:val="24"/>
          <w:szCs w:val="18"/>
          <w:highlight w:val="none"/>
        </w:rPr>
        <w:t xml:space="preserve">    </w:t>
      </w:r>
    </w:p>
    <w:p w14:paraId="5836E335">
      <w:pPr>
        <w:spacing w:line="520" w:lineRule="exact"/>
        <w:ind w:firstLine="240" w:firstLineChars="100"/>
        <w:rPr>
          <w:color w:val="auto"/>
          <w:sz w:val="24"/>
          <w:szCs w:val="18"/>
          <w:highlight w:val="none"/>
        </w:rPr>
      </w:pPr>
      <w:r>
        <w:rPr>
          <w:color w:val="auto"/>
          <w:sz w:val="24"/>
          <w:szCs w:val="18"/>
          <w:highlight w:val="none"/>
        </w:rPr>
        <w:t>法定代表人／授权代表人（签名）：</w:t>
      </w:r>
      <w:r>
        <w:rPr>
          <w:color w:val="auto"/>
          <w:sz w:val="24"/>
          <w:szCs w:val="18"/>
          <w:highlight w:val="none"/>
          <w:u w:val="single"/>
        </w:rPr>
        <w:t>　　　　  　　　     　</w:t>
      </w:r>
      <w:r>
        <w:rPr>
          <w:color w:val="auto"/>
          <w:sz w:val="24"/>
          <w:szCs w:val="18"/>
          <w:highlight w:val="none"/>
        </w:rPr>
        <w:t>　</w:t>
      </w:r>
    </w:p>
    <w:p w14:paraId="4183CAD8">
      <w:pPr>
        <w:spacing w:line="520" w:lineRule="exact"/>
        <w:jc w:val="right"/>
        <w:rPr>
          <w:color w:val="auto"/>
          <w:sz w:val="24"/>
          <w:szCs w:val="18"/>
          <w:highlight w:val="none"/>
        </w:rPr>
      </w:pPr>
      <w:r>
        <w:rPr>
          <w:rFonts w:hint="eastAsia"/>
          <w:color w:val="auto"/>
          <w:sz w:val="24"/>
          <w:szCs w:val="18"/>
          <w:highlight w:val="none"/>
          <w:u w:val="single"/>
        </w:rPr>
        <w:t xml:space="preserve">  </w:t>
      </w:r>
      <w:r>
        <w:rPr>
          <w:color w:val="auto"/>
          <w:sz w:val="24"/>
          <w:szCs w:val="18"/>
          <w:highlight w:val="none"/>
          <w:u w:val="single"/>
        </w:rPr>
        <w:t xml:space="preserve">     </w:t>
      </w:r>
      <w:r>
        <w:rPr>
          <w:color w:val="auto"/>
          <w:sz w:val="24"/>
          <w:szCs w:val="18"/>
          <w:highlight w:val="none"/>
        </w:rPr>
        <w:t>年</w:t>
      </w:r>
      <w:r>
        <w:rPr>
          <w:color w:val="auto"/>
          <w:sz w:val="24"/>
          <w:szCs w:val="18"/>
          <w:highlight w:val="none"/>
          <w:u w:val="single"/>
        </w:rPr>
        <w:t xml:space="preserve">     </w:t>
      </w:r>
      <w:r>
        <w:rPr>
          <w:color w:val="auto"/>
          <w:sz w:val="24"/>
          <w:szCs w:val="18"/>
          <w:highlight w:val="none"/>
        </w:rPr>
        <w:t>月</w:t>
      </w:r>
      <w:r>
        <w:rPr>
          <w:color w:val="auto"/>
          <w:sz w:val="24"/>
          <w:szCs w:val="18"/>
          <w:highlight w:val="none"/>
          <w:u w:val="single"/>
        </w:rPr>
        <w:t xml:space="preserve">     </w:t>
      </w:r>
      <w:r>
        <w:rPr>
          <w:color w:val="auto"/>
          <w:sz w:val="24"/>
          <w:szCs w:val="18"/>
          <w:highlight w:val="none"/>
        </w:rPr>
        <w:t>日</w:t>
      </w:r>
    </w:p>
    <w:p w14:paraId="7AEE5D51">
      <w:pPr>
        <w:spacing w:line="520" w:lineRule="exact"/>
        <w:rPr>
          <w:color w:val="auto"/>
          <w:sz w:val="24"/>
          <w:szCs w:val="18"/>
          <w:highlight w:val="none"/>
        </w:rPr>
      </w:pPr>
    </w:p>
    <w:p w14:paraId="0666470C">
      <w:pPr>
        <w:spacing w:line="520" w:lineRule="exact"/>
        <w:rPr>
          <w:color w:val="auto"/>
          <w:sz w:val="24"/>
          <w:szCs w:val="18"/>
          <w:highlight w:val="none"/>
          <w:u w:val="single"/>
        </w:rPr>
      </w:pPr>
      <w:r>
        <w:rPr>
          <w:color w:val="auto"/>
          <w:sz w:val="24"/>
          <w:szCs w:val="18"/>
          <w:highlight w:val="none"/>
        </w:rPr>
        <w:t xml:space="preserve">  乙方：</w:t>
      </w:r>
      <w:r>
        <w:rPr>
          <w:rFonts w:hint="eastAsia"/>
          <w:color w:val="auto"/>
          <w:sz w:val="24"/>
          <w:szCs w:val="18"/>
          <w:highlight w:val="none"/>
          <w:u w:val="single"/>
        </w:rPr>
        <w:t xml:space="preserve">    </w:t>
      </w:r>
      <w:r>
        <w:rPr>
          <w:color w:val="auto"/>
          <w:sz w:val="24"/>
          <w:szCs w:val="18"/>
          <w:highlight w:val="none"/>
        </w:rPr>
        <w:t xml:space="preserve">（盖章）                </w:t>
      </w:r>
    </w:p>
    <w:p w14:paraId="38CEC537">
      <w:pPr>
        <w:spacing w:line="520" w:lineRule="exact"/>
        <w:rPr>
          <w:color w:val="auto"/>
          <w:sz w:val="24"/>
          <w:szCs w:val="18"/>
          <w:highlight w:val="none"/>
        </w:rPr>
      </w:pPr>
      <w:r>
        <w:rPr>
          <w:color w:val="auto"/>
          <w:sz w:val="24"/>
          <w:szCs w:val="18"/>
          <w:highlight w:val="none"/>
        </w:rPr>
        <w:t xml:space="preserve">  法定代表人／授权代表人（签名）：</w:t>
      </w:r>
      <w:r>
        <w:rPr>
          <w:color w:val="auto"/>
          <w:sz w:val="24"/>
          <w:szCs w:val="18"/>
          <w:highlight w:val="none"/>
          <w:u w:val="single"/>
        </w:rPr>
        <w:t>　　　　  　　      　　</w:t>
      </w:r>
    </w:p>
    <w:p w14:paraId="0EC2E0DE">
      <w:pPr>
        <w:widowControl/>
        <w:spacing w:line="360" w:lineRule="auto"/>
        <w:ind w:firstLine="6240" w:firstLineChars="2600"/>
        <w:jc w:val="left"/>
        <w:rPr>
          <w:rFonts w:hint="eastAsia" w:ascii="宋体" w:hAnsi="宋体" w:cs="Arial"/>
          <w:color w:val="auto"/>
          <w:kern w:val="0"/>
          <w:sz w:val="24"/>
          <w:szCs w:val="24"/>
          <w:highlight w:val="none"/>
        </w:rPr>
      </w:pPr>
      <w:r>
        <w:rPr>
          <w:rFonts w:hint="eastAsia"/>
          <w:color w:val="auto"/>
          <w:sz w:val="24"/>
          <w:szCs w:val="18"/>
          <w:highlight w:val="none"/>
          <w:u w:val="single"/>
        </w:rPr>
        <w:t xml:space="preserve">  </w:t>
      </w:r>
      <w:r>
        <w:rPr>
          <w:color w:val="auto"/>
          <w:sz w:val="24"/>
          <w:szCs w:val="18"/>
          <w:highlight w:val="none"/>
          <w:u w:val="single"/>
        </w:rPr>
        <w:t xml:space="preserve">     </w:t>
      </w:r>
      <w:r>
        <w:rPr>
          <w:color w:val="auto"/>
          <w:sz w:val="24"/>
          <w:szCs w:val="18"/>
          <w:highlight w:val="none"/>
        </w:rPr>
        <w:t>年</w:t>
      </w:r>
      <w:r>
        <w:rPr>
          <w:color w:val="auto"/>
          <w:sz w:val="24"/>
          <w:szCs w:val="18"/>
          <w:highlight w:val="none"/>
          <w:u w:val="single"/>
        </w:rPr>
        <w:t xml:space="preserve">     </w:t>
      </w:r>
      <w:r>
        <w:rPr>
          <w:color w:val="auto"/>
          <w:sz w:val="24"/>
          <w:szCs w:val="18"/>
          <w:highlight w:val="none"/>
        </w:rPr>
        <w:t>月</w:t>
      </w:r>
      <w:r>
        <w:rPr>
          <w:color w:val="auto"/>
          <w:sz w:val="24"/>
          <w:szCs w:val="18"/>
          <w:highlight w:val="none"/>
          <w:u w:val="single"/>
        </w:rPr>
        <w:t xml:space="preserve">     </w:t>
      </w:r>
      <w:r>
        <w:rPr>
          <w:color w:val="auto"/>
          <w:sz w:val="24"/>
          <w:szCs w:val="18"/>
          <w:highlight w:val="none"/>
        </w:rPr>
        <w:t>日</w:t>
      </w:r>
    </w:p>
    <w:p w14:paraId="760D1EC6">
      <w:pPr>
        <w:widowControl/>
        <w:spacing w:line="360" w:lineRule="auto"/>
        <w:jc w:val="center"/>
        <w:rPr>
          <w:rFonts w:hint="eastAsia" w:ascii="宋体" w:hAnsi="宋体" w:cs="Arial"/>
          <w:color w:val="auto"/>
          <w:kern w:val="0"/>
          <w:sz w:val="24"/>
          <w:szCs w:val="24"/>
          <w:highlight w:val="none"/>
          <w:lang w:val="en-US" w:eastAsia="zh-CN"/>
        </w:rPr>
      </w:pPr>
      <w:r>
        <w:rPr>
          <w:rFonts w:hint="eastAsia" w:ascii="宋体" w:hAnsi="宋体" w:cs="Arial"/>
          <w:color w:val="auto"/>
          <w:kern w:val="0"/>
          <w:sz w:val="24"/>
          <w:szCs w:val="24"/>
          <w:highlight w:val="none"/>
          <w:lang w:val="en-US" w:eastAsia="zh-CN"/>
        </w:rPr>
        <w:br w:type="page"/>
      </w:r>
      <w:r>
        <w:rPr>
          <w:rFonts w:hint="eastAsia" w:ascii="Times New Roman" w:hAnsi="Times New Roman" w:eastAsia="宋体" w:cs="Times New Roman"/>
          <w:b/>
          <w:bCs/>
          <w:color w:val="auto"/>
          <w:kern w:val="2"/>
          <w:sz w:val="36"/>
          <w:szCs w:val="22"/>
          <w:highlight w:val="none"/>
          <w:lang w:val="en-US" w:eastAsia="zh-CN"/>
        </w:rPr>
        <w:t>乙方项目组人员名单</w:t>
      </w:r>
    </w:p>
    <w:tbl>
      <w:tblPr>
        <w:tblStyle w:val="9"/>
        <w:tblW w:w="0" w:type="auto"/>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870"/>
        <w:gridCol w:w="855"/>
        <w:gridCol w:w="1183"/>
        <w:gridCol w:w="1245"/>
        <w:gridCol w:w="1704"/>
        <w:gridCol w:w="2363"/>
      </w:tblGrid>
      <w:tr w14:paraId="13C1E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937" w:type="dxa"/>
            <w:noWrap w:val="0"/>
            <w:vAlign w:val="center"/>
          </w:tcPr>
          <w:p w14:paraId="587BBE10">
            <w:pPr>
              <w:spacing w:before="156" w:beforeLines="50" w:after="156" w:afterLines="50"/>
              <w:jc w:val="center"/>
              <w:rPr>
                <w:rFonts w:ascii="宋体" w:hAnsi="宋体" w:cs="Arial"/>
                <w:b/>
                <w:bCs/>
                <w:color w:val="auto"/>
                <w:szCs w:val="21"/>
                <w:highlight w:val="none"/>
              </w:rPr>
            </w:pPr>
            <w:r>
              <w:rPr>
                <w:rFonts w:ascii="宋体" w:hAnsi="宋体" w:cs="Arial"/>
                <w:b/>
                <w:bCs/>
                <w:color w:val="auto"/>
                <w:szCs w:val="21"/>
                <w:highlight w:val="none"/>
              </w:rPr>
              <w:t>序号</w:t>
            </w:r>
          </w:p>
        </w:tc>
        <w:tc>
          <w:tcPr>
            <w:tcW w:w="870" w:type="dxa"/>
            <w:noWrap w:val="0"/>
            <w:vAlign w:val="center"/>
          </w:tcPr>
          <w:p w14:paraId="6142F01E">
            <w:pPr>
              <w:spacing w:before="156" w:beforeLines="50" w:after="156" w:afterLines="50"/>
              <w:jc w:val="center"/>
              <w:rPr>
                <w:rFonts w:ascii="宋体" w:hAnsi="宋体" w:cs="Arial"/>
                <w:b/>
                <w:bCs/>
                <w:color w:val="auto"/>
                <w:szCs w:val="21"/>
                <w:highlight w:val="none"/>
              </w:rPr>
            </w:pPr>
            <w:r>
              <w:rPr>
                <w:rFonts w:ascii="宋体" w:hAnsi="宋体" w:cs="Arial"/>
                <w:b/>
                <w:bCs/>
                <w:color w:val="auto"/>
                <w:szCs w:val="21"/>
                <w:highlight w:val="none"/>
              </w:rPr>
              <w:t>姓名</w:t>
            </w:r>
          </w:p>
        </w:tc>
        <w:tc>
          <w:tcPr>
            <w:tcW w:w="855" w:type="dxa"/>
            <w:noWrap w:val="0"/>
            <w:vAlign w:val="center"/>
          </w:tcPr>
          <w:p w14:paraId="292E587D">
            <w:pPr>
              <w:snapToGrid w:val="0"/>
              <w:jc w:val="center"/>
              <w:rPr>
                <w:rFonts w:ascii="宋体" w:hAnsi="宋体" w:cs="Arial"/>
                <w:b/>
                <w:bCs/>
                <w:color w:val="auto"/>
                <w:szCs w:val="21"/>
                <w:highlight w:val="none"/>
              </w:rPr>
            </w:pPr>
            <w:r>
              <w:rPr>
                <w:rFonts w:ascii="宋体" w:hAnsi="宋体" w:cs="Arial"/>
                <w:b/>
                <w:bCs/>
                <w:color w:val="auto"/>
                <w:szCs w:val="21"/>
                <w:highlight w:val="none"/>
              </w:rPr>
              <w:t>性别</w:t>
            </w:r>
          </w:p>
        </w:tc>
        <w:tc>
          <w:tcPr>
            <w:tcW w:w="1183" w:type="dxa"/>
            <w:noWrap w:val="0"/>
            <w:vAlign w:val="center"/>
          </w:tcPr>
          <w:p w14:paraId="63F86EA7">
            <w:pPr>
              <w:spacing w:before="156" w:beforeLines="50" w:after="156" w:afterLines="50"/>
              <w:jc w:val="center"/>
              <w:rPr>
                <w:rFonts w:ascii="宋体" w:hAnsi="宋体" w:cs="Arial"/>
                <w:b/>
                <w:bCs/>
                <w:color w:val="auto"/>
                <w:szCs w:val="21"/>
                <w:highlight w:val="none"/>
              </w:rPr>
            </w:pPr>
            <w:r>
              <w:rPr>
                <w:rFonts w:ascii="宋体" w:hAnsi="宋体" w:cs="Arial"/>
                <w:b/>
                <w:bCs/>
                <w:color w:val="auto"/>
                <w:szCs w:val="21"/>
                <w:highlight w:val="none"/>
              </w:rPr>
              <w:t>年龄</w:t>
            </w:r>
          </w:p>
        </w:tc>
        <w:tc>
          <w:tcPr>
            <w:tcW w:w="1245" w:type="dxa"/>
            <w:noWrap w:val="0"/>
            <w:vAlign w:val="center"/>
          </w:tcPr>
          <w:p w14:paraId="4DB1203B">
            <w:pPr>
              <w:spacing w:before="156" w:beforeLines="50" w:after="156" w:afterLines="50"/>
              <w:jc w:val="center"/>
              <w:rPr>
                <w:rFonts w:ascii="宋体" w:hAnsi="宋体" w:cs="Arial"/>
                <w:b/>
                <w:bCs/>
                <w:color w:val="auto"/>
                <w:szCs w:val="21"/>
                <w:highlight w:val="none"/>
              </w:rPr>
            </w:pPr>
            <w:r>
              <w:rPr>
                <w:rFonts w:ascii="宋体" w:hAnsi="宋体" w:cs="Arial"/>
                <w:b/>
                <w:bCs/>
                <w:color w:val="auto"/>
                <w:szCs w:val="21"/>
                <w:highlight w:val="none"/>
              </w:rPr>
              <w:t>学历</w:t>
            </w:r>
          </w:p>
        </w:tc>
        <w:tc>
          <w:tcPr>
            <w:tcW w:w="1704" w:type="dxa"/>
            <w:noWrap w:val="0"/>
            <w:vAlign w:val="center"/>
          </w:tcPr>
          <w:p w14:paraId="3A1A5516">
            <w:pPr>
              <w:spacing w:before="156" w:beforeLines="50" w:after="156" w:afterLines="50"/>
              <w:jc w:val="center"/>
              <w:rPr>
                <w:rFonts w:ascii="宋体" w:hAnsi="宋体" w:cs="Arial"/>
                <w:b/>
                <w:bCs/>
                <w:color w:val="auto"/>
                <w:szCs w:val="21"/>
                <w:highlight w:val="none"/>
              </w:rPr>
            </w:pPr>
            <w:r>
              <w:rPr>
                <w:rFonts w:hint="eastAsia" w:ascii="宋体" w:hAnsi="宋体" w:cs="Arial"/>
                <w:b/>
                <w:bCs/>
                <w:color w:val="auto"/>
                <w:szCs w:val="21"/>
                <w:highlight w:val="none"/>
              </w:rPr>
              <w:t>职称</w:t>
            </w:r>
          </w:p>
        </w:tc>
        <w:tc>
          <w:tcPr>
            <w:tcW w:w="2363" w:type="dxa"/>
            <w:noWrap w:val="0"/>
            <w:vAlign w:val="center"/>
          </w:tcPr>
          <w:p w14:paraId="70B54D80">
            <w:pPr>
              <w:spacing w:before="156" w:beforeLines="50" w:after="156" w:afterLines="50"/>
              <w:jc w:val="center"/>
              <w:rPr>
                <w:color w:val="auto"/>
                <w:highlight w:val="none"/>
              </w:rPr>
            </w:pPr>
            <w:r>
              <w:rPr>
                <w:rFonts w:ascii="宋体" w:hAnsi="宋体" w:cs="Arial"/>
                <w:b/>
                <w:bCs/>
                <w:color w:val="auto"/>
                <w:szCs w:val="21"/>
                <w:highlight w:val="none"/>
              </w:rPr>
              <w:t>担任职务</w:t>
            </w:r>
          </w:p>
        </w:tc>
      </w:tr>
      <w:tr w14:paraId="6A568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937" w:type="dxa"/>
            <w:noWrap w:val="0"/>
            <w:vAlign w:val="center"/>
          </w:tcPr>
          <w:p w14:paraId="174E9B60">
            <w:pPr>
              <w:spacing w:before="156" w:beforeLines="50" w:after="156" w:afterLines="50"/>
              <w:jc w:val="center"/>
              <w:rPr>
                <w:rFonts w:ascii="宋体" w:hAnsi="宋体" w:cs="Arial"/>
                <w:color w:val="auto"/>
                <w:highlight w:val="none"/>
              </w:rPr>
            </w:pPr>
          </w:p>
        </w:tc>
        <w:tc>
          <w:tcPr>
            <w:tcW w:w="870" w:type="dxa"/>
            <w:noWrap w:val="0"/>
            <w:vAlign w:val="center"/>
          </w:tcPr>
          <w:p w14:paraId="015322BF">
            <w:pPr>
              <w:spacing w:before="156" w:beforeLines="50" w:after="156" w:afterLines="50"/>
              <w:jc w:val="center"/>
              <w:rPr>
                <w:rFonts w:ascii="宋体" w:hAnsi="宋体" w:cs="Arial"/>
                <w:color w:val="auto"/>
                <w:highlight w:val="none"/>
              </w:rPr>
            </w:pPr>
          </w:p>
        </w:tc>
        <w:tc>
          <w:tcPr>
            <w:tcW w:w="855" w:type="dxa"/>
            <w:noWrap w:val="0"/>
            <w:vAlign w:val="center"/>
          </w:tcPr>
          <w:p w14:paraId="0103B8AC">
            <w:pPr>
              <w:spacing w:before="156" w:beforeLines="50" w:after="156" w:afterLines="50"/>
              <w:jc w:val="center"/>
              <w:rPr>
                <w:rFonts w:ascii="宋体" w:hAnsi="宋体" w:cs="Arial"/>
                <w:color w:val="auto"/>
                <w:highlight w:val="none"/>
              </w:rPr>
            </w:pPr>
          </w:p>
        </w:tc>
        <w:tc>
          <w:tcPr>
            <w:tcW w:w="1183" w:type="dxa"/>
            <w:noWrap w:val="0"/>
            <w:vAlign w:val="center"/>
          </w:tcPr>
          <w:p w14:paraId="27A4F9C5">
            <w:pPr>
              <w:spacing w:before="156" w:beforeLines="50" w:after="156" w:afterLines="50"/>
              <w:jc w:val="center"/>
              <w:rPr>
                <w:rFonts w:ascii="宋体" w:hAnsi="宋体" w:cs="Arial"/>
                <w:color w:val="auto"/>
                <w:highlight w:val="none"/>
              </w:rPr>
            </w:pPr>
          </w:p>
        </w:tc>
        <w:tc>
          <w:tcPr>
            <w:tcW w:w="1245" w:type="dxa"/>
            <w:noWrap w:val="0"/>
            <w:vAlign w:val="center"/>
          </w:tcPr>
          <w:p w14:paraId="1A2F037F">
            <w:pPr>
              <w:spacing w:before="156" w:beforeLines="50" w:after="156" w:afterLines="50"/>
              <w:jc w:val="center"/>
              <w:rPr>
                <w:rFonts w:ascii="宋体" w:hAnsi="宋体" w:cs="Arial"/>
                <w:color w:val="auto"/>
                <w:highlight w:val="none"/>
              </w:rPr>
            </w:pPr>
          </w:p>
        </w:tc>
        <w:tc>
          <w:tcPr>
            <w:tcW w:w="1704" w:type="dxa"/>
            <w:noWrap w:val="0"/>
            <w:vAlign w:val="center"/>
          </w:tcPr>
          <w:p w14:paraId="7E485F8D">
            <w:pPr>
              <w:spacing w:before="156" w:beforeLines="50" w:after="156" w:afterLines="50"/>
              <w:jc w:val="center"/>
              <w:rPr>
                <w:rFonts w:ascii="宋体" w:hAnsi="宋体" w:cs="Arial"/>
                <w:color w:val="auto"/>
                <w:highlight w:val="none"/>
              </w:rPr>
            </w:pPr>
          </w:p>
        </w:tc>
        <w:tc>
          <w:tcPr>
            <w:tcW w:w="2363" w:type="dxa"/>
            <w:noWrap w:val="0"/>
            <w:vAlign w:val="center"/>
          </w:tcPr>
          <w:p w14:paraId="4C4A3581">
            <w:pPr>
              <w:spacing w:before="156" w:beforeLines="50" w:after="156" w:afterLines="50"/>
              <w:jc w:val="center"/>
              <w:rPr>
                <w:color w:val="auto"/>
                <w:highlight w:val="none"/>
              </w:rPr>
            </w:pPr>
          </w:p>
        </w:tc>
      </w:tr>
      <w:tr w14:paraId="37DDC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937" w:type="dxa"/>
            <w:noWrap w:val="0"/>
            <w:vAlign w:val="center"/>
          </w:tcPr>
          <w:p w14:paraId="56FFA44E">
            <w:pPr>
              <w:spacing w:before="156" w:beforeLines="50" w:after="156" w:afterLines="50"/>
              <w:jc w:val="center"/>
              <w:rPr>
                <w:rFonts w:ascii="宋体" w:hAnsi="宋体" w:cs="Arial"/>
                <w:color w:val="auto"/>
                <w:highlight w:val="none"/>
              </w:rPr>
            </w:pPr>
          </w:p>
        </w:tc>
        <w:tc>
          <w:tcPr>
            <w:tcW w:w="870" w:type="dxa"/>
            <w:noWrap w:val="0"/>
            <w:vAlign w:val="center"/>
          </w:tcPr>
          <w:p w14:paraId="21622651">
            <w:pPr>
              <w:spacing w:before="156" w:beforeLines="50" w:after="156" w:afterLines="50"/>
              <w:jc w:val="center"/>
              <w:rPr>
                <w:rFonts w:ascii="宋体" w:hAnsi="宋体" w:cs="Arial"/>
                <w:color w:val="auto"/>
                <w:highlight w:val="none"/>
              </w:rPr>
            </w:pPr>
          </w:p>
        </w:tc>
        <w:tc>
          <w:tcPr>
            <w:tcW w:w="855" w:type="dxa"/>
            <w:noWrap w:val="0"/>
            <w:vAlign w:val="center"/>
          </w:tcPr>
          <w:p w14:paraId="112284D0">
            <w:pPr>
              <w:spacing w:before="156" w:beforeLines="50" w:after="156" w:afterLines="50"/>
              <w:jc w:val="center"/>
              <w:rPr>
                <w:rFonts w:ascii="宋体" w:hAnsi="宋体" w:cs="Arial"/>
                <w:color w:val="auto"/>
                <w:highlight w:val="none"/>
              </w:rPr>
            </w:pPr>
          </w:p>
        </w:tc>
        <w:tc>
          <w:tcPr>
            <w:tcW w:w="1183" w:type="dxa"/>
            <w:noWrap w:val="0"/>
            <w:vAlign w:val="center"/>
          </w:tcPr>
          <w:p w14:paraId="1E814B34">
            <w:pPr>
              <w:spacing w:before="156" w:beforeLines="50" w:after="156" w:afterLines="50"/>
              <w:jc w:val="center"/>
              <w:rPr>
                <w:rFonts w:ascii="宋体" w:hAnsi="宋体" w:cs="Arial"/>
                <w:color w:val="auto"/>
                <w:highlight w:val="none"/>
              </w:rPr>
            </w:pPr>
          </w:p>
        </w:tc>
        <w:tc>
          <w:tcPr>
            <w:tcW w:w="1245" w:type="dxa"/>
            <w:noWrap w:val="0"/>
            <w:vAlign w:val="center"/>
          </w:tcPr>
          <w:p w14:paraId="09FA7775">
            <w:pPr>
              <w:spacing w:before="156" w:beforeLines="50" w:after="156" w:afterLines="50"/>
              <w:jc w:val="center"/>
              <w:rPr>
                <w:rFonts w:ascii="宋体" w:hAnsi="宋体" w:cs="Arial"/>
                <w:color w:val="auto"/>
                <w:highlight w:val="none"/>
              </w:rPr>
            </w:pPr>
          </w:p>
        </w:tc>
        <w:tc>
          <w:tcPr>
            <w:tcW w:w="1704" w:type="dxa"/>
            <w:noWrap w:val="0"/>
            <w:vAlign w:val="center"/>
          </w:tcPr>
          <w:p w14:paraId="24D56971">
            <w:pPr>
              <w:spacing w:before="156" w:beforeLines="50" w:after="156" w:afterLines="50"/>
              <w:jc w:val="center"/>
              <w:rPr>
                <w:rFonts w:ascii="宋体" w:hAnsi="宋体" w:cs="Arial"/>
                <w:color w:val="auto"/>
                <w:highlight w:val="none"/>
              </w:rPr>
            </w:pPr>
          </w:p>
        </w:tc>
        <w:tc>
          <w:tcPr>
            <w:tcW w:w="2363" w:type="dxa"/>
            <w:noWrap w:val="0"/>
            <w:vAlign w:val="center"/>
          </w:tcPr>
          <w:p w14:paraId="2BC9FC26">
            <w:pPr>
              <w:spacing w:before="156" w:beforeLines="50" w:after="156" w:afterLines="50"/>
              <w:jc w:val="center"/>
              <w:rPr>
                <w:color w:val="auto"/>
                <w:highlight w:val="none"/>
              </w:rPr>
            </w:pPr>
          </w:p>
        </w:tc>
      </w:tr>
      <w:tr w14:paraId="3F21B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937" w:type="dxa"/>
            <w:noWrap w:val="0"/>
            <w:vAlign w:val="center"/>
          </w:tcPr>
          <w:p w14:paraId="0A0EBAAD">
            <w:pPr>
              <w:spacing w:before="156" w:beforeLines="50" w:after="156" w:afterLines="50"/>
              <w:jc w:val="center"/>
              <w:rPr>
                <w:rFonts w:ascii="宋体" w:hAnsi="宋体" w:cs="Arial"/>
                <w:color w:val="auto"/>
                <w:highlight w:val="none"/>
              </w:rPr>
            </w:pPr>
          </w:p>
        </w:tc>
        <w:tc>
          <w:tcPr>
            <w:tcW w:w="870" w:type="dxa"/>
            <w:noWrap w:val="0"/>
            <w:vAlign w:val="center"/>
          </w:tcPr>
          <w:p w14:paraId="67ABEA0A">
            <w:pPr>
              <w:spacing w:before="156" w:beforeLines="50" w:after="156" w:afterLines="50"/>
              <w:jc w:val="center"/>
              <w:rPr>
                <w:rFonts w:ascii="宋体" w:hAnsi="宋体" w:cs="Arial"/>
                <w:color w:val="auto"/>
                <w:highlight w:val="none"/>
              </w:rPr>
            </w:pPr>
          </w:p>
        </w:tc>
        <w:tc>
          <w:tcPr>
            <w:tcW w:w="855" w:type="dxa"/>
            <w:noWrap w:val="0"/>
            <w:vAlign w:val="center"/>
          </w:tcPr>
          <w:p w14:paraId="7F17A3B8">
            <w:pPr>
              <w:spacing w:before="156" w:beforeLines="50" w:after="156" w:afterLines="50"/>
              <w:jc w:val="center"/>
              <w:rPr>
                <w:rFonts w:ascii="宋体" w:hAnsi="宋体" w:cs="Arial"/>
                <w:color w:val="auto"/>
                <w:highlight w:val="none"/>
              </w:rPr>
            </w:pPr>
          </w:p>
        </w:tc>
        <w:tc>
          <w:tcPr>
            <w:tcW w:w="1183" w:type="dxa"/>
            <w:noWrap w:val="0"/>
            <w:vAlign w:val="center"/>
          </w:tcPr>
          <w:p w14:paraId="621C3169">
            <w:pPr>
              <w:spacing w:before="156" w:beforeLines="50" w:after="156" w:afterLines="50"/>
              <w:jc w:val="center"/>
              <w:rPr>
                <w:rFonts w:ascii="宋体" w:hAnsi="宋体" w:cs="Arial"/>
                <w:color w:val="auto"/>
                <w:highlight w:val="none"/>
              </w:rPr>
            </w:pPr>
          </w:p>
        </w:tc>
        <w:tc>
          <w:tcPr>
            <w:tcW w:w="1245" w:type="dxa"/>
            <w:noWrap w:val="0"/>
            <w:vAlign w:val="center"/>
          </w:tcPr>
          <w:p w14:paraId="2B5CCA82">
            <w:pPr>
              <w:spacing w:before="156" w:beforeLines="50" w:after="156" w:afterLines="50"/>
              <w:jc w:val="center"/>
              <w:rPr>
                <w:rFonts w:ascii="宋体" w:hAnsi="宋体" w:cs="Arial"/>
                <w:color w:val="auto"/>
                <w:highlight w:val="none"/>
              </w:rPr>
            </w:pPr>
          </w:p>
        </w:tc>
        <w:tc>
          <w:tcPr>
            <w:tcW w:w="1704" w:type="dxa"/>
            <w:noWrap w:val="0"/>
            <w:vAlign w:val="center"/>
          </w:tcPr>
          <w:p w14:paraId="14BC7067">
            <w:pPr>
              <w:spacing w:before="156" w:beforeLines="50" w:after="156" w:afterLines="50"/>
              <w:jc w:val="center"/>
              <w:rPr>
                <w:rFonts w:ascii="宋体" w:hAnsi="宋体" w:cs="Arial"/>
                <w:color w:val="auto"/>
                <w:highlight w:val="none"/>
              </w:rPr>
            </w:pPr>
          </w:p>
        </w:tc>
        <w:tc>
          <w:tcPr>
            <w:tcW w:w="2363" w:type="dxa"/>
            <w:noWrap w:val="0"/>
            <w:vAlign w:val="center"/>
          </w:tcPr>
          <w:p w14:paraId="3F00F9F9">
            <w:pPr>
              <w:spacing w:before="156" w:beforeLines="50" w:after="156" w:afterLines="50"/>
              <w:jc w:val="center"/>
              <w:rPr>
                <w:color w:val="auto"/>
                <w:highlight w:val="none"/>
              </w:rPr>
            </w:pPr>
          </w:p>
        </w:tc>
      </w:tr>
      <w:tr w14:paraId="5186C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937" w:type="dxa"/>
            <w:noWrap w:val="0"/>
            <w:vAlign w:val="center"/>
          </w:tcPr>
          <w:p w14:paraId="7DA2A6D4">
            <w:pPr>
              <w:spacing w:before="156" w:beforeLines="50" w:after="156" w:afterLines="50"/>
              <w:jc w:val="center"/>
              <w:rPr>
                <w:rFonts w:ascii="宋体" w:hAnsi="宋体" w:cs="Arial"/>
                <w:color w:val="auto"/>
                <w:highlight w:val="none"/>
              </w:rPr>
            </w:pPr>
          </w:p>
        </w:tc>
        <w:tc>
          <w:tcPr>
            <w:tcW w:w="870" w:type="dxa"/>
            <w:noWrap w:val="0"/>
            <w:vAlign w:val="center"/>
          </w:tcPr>
          <w:p w14:paraId="42CFE47B">
            <w:pPr>
              <w:spacing w:before="156" w:beforeLines="50" w:after="156" w:afterLines="50"/>
              <w:jc w:val="center"/>
              <w:rPr>
                <w:rFonts w:ascii="宋体" w:hAnsi="宋体" w:cs="Arial"/>
                <w:color w:val="auto"/>
                <w:highlight w:val="none"/>
              </w:rPr>
            </w:pPr>
          </w:p>
        </w:tc>
        <w:tc>
          <w:tcPr>
            <w:tcW w:w="855" w:type="dxa"/>
            <w:noWrap w:val="0"/>
            <w:vAlign w:val="center"/>
          </w:tcPr>
          <w:p w14:paraId="4CE719CE">
            <w:pPr>
              <w:spacing w:before="156" w:beforeLines="50" w:after="156" w:afterLines="50"/>
              <w:jc w:val="center"/>
              <w:rPr>
                <w:rFonts w:ascii="宋体" w:hAnsi="宋体" w:cs="Arial"/>
                <w:color w:val="auto"/>
                <w:highlight w:val="none"/>
              </w:rPr>
            </w:pPr>
          </w:p>
        </w:tc>
        <w:tc>
          <w:tcPr>
            <w:tcW w:w="1183" w:type="dxa"/>
            <w:noWrap w:val="0"/>
            <w:vAlign w:val="center"/>
          </w:tcPr>
          <w:p w14:paraId="06774634">
            <w:pPr>
              <w:spacing w:before="156" w:beforeLines="50" w:after="156" w:afterLines="50"/>
              <w:jc w:val="center"/>
              <w:rPr>
                <w:rFonts w:ascii="宋体" w:hAnsi="宋体" w:cs="Arial"/>
                <w:color w:val="auto"/>
                <w:highlight w:val="none"/>
              </w:rPr>
            </w:pPr>
          </w:p>
        </w:tc>
        <w:tc>
          <w:tcPr>
            <w:tcW w:w="1245" w:type="dxa"/>
            <w:noWrap w:val="0"/>
            <w:vAlign w:val="center"/>
          </w:tcPr>
          <w:p w14:paraId="7FE4C827">
            <w:pPr>
              <w:spacing w:before="156" w:beforeLines="50" w:after="156" w:afterLines="50"/>
              <w:jc w:val="center"/>
              <w:rPr>
                <w:rFonts w:ascii="宋体" w:hAnsi="宋体" w:cs="Arial"/>
                <w:color w:val="auto"/>
                <w:highlight w:val="none"/>
              </w:rPr>
            </w:pPr>
          </w:p>
        </w:tc>
        <w:tc>
          <w:tcPr>
            <w:tcW w:w="1704" w:type="dxa"/>
            <w:noWrap w:val="0"/>
            <w:vAlign w:val="center"/>
          </w:tcPr>
          <w:p w14:paraId="63615820">
            <w:pPr>
              <w:spacing w:before="156" w:beforeLines="50" w:after="156" w:afterLines="50"/>
              <w:jc w:val="center"/>
              <w:rPr>
                <w:rFonts w:ascii="宋体" w:hAnsi="宋体" w:cs="Arial"/>
                <w:color w:val="auto"/>
                <w:highlight w:val="none"/>
              </w:rPr>
            </w:pPr>
          </w:p>
        </w:tc>
        <w:tc>
          <w:tcPr>
            <w:tcW w:w="2363" w:type="dxa"/>
            <w:noWrap w:val="0"/>
            <w:vAlign w:val="center"/>
          </w:tcPr>
          <w:p w14:paraId="54456FDF">
            <w:pPr>
              <w:spacing w:before="156" w:beforeLines="50" w:after="156" w:afterLines="50"/>
              <w:jc w:val="center"/>
              <w:rPr>
                <w:color w:val="auto"/>
                <w:highlight w:val="none"/>
              </w:rPr>
            </w:pPr>
          </w:p>
        </w:tc>
      </w:tr>
      <w:tr w14:paraId="04888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937" w:type="dxa"/>
            <w:noWrap w:val="0"/>
            <w:vAlign w:val="center"/>
          </w:tcPr>
          <w:p w14:paraId="636D7DDC">
            <w:pPr>
              <w:spacing w:before="156" w:beforeLines="50" w:after="156" w:afterLines="50"/>
              <w:jc w:val="center"/>
              <w:rPr>
                <w:rFonts w:ascii="宋体" w:hAnsi="宋体" w:cs="Arial"/>
                <w:color w:val="auto"/>
                <w:highlight w:val="none"/>
              </w:rPr>
            </w:pPr>
          </w:p>
        </w:tc>
        <w:tc>
          <w:tcPr>
            <w:tcW w:w="870" w:type="dxa"/>
            <w:noWrap w:val="0"/>
            <w:vAlign w:val="center"/>
          </w:tcPr>
          <w:p w14:paraId="35F13B0C">
            <w:pPr>
              <w:spacing w:before="156" w:beforeLines="50" w:after="156" w:afterLines="50"/>
              <w:jc w:val="center"/>
              <w:rPr>
                <w:rFonts w:ascii="宋体" w:hAnsi="宋体" w:cs="Arial"/>
                <w:color w:val="auto"/>
                <w:highlight w:val="none"/>
              </w:rPr>
            </w:pPr>
          </w:p>
        </w:tc>
        <w:tc>
          <w:tcPr>
            <w:tcW w:w="855" w:type="dxa"/>
            <w:noWrap w:val="0"/>
            <w:vAlign w:val="center"/>
          </w:tcPr>
          <w:p w14:paraId="750F17FB">
            <w:pPr>
              <w:spacing w:before="156" w:beforeLines="50" w:after="156" w:afterLines="50"/>
              <w:jc w:val="center"/>
              <w:rPr>
                <w:rFonts w:ascii="宋体" w:hAnsi="宋体" w:cs="Arial"/>
                <w:color w:val="auto"/>
                <w:highlight w:val="none"/>
              </w:rPr>
            </w:pPr>
          </w:p>
        </w:tc>
        <w:tc>
          <w:tcPr>
            <w:tcW w:w="1183" w:type="dxa"/>
            <w:noWrap w:val="0"/>
            <w:vAlign w:val="center"/>
          </w:tcPr>
          <w:p w14:paraId="4DEFD070">
            <w:pPr>
              <w:spacing w:before="156" w:beforeLines="50" w:after="156" w:afterLines="50"/>
              <w:jc w:val="center"/>
              <w:rPr>
                <w:rFonts w:ascii="宋体" w:hAnsi="宋体" w:cs="Arial"/>
                <w:color w:val="auto"/>
                <w:highlight w:val="none"/>
              </w:rPr>
            </w:pPr>
          </w:p>
        </w:tc>
        <w:tc>
          <w:tcPr>
            <w:tcW w:w="1245" w:type="dxa"/>
            <w:noWrap w:val="0"/>
            <w:vAlign w:val="center"/>
          </w:tcPr>
          <w:p w14:paraId="17D28BB4">
            <w:pPr>
              <w:spacing w:before="156" w:beforeLines="50" w:after="156" w:afterLines="50"/>
              <w:jc w:val="center"/>
              <w:rPr>
                <w:rFonts w:ascii="宋体" w:hAnsi="宋体" w:cs="Arial"/>
                <w:color w:val="auto"/>
                <w:highlight w:val="none"/>
              </w:rPr>
            </w:pPr>
          </w:p>
        </w:tc>
        <w:tc>
          <w:tcPr>
            <w:tcW w:w="1704" w:type="dxa"/>
            <w:noWrap w:val="0"/>
            <w:vAlign w:val="center"/>
          </w:tcPr>
          <w:p w14:paraId="512D98F7">
            <w:pPr>
              <w:spacing w:before="156" w:beforeLines="50" w:after="156" w:afterLines="50"/>
              <w:jc w:val="center"/>
              <w:rPr>
                <w:rFonts w:ascii="宋体" w:hAnsi="宋体" w:cs="Arial"/>
                <w:color w:val="auto"/>
                <w:highlight w:val="none"/>
              </w:rPr>
            </w:pPr>
          </w:p>
        </w:tc>
        <w:tc>
          <w:tcPr>
            <w:tcW w:w="2363" w:type="dxa"/>
            <w:noWrap w:val="0"/>
            <w:vAlign w:val="center"/>
          </w:tcPr>
          <w:p w14:paraId="39098D87">
            <w:pPr>
              <w:spacing w:before="156" w:beforeLines="50" w:after="156" w:afterLines="50"/>
              <w:jc w:val="center"/>
              <w:rPr>
                <w:rFonts w:ascii="宋体" w:hAnsi="宋体" w:cs="Arial"/>
                <w:color w:val="auto"/>
                <w:highlight w:val="none"/>
              </w:rPr>
            </w:pPr>
          </w:p>
        </w:tc>
      </w:tr>
    </w:tbl>
    <w:p w14:paraId="1ADC1EB7">
      <w:pPr>
        <w:pStyle w:val="2"/>
        <w:rPr>
          <w:rFonts w:hint="eastAsia" w:ascii="宋体" w:hAnsi="宋体" w:cs="Arial"/>
          <w:color w:val="auto"/>
          <w:kern w:val="0"/>
          <w:sz w:val="24"/>
          <w:szCs w:val="24"/>
          <w:highlight w:val="none"/>
          <w:lang w:val="en-US" w:eastAsia="zh-CN"/>
        </w:rPr>
      </w:pPr>
    </w:p>
    <w:p w14:paraId="0BC700E5">
      <w:pPr>
        <w:rPr>
          <w:rFonts w:hint="eastAsia" w:ascii="宋体" w:hAnsi="宋体" w:cs="Arial"/>
          <w:color w:val="auto"/>
          <w:kern w:val="0"/>
          <w:sz w:val="24"/>
          <w:szCs w:val="24"/>
          <w:highlight w:val="none"/>
          <w:lang w:val="en-US" w:eastAsia="zh-CN"/>
        </w:rPr>
      </w:pPr>
    </w:p>
    <w:p w14:paraId="7F4AFEC4">
      <w:pPr>
        <w:pStyle w:val="2"/>
        <w:rPr>
          <w:rFonts w:hint="eastAsia" w:ascii="宋体" w:hAnsi="宋体" w:cs="Arial"/>
          <w:color w:val="auto"/>
          <w:kern w:val="0"/>
          <w:sz w:val="24"/>
          <w:szCs w:val="24"/>
          <w:highlight w:val="none"/>
          <w:lang w:val="en-US" w:eastAsia="zh-CN"/>
        </w:rPr>
      </w:pPr>
    </w:p>
    <w:p w14:paraId="2D686288">
      <w:pPr>
        <w:rPr>
          <w:rFonts w:hint="eastAsia" w:ascii="宋体" w:hAnsi="宋体" w:cs="Arial"/>
          <w:color w:val="auto"/>
          <w:kern w:val="0"/>
          <w:sz w:val="24"/>
          <w:szCs w:val="24"/>
          <w:highlight w:val="none"/>
          <w:lang w:val="en-US" w:eastAsia="zh-CN"/>
        </w:rPr>
      </w:pPr>
    </w:p>
    <w:p w14:paraId="236589AC">
      <w:pPr>
        <w:pStyle w:val="2"/>
        <w:rPr>
          <w:rFonts w:hint="eastAsia" w:ascii="宋体" w:hAnsi="宋体" w:cs="Arial"/>
          <w:color w:val="auto"/>
          <w:kern w:val="0"/>
          <w:sz w:val="24"/>
          <w:szCs w:val="24"/>
          <w:highlight w:val="none"/>
          <w:lang w:val="en-US" w:eastAsia="zh-CN"/>
        </w:rPr>
      </w:pPr>
    </w:p>
    <w:p w14:paraId="39176010">
      <w:pPr>
        <w:rPr>
          <w:rFonts w:hint="eastAsia" w:ascii="宋体" w:hAnsi="宋体" w:cs="Arial"/>
          <w:color w:val="auto"/>
          <w:kern w:val="0"/>
          <w:sz w:val="24"/>
          <w:szCs w:val="24"/>
          <w:highlight w:val="none"/>
          <w:lang w:val="en-US" w:eastAsia="zh-CN"/>
        </w:rPr>
      </w:pPr>
    </w:p>
    <w:p w14:paraId="449AD42D">
      <w:pPr>
        <w:pStyle w:val="2"/>
        <w:rPr>
          <w:rFonts w:hint="eastAsia" w:ascii="宋体" w:hAnsi="宋体" w:cs="Arial"/>
          <w:color w:val="auto"/>
          <w:kern w:val="0"/>
          <w:sz w:val="24"/>
          <w:szCs w:val="24"/>
          <w:highlight w:val="none"/>
          <w:lang w:val="en-US" w:eastAsia="zh-CN"/>
        </w:rPr>
      </w:pPr>
    </w:p>
    <w:p w14:paraId="53F56962">
      <w:pPr>
        <w:rPr>
          <w:rFonts w:hint="eastAsia" w:ascii="宋体" w:hAnsi="宋体" w:cs="Arial"/>
          <w:color w:val="auto"/>
          <w:kern w:val="0"/>
          <w:sz w:val="24"/>
          <w:szCs w:val="24"/>
          <w:highlight w:val="none"/>
          <w:lang w:val="en-US" w:eastAsia="zh-CN"/>
        </w:rPr>
      </w:pPr>
    </w:p>
    <w:p w14:paraId="12893E5D">
      <w:pPr>
        <w:pStyle w:val="2"/>
        <w:rPr>
          <w:rFonts w:hint="eastAsia" w:ascii="宋体" w:hAnsi="宋体" w:cs="Arial"/>
          <w:color w:val="auto"/>
          <w:kern w:val="0"/>
          <w:sz w:val="24"/>
          <w:szCs w:val="24"/>
          <w:highlight w:val="none"/>
          <w:lang w:val="en-US" w:eastAsia="zh-CN"/>
        </w:rPr>
      </w:pPr>
    </w:p>
    <w:p w14:paraId="4816C382">
      <w:pPr>
        <w:rPr>
          <w:rFonts w:hint="eastAsia" w:ascii="宋体" w:hAnsi="宋体" w:cs="Arial"/>
          <w:color w:val="auto"/>
          <w:kern w:val="0"/>
          <w:sz w:val="24"/>
          <w:szCs w:val="24"/>
          <w:highlight w:val="none"/>
          <w:lang w:val="en-US" w:eastAsia="zh-CN"/>
        </w:rPr>
      </w:pPr>
    </w:p>
    <w:p w14:paraId="100C6CC5">
      <w:pPr>
        <w:pStyle w:val="2"/>
        <w:rPr>
          <w:rFonts w:hint="eastAsia" w:ascii="宋体" w:hAnsi="宋体" w:cs="Arial"/>
          <w:color w:val="auto"/>
          <w:kern w:val="0"/>
          <w:sz w:val="24"/>
          <w:szCs w:val="24"/>
          <w:highlight w:val="none"/>
          <w:lang w:val="en-US" w:eastAsia="zh-CN"/>
        </w:rPr>
      </w:pPr>
    </w:p>
    <w:p w14:paraId="2BED0A79">
      <w:pPr>
        <w:rPr>
          <w:rFonts w:hint="eastAsia" w:ascii="宋体" w:hAnsi="宋体" w:cs="Arial"/>
          <w:color w:val="auto"/>
          <w:kern w:val="0"/>
          <w:sz w:val="24"/>
          <w:szCs w:val="24"/>
          <w:highlight w:val="none"/>
          <w:lang w:val="en-US" w:eastAsia="zh-CN"/>
        </w:rPr>
      </w:pPr>
    </w:p>
    <w:p w14:paraId="4E9EB2F1">
      <w:pPr>
        <w:pStyle w:val="2"/>
        <w:rPr>
          <w:rFonts w:hint="eastAsia" w:ascii="宋体" w:hAnsi="宋体" w:cs="Arial"/>
          <w:color w:val="auto"/>
          <w:kern w:val="0"/>
          <w:sz w:val="24"/>
          <w:szCs w:val="24"/>
          <w:highlight w:val="none"/>
          <w:lang w:val="en-US" w:eastAsia="zh-CN"/>
        </w:rPr>
      </w:pPr>
    </w:p>
    <w:p w14:paraId="370B1E87">
      <w:pPr>
        <w:rPr>
          <w:rFonts w:hint="eastAsia" w:ascii="宋体" w:hAnsi="宋体" w:cs="Arial"/>
          <w:color w:val="auto"/>
          <w:kern w:val="0"/>
          <w:sz w:val="24"/>
          <w:szCs w:val="24"/>
          <w:highlight w:val="none"/>
          <w:lang w:val="en-US" w:eastAsia="zh-CN"/>
        </w:rPr>
      </w:pPr>
    </w:p>
    <w:p w14:paraId="0D899ECD">
      <w:pPr>
        <w:pStyle w:val="2"/>
        <w:rPr>
          <w:rFonts w:hint="default"/>
          <w:lang w:val="en-US" w:eastAsia="zh-CN"/>
        </w:rPr>
      </w:pPr>
    </w:p>
    <w:p w14:paraId="4146E6CD">
      <w:pPr>
        <w:spacing w:before="480" w:after="480"/>
        <w:jc w:val="center"/>
        <w:outlineLvl w:val="0"/>
        <w:rPr>
          <w:b/>
          <w:bCs/>
          <w:color w:val="auto"/>
          <w:sz w:val="24"/>
          <w:szCs w:val="24"/>
          <w:highlight w:val="none"/>
        </w:rPr>
      </w:pPr>
      <w:r>
        <w:rPr>
          <w:b/>
          <w:bCs/>
          <w:color w:val="auto"/>
          <w:sz w:val="24"/>
          <w:szCs w:val="24"/>
          <w:highlight w:val="none"/>
        </w:rPr>
        <w:br w:type="page"/>
      </w:r>
      <w:bookmarkStart w:id="368" w:name="_Toc7974"/>
      <w:bookmarkStart w:id="369" w:name="_Toc11569"/>
      <w:bookmarkStart w:id="370" w:name="_Toc482894484"/>
      <w:bookmarkStart w:id="371" w:name="_Toc29648"/>
      <w:r>
        <w:rPr>
          <w:b/>
          <w:bCs/>
          <w:color w:val="auto"/>
          <w:sz w:val="24"/>
          <w:szCs w:val="24"/>
          <w:highlight w:val="none"/>
        </w:rPr>
        <w:t>第五部分　</w:t>
      </w:r>
      <w:bookmarkEnd w:id="367"/>
      <w:r>
        <w:rPr>
          <w:b/>
          <w:bCs/>
          <w:color w:val="auto"/>
          <w:sz w:val="24"/>
          <w:szCs w:val="24"/>
          <w:highlight w:val="none"/>
        </w:rPr>
        <w:t>响应文件格式</w:t>
      </w:r>
      <w:bookmarkEnd w:id="368"/>
      <w:bookmarkEnd w:id="369"/>
      <w:bookmarkEnd w:id="370"/>
      <w:bookmarkEnd w:id="371"/>
    </w:p>
    <w:p w14:paraId="66422FDB">
      <w:pPr>
        <w:rPr>
          <w:rFonts w:ascii="宋体" w:hAnsi="宋体"/>
          <w:color w:val="auto"/>
          <w:szCs w:val="20"/>
          <w:highlight w:val="none"/>
        </w:rPr>
      </w:pPr>
    </w:p>
    <w:p w14:paraId="7C451E4A">
      <w:pPr>
        <w:rPr>
          <w:color w:val="auto"/>
          <w:szCs w:val="20"/>
          <w:highlight w:val="none"/>
        </w:rPr>
      </w:pPr>
    </w:p>
    <w:p w14:paraId="60A33E91">
      <w:pPr>
        <w:widowControl/>
        <w:jc w:val="center"/>
        <w:outlineLvl w:val="0"/>
        <w:rPr>
          <w:rFonts w:hint="eastAsia" w:ascii="宋体" w:hAnsi="宋体" w:eastAsia="宋体" w:cs="Segoe Print"/>
          <w:b/>
          <w:bCs/>
          <w:color w:val="auto"/>
          <w:kern w:val="0"/>
          <w:sz w:val="48"/>
          <w:szCs w:val="48"/>
          <w:highlight w:val="none"/>
          <w:lang w:eastAsia="zh-CN"/>
        </w:rPr>
      </w:pPr>
      <w:bookmarkStart w:id="372" w:name="_Toc4629"/>
    </w:p>
    <w:p w14:paraId="24B0E737">
      <w:pPr>
        <w:widowControl/>
        <w:jc w:val="center"/>
        <w:outlineLvl w:val="0"/>
        <w:rPr>
          <w:rFonts w:ascii="Segoe Print" w:hAnsi="Segoe Print" w:cs="Segoe Print"/>
          <w:color w:val="auto"/>
          <w:kern w:val="0"/>
          <w:sz w:val="27"/>
          <w:szCs w:val="27"/>
          <w:highlight w:val="none"/>
        </w:rPr>
      </w:pPr>
      <w:r>
        <w:rPr>
          <w:rFonts w:ascii="宋体" w:hAnsi="宋体" w:cs="Segoe Print"/>
          <w:b/>
          <w:bCs/>
          <w:color w:val="auto"/>
          <w:kern w:val="0"/>
          <w:sz w:val="48"/>
          <w:szCs w:val="48"/>
          <w:highlight w:val="none"/>
        </w:rPr>
        <w:t>响应文件封面</w:t>
      </w:r>
      <w:bookmarkEnd w:id="372"/>
    </w:p>
    <w:p w14:paraId="61E7F772">
      <w:pPr>
        <w:widowControl/>
        <w:jc w:val="center"/>
        <w:rPr>
          <w:rFonts w:ascii="Segoe Print" w:hAnsi="Segoe Print" w:cs="Segoe Print"/>
          <w:color w:val="auto"/>
          <w:kern w:val="0"/>
          <w:sz w:val="27"/>
          <w:szCs w:val="27"/>
          <w:highlight w:val="none"/>
        </w:rPr>
      </w:pPr>
    </w:p>
    <w:p w14:paraId="5E16FAE3">
      <w:pPr>
        <w:widowControl/>
        <w:jc w:val="center"/>
        <w:rPr>
          <w:rFonts w:ascii="Segoe Print" w:hAnsi="Segoe Print" w:cs="Segoe Print"/>
          <w:color w:val="auto"/>
          <w:kern w:val="0"/>
          <w:sz w:val="27"/>
          <w:szCs w:val="27"/>
          <w:highlight w:val="none"/>
        </w:rPr>
      </w:pPr>
    </w:p>
    <w:p w14:paraId="71DD3C6C">
      <w:pPr>
        <w:widowControl/>
        <w:jc w:val="center"/>
        <w:rPr>
          <w:rFonts w:ascii="宋体" w:hAnsi="宋体" w:cs="Segoe Print"/>
          <w:b/>
          <w:bCs/>
          <w:color w:val="auto"/>
          <w:kern w:val="0"/>
          <w:sz w:val="44"/>
          <w:szCs w:val="44"/>
          <w:highlight w:val="none"/>
        </w:rPr>
      </w:pPr>
      <w:r>
        <w:rPr>
          <w:rFonts w:ascii="宋体" w:hAnsi="宋体" w:cs="Segoe Print"/>
          <w:b/>
          <w:bCs/>
          <w:color w:val="auto"/>
          <w:kern w:val="0"/>
          <w:sz w:val="44"/>
          <w:szCs w:val="44"/>
          <w:highlight w:val="none"/>
        </w:rPr>
        <w:t>（项目名称）</w:t>
      </w:r>
    </w:p>
    <w:p w14:paraId="4361A592">
      <w:pPr>
        <w:spacing w:after="120"/>
        <w:ind w:firstLine="1126" w:firstLineChars="352"/>
        <w:rPr>
          <w:rFonts w:ascii="方正仿宋_GB2312" w:eastAsia="方正仿宋_GB2312"/>
          <w:color w:val="auto"/>
          <w:sz w:val="32"/>
          <w:szCs w:val="20"/>
          <w:highlight w:val="none"/>
        </w:rPr>
      </w:pPr>
    </w:p>
    <w:p w14:paraId="6D788663">
      <w:pPr>
        <w:widowControl/>
        <w:jc w:val="center"/>
        <w:rPr>
          <w:rFonts w:ascii="宋体" w:hAnsi="宋体" w:cs="Segoe Print"/>
          <w:b/>
          <w:bCs/>
          <w:color w:val="auto"/>
          <w:kern w:val="0"/>
          <w:sz w:val="44"/>
          <w:szCs w:val="44"/>
          <w:highlight w:val="none"/>
        </w:rPr>
      </w:pPr>
      <w:r>
        <w:rPr>
          <w:rFonts w:ascii="宋体" w:hAnsi="宋体" w:cs="Segoe Print"/>
          <w:b/>
          <w:bCs/>
          <w:color w:val="auto"/>
          <w:kern w:val="0"/>
          <w:sz w:val="44"/>
          <w:szCs w:val="44"/>
          <w:highlight w:val="none"/>
        </w:rPr>
        <w:t>响应文件</w:t>
      </w:r>
    </w:p>
    <w:p w14:paraId="6AE01932">
      <w:pPr>
        <w:spacing w:after="120"/>
        <w:ind w:firstLine="1126" w:firstLineChars="352"/>
        <w:rPr>
          <w:rFonts w:ascii="方正仿宋_GB2312" w:eastAsia="方正仿宋_GB2312"/>
          <w:color w:val="auto"/>
          <w:sz w:val="32"/>
          <w:szCs w:val="20"/>
          <w:highlight w:val="none"/>
        </w:rPr>
      </w:pPr>
    </w:p>
    <w:p w14:paraId="44A23190">
      <w:pPr>
        <w:widowControl/>
        <w:jc w:val="center"/>
        <w:outlineLvl w:val="0"/>
        <w:rPr>
          <w:rFonts w:ascii="Segoe Print" w:hAnsi="Segoe Print" w:cs="Segoe Print"/>
          <w:color w:val="auto"/>
          <w:kern w:val="0"/>
          <w:sz w:val="44"/>
          <w:szCs w:val="44"/>
          <w:highlight w:val="none"/>
        </w:rPr>
      </w:pPr>
      <w:bookmarkStart w:id="373" w:name="_Toc14786"/>
      <w:r>
        <w:rPr>
          <w:rFonts w:ascii="宋体" w:hAnsi="宋体" w:cs="Segoe Print"/>
          <w:color w:val="auto"/>
          <w:kern w:val="0"/>
          <w:sz w:val="44"/>
          <w:szCs w:val="44"/>
          <w:highlight w:val="none"/>
        </w:rPr>
        <w:t>（正本）</w:t>
      </w:r>
      <w:bookmarkEnd w:id="373"/>
    </w:p>
    <w:p w14:paraId="0B1A5E6E">
      <w:pPr>
        <w:widowControl/>
        <w:jc w:val="left"/>
        <w:rPr>
          <w:rFonts w:ascii="宋体" w:hAnsi="宋体" w:cs="Segoe Print"/>
          <w:color w:val="auto"/>
          <w:kern w:val="0"/>
          <w:sz w:val="48"/>
          <w:szCs w:val="48"/>
          <w:highlight w:val="none"/>
        </w:rPr>
      </w:pPr>
    </w:p>
    <w:p w14:paraId="74B48628">
      <w:pPr>
        <w:spacing w:after="120"/>
        <w:ind w:firstLine="1126" w:firstLineChars="352"/>
        <w:rPr>
          <w:rFonts w:ascii="方正仿宋_GB2312" w:eastAsia="方正仿宋_GB2312"/>
          <w:color w:val="auto"/>
          <w:sz w:val="32"/>
          <w:szCs w:val="20"/>
          <w:highlight w:val="none"/>
        </w:rPr>
      </w:pPr>
    </w:p>
    <w:p w14:paraId="0E3856D2">
      <w:pPr>
        <w:widowControl/>
        <w:jc w:val="left"/>
        <w:outlineLvl w:val="0"/>
        <w:rPr>
          <w:rFonts w:ascii="宋体" w:hAnsi="宋体" w:cs="Segoe Print"/>
          <w:color w:val="auto"/>
          <w:kern w:val="0"/>
          <w:sz w:val="30"/>
          <w:szCs w:val="30"/>
          <w:highlight w:val="none"/>
        </w:rPr>
      </w:pPr>
      <w:bookmarkStart w:id="374" w:name="_Toc27964"/>
      <w:r>
        <w:rPr>
          <w:rFonts w:ascii="宋体" w:hAnsi="宋体" w:cs="Segoe Print"/>
          <w:color w:val="auto"/>
          <w:kern w:val="0"/>
          <w:sz w:val="30"/>
          <w:szCs w:val="30"/>
          <w:highlight w:val="none"/>
        </w:rPr>
        <w:t>采购计划编号：</w:t>
      </w:r>
      <w:bookmarkEnd w:id="374"/>
    </w:p>
    <w:p w14:paraId="54C2DB94">
      <w:pPr>
        <w:widowControl/>
        <w:jc w:val="left"/>
        <w:outlineLvl w:val="0"/>
        <w:rPr>
          <w:rFonts w:ascii="宋体" w:hAnsi="宋体" w:cs="Segoe Print"/>
          <w:color w:val="auto"/>
          <w:kern w:val="0"/>
          <w:sz w:val="30"/>
          <w:szCs w:val="30"/>
          <w:highlight w:val="none"/>
        </w:rPr>
      </w:pPr>
      <w:bookmarkStart w:id="375" w:name="_Toc3963"/>
      <w:r>
        <w:rPr>
          <w:rFonts w:ascii="宋体" w:hAnsi="宋体" w:cs="Segoe Print"/>
          <w:color w:val="auto"/>
          <w:kern w:val="0"/>
          <w:sz w:val="30"/>
          <w:szCs w:val="30"/>
          <w:highlight w:val="none"/>
        </w:rPr>
        <w:t>项目编号：</w:t>
      </w:r>
      <w:bookmarkEnd w:id="375"/>
    </w:p>
    <w:p w14:paraId="373F4D76">
      <w:pPr>
        <w:pStyle w:val="2"/>
        <w:rPr>
          <w:rFonts w:hint="eastAsia"/>
          <w:color w:val="auto"/>
          <w:highlight w:val="none"/>
          <w:lang w:eastAsia="zh-CN"/>
        </w:rPr>
      </w:pPr>
    </w:p>
    <w:p w14:paraId="0B6BE3BE">
      <w:pPr>
        <w:spacing w:after="120"/>
        <w:ind w:firstLine="1126" w:firstLineChars="352"/>
        <w:rPr>
          <w:rFonts w:ascii="方正仿宋_GB2312" w:eastAsia="方正仿宋_GB2312"/>
          <w:color w:val="auto"/>
          <w:sz w:val="32"/>
          <w:szCs w:val="20"/>
          <w:highlight w:val="none"/>
        </w:rPr>
      </w:pPr>
    </w:p>
    <w:p w14:paraId="0620765F">
      <w:pPr>
        <w:spacing w:after="120"/>
        <w:ind w:firstLine="1126" w:firstLineChars="352"/>
        <w:rPr>
          <w:rFonts w:ascii="方正仿宋_GB2312" w:eastAsia="方正仿宋_GB2312"/>
          <w:color w:val="auto"/>
          <w:sz w:val="32"/>
          <w:szCs w:val="20"/>
          <w:highlight w:val="none"/>
        </w:rPr>
      </w:pPr>
    </w:p>
    <w:p w14:paraId="33EAE8A4">
      <w:pPr>
        <w:spacing w:after="120"/>
        <w:ind w:firstLine="1126" w:firstLineChars="352"/>
        <w:rPr>
          <w:rFonts w:ascii="方正仿宋_GB2312" w:eastAsia="方正仿宋_GB2312"/>
          <w:color w:val="auto"/>
          <w:sz w:val="32"/>
          <w:szCs w:val="20"/>
          <w:highlight w:val="none"/>
        </w:rPr>
      </w:pPr>
    </w:p>
    <w:p w14:paraId="21D698AF">
      <w:pPr>
        <w:widowControl/>
        <w:jc w:val="center"/>
        <w:outlineLvl w:val="0"/>
        <w:rPr>
          <w:rFonts w:ascii="Segoe Print" w:hAnsi="Segoe Print" w:cs="Segoe Print"/>
          <w:color w:val="auto"/>
          <w:kern w:val="0"/>
          <w:sz w:val="30"/>
          <w:szCs w:val="30"/>
          <w:highlight w:val="none"/>
        </w:rPr>
      </w:pPr>
      <w:bookmarkStart w:id="376" w:name="_Toc20364"/>
      <w:r>
        <w:rPr>
          <w:rFonts w:ascii="宋体" w:hAnsi="宋体" w:cs="Segoe Print"/>
          <w:color w:val="auto"/>
          <w:kern w:val="0"/>
          <w:sz w:val="30"/>
          <w:szCs w:val="30"/>
          <w:highlight w:val="none"/>
        </w:rPr>
        <w:t>（响应供应商名称）</w:t>
      </w:r>
      <w:bookmarkEnd w:id="376"/>
    </w:p>
    <w:p w14:paraId="7803FDB7">
      <w:pPr>
        <w:widowControl/>
        <w:jc w:val="center"/>
        <w:outlineLvl w:val="0"/>
        <w:rPr>
          <w:rFonts w:ascii="Segoe Print" w:hAnsi="Segoe Print" w:cs="Segoe Print"/>
          <w:color w:val="auto"/>
          <w:kern w:val="0"/>
          <w:sz w:val="30"/>
          <w:szCs w:val="30"/>
          <w:highlight w:val="none"/>
        </w:rPr>
      </w:pPr>
      <w:bookmarkStart w:id="377" w:name="_Toc27149"/>
      <w:r>
        <w:rPr>
          <w:rFonts w:ascii="宋体" w:hAnsi="宋体" w:cs="Segoe Print"/>
          <w:color w:val="auto"/>
          <w:kern w:val="0"/>
          <w:sz w:val="30"/>
          <w:szCs w:val="30"/>
          <w:highlight w:val="none"/>
        </w:rPr>
        <w:t>年月日</w:t>
      </w:r>
      <w:bookmarkEnd w:id="377"/>
    </w:p>
    <w:p w14:paraId="31769B2B">
      <w:pPr>
        <w:widowControl/>
        <w:jc w:val="center"/>
        <w:rPr>
          <w:rFonts w:ascii="Segoe Print" w:hAnsi="Segoe Print" w:cs="Segoe Print"/>
          <w:color w:val="auto"/>
          <w:kern w:val="0"/>
          <w:sz w:val="27"/>
          <w:szCs w:val="27"/>
          <w:highlight w:val="none"/>
        </w:rPr>
      </w:pPr>
    </w:p>
    <w:p w14:paraId="3039D842">
      <w:pPr>
        <w:widowControl/>
        <w:jc w:val="left"/>
        <w:rPr>
          <w:rFonts w:ascii="Segoe Print" w:hAnsi="Segoe Print" w:cs="Segoe Print"/>
          <w:b/>
          <w:bCs/>
          <w:color w:val="auto"/>
          <w:kern w:val="0"/>
          <w:sz w:val="27"/>
          <w:szCs w:val="27"/>
          <w:highlight w:val="none"/>
        </w:rPr>
      </w:pPr>
      <w:r>
        <w:rPr>
          <w:rFonts w:ascii="Segoe Print" w:hAnsi="Segoe Print" w:cs="Segoe Print"/>
          <w:b/>
          <w:bCs/>
          <w:color w:val="auto"/>
          <w:kern w:val="0"/>
          <w:sz w:val="27"/>
          <w:szCs w:val="27"/>
          <w:highlight w:val="none"/>
        </w:rPr>
        <w:br w:type="page"/>
      </w:r>
    </w:p>
    <w:p w14:paraId="06B1F600">
      <w:pPr>
        <w:widowControl/>
        <w:jc w:val="center"/>
        <w:outlineLvl w:val="0"/>
        <w:rPr>
          <w:rFonts w:ascii="Segoe Print" w:hAnsi="Segoe Print" w:cs="Segoe Print"/>
          <w:b/>
          <w:bCs/>
          <w:color w:val="auto"/>
          <w:kern w:val="0"/>
          <w:sz w:val="27"/>
          <w:szCs w:val="27"/>
          <w:highlight w:val="none"/>
        </w:rPr>
      </w:pPr>
      <w:bookmarkStart w:id="378" w:name="_Toc31166"/>
      <w:r>
        <w:rPr>
          <w:rFonts w:ascii="Segoe Print" w:hAnsi="Segoe Print" w:cs="Segoe Print"/>
          <w:b/>
          <w:bCs/>
          <w:color w:val="auto"/>
          <w:kern w:val="0"/>
          <w:sz w:val="27"/>
          <w:szCs w:val="27"/>
          <w:highlight w:val="none"/>
        </w:rPr>
        <w:t>响应文件目录</w:t>
      </w:r>
      <w:bookmarkEnd w:id="378"/>
    </w:p>
    <w:p w14:paraId="1036C163">
      <w:pPr>
        <w:widowControl/>
        <w:spacing w:line="360" w:lineRule="auto"/>
        <w:ind w:firstLine="480" w:firstLineChars="200"/>
        <w:rPr>
          <w:color w:val="auto"/>
          <w:sz w:val="24"/>
          <w:szCs w:val="28"/>
          <w:highlight w:val="none"/>
        </w:rPr>
      </w:pPr>
    </w:p>
    <w:p w14:paraId="44C56000">
      <w:pPr>
        <w:widowControl/>
        <w:spacing w:line="360" w:lineRule="auto"/>
        <w:jc w:val="left"/>
        <w:outlineLvl w:val="0"/>
        <w:rPr>
          <w:rFonts w:ascii="宋体" w:hAnsi="宋体"/>
          <w:color w:val="auto"/>
          <w:kern w:val="0"/>
          <w:szCs w:val="21"/>
          <w:highlight w:val="none"/>
        </w:rPr>
      </w:pPr>
      <w:bookmarkStart w:id="379" w:name="_Toc19324"/>
      <w:r>
        <w:rPr>
          <w:rFonts w:ascii="宋体" w:hAnsi="宋体"/>
          <w:color w:val="auto"/>
          <w:kern w:val="0"/>
          <w:szCs w:val="21"/>
          <w:highlight w:val="none"/>
        </w:rPr>
        <w:t>一、  自查表</w:t>
      </w:r>
      <w:bookmarkEnd w:id="379"/>
    </w:p>
    <w:p w14:paraId="176D9CA6">
      <w:pPr>
        <w:widowControl/>
        <w:spacing w:line="360" w:lineRule="auto"/>
        <w:jc w:val="left"/>
        <w:outlineLvl w:val="0"/>
        <w:rPr>
          <w:rFonts w:ascii="宋体" w:hAnsi="宋体"/>
          <w:color w:val="auto"/>
          <w:kern w:val="0"/>
          <w:szCs w:val="21"/>
          <w:highlight w:val="none"/>
        </w:rPr>
      </w:pPr>
      <w:bookmarkStart w:id="380" w:name="_Toc14463"/>
      <w:r>
        <w:rPr>
          <w:color w:val="auto"/>
          <w:kern w:val="0"/>
          <w:szCs w:val="20"/>
          <w:highlight w:val="none"/>
        </w:rPr>
        <w:fldChar w:fldCharType="begin"/>
      </w:r>
      <w:r>
        <w:rPr>
          <w:color w:val="auto"/>
          <w:kern w:val="0"/>
          <w:szCs w:val="20"/>
          <w:highlight w:val="none"/>
        </w:rPr>
        <w:instrText xml:space="preserve">HYPERLINK \l "_Toc175110017"</w:instrText>
      </w:r>
      <w:r>
        <w:rPr>
          <w:color w:val="auto"/>
          <w:kern w:val="0"/>
          <w:szCs w:val="20"/>
          <w:highlight w:val="none"/>
        </w:rPr>
        <w:fldChar w:fldCharType="separate"/>
      </w:r>
      <w:r>
        <w:rPr>
          <w:rFonts w:ascii="宋体" w:hAnsi="宋体"/>
          <w:color w:val="auto"/>
          <w:kern w:val="0"/>
          <w:szCs w:val="21"/>
          <w:highlight w:val="none"/>
        </w:rPr>
        <w:t xml:space="preserve">二、  </w:t>
      </w:r>
      <w:r>
        <w:rPr>
          <w:color w:val="auto"/>
          <w:kern w:val="0"/>
          <w:szCs w:val="20"/>
          <w:highlight w:val="none"/>
        </w:rPr>
        <w:fldChar w:fldCharType="end"/>
      </w:r>
      <w:r>
        <w:rPr>
          <w:rFonts w:ascii="宋体" w:hAnsi="宋体"/>
          <w:color w:val="auto"/>
          <w:kern w:val="0"/>
          <w:szCs w:val="21"/>
          <w:highlight w:val="none"/>
        </w:rPr>
        <w:t>资格性文件</w:t>
      </w:r>
      <w:bookmarkEnd w:id="380"/>
    </w:p>
    <w:p w14:paraId="7B36BB87">
      <w:pPr>
        <w:widowControl/>
        <w:spacing w:line="360" w:lineRule="auto"/>
        <w:jc w:val="left"/>
        <w:outlineLvl w:val="0"/>
        <w:rPr>
          <w:rFonts w:ascii="宋体" w:hAnsi="宋体"/>
          <w:color w:val="auto"/>
          <w:kern w:val="0"/>
          <w:szCs w:val="21"/>
          <w:highlight w:val="none"/>
        </w:rPr>
      </w:pPr>
      <w:bookmarkStart w:id="381" w:name="_Toc23730"/>
      <w:r>
        <w:rPr>
          <w:rFonts w:ascii="宋体" w:hAnsi="宋体"/>
          <w:color w:val="auto"/>
          <w:kern w:val="0"/>
          <w:szCs w:val="21"/>
          <w:highlight w:val="none"/>
        </w:rPr>
        <w:t>三、  商务部分</w:t>
      </w:r>
      <w:bookmarkEnd w:id="381"/>
    </w:p>
    <w:p w14:paraId="1E5F546F">
      <w:pPr>
        <w:widowControl/>
        <w:spacing w:line="360" w:lineRule="auto"/>
        <w:jc w:val="left"/>
        <w:outlineLvl w:val="0"/>
        <w:rPr>
          <w:rFonts w:ascii="宋体" w:hAnsi="宋体"/>
          <w:color w:val="auto"/>
          <w:kern w:val="0"/>
          <w:szCs w:val="21"/>
          <w:highlight w:val="none"/>
        </w:rPr>
      </w:pPr>
      <w:bookmarkStart w:id="382" w:name="_Toc14482"/>
      <w:r>
        <w:rPr>
          <w:rFonts w:ascii="宋体" w:hAnsi="宋体"/>
          <w:color w:val="auto"/>
          <w:kern w:val="0"/>
          <w:szCs w:val="21"/>
          <w:highlight w:val="none"/>
        </w:rPr>
        <w:t>四、  技术部分</w:t>
      </w:r>
      <w:bookmarkEnd w:id="382"/>
    </w:p>
    <w:p w14:paraId="09B1BE2B">
      <w:pPr>
        <w:widowControl/>
        <w:spacing w:line="360" w:lineRule="auto"/>
        <w:jc w:val="left"/>
        <w:outlineLvl w:val="0"/>
        <w:rPr>
          <w:rFonts w:ascii="宋体" w:hAnsi="宋体"/>
          <w:color w:val="auto"/>
          <w:kern w:val="0"/>
          <w:szCs w:val="21"/>
          <w:highlight w:val="none"/>
        </w:rPr>
      </w:pPr>
      <w:bookmarkStart w:id="383" w:name="_Toc27894"/>
      <w:r>
        <w:rPr>
          <w:rFonts w:ascii="宋体" w:hAnsi="宋体"/>
          <w:color w:val="auto"/>
          <w:kern w:val="0"/>
          <w:szCs w:val="21"/>
          <w:highlight w:val="none"/>
        </w:rPr>
        <w:t>五、  价格部分</w:t>
      </w:r>
      <w:bookmarkEnd w:id="383"/>
    </w:p>
    <w:p w14:paraId="76C9B8E7">
      <w:pPr>
        <w:widowControl/>
        <w:spacing w:line="360" w:lineRule="auto"/>
        <w:jc w:val="left"/>
        <w:rPr>
          <w:rFonts w:ascii="宋体" w:hAnsi="宋体"/>
          <w:color w:val="auto"/>
          <w:kern w:val="0"/>
          <w:szCs w:val="21"/>
          <w:highlight w:val="none"/>
        </w:rPr>
      </w:pPr>
    </w:p>
    <w:p w14:paraId="57B22099">
      <w:pPr>
        <w:widowControl/>
        <w:spacing w:line="360" w:lineRule="auto"/>
        <w:ind w:left="630" w:hanging="630" w:hangingChars="300"/>
        <w:jc w:val="left"/>
        <w:rPr>
          <w:rFonts w:ascii="宋体" w:hAnsi="宋体"/>
          <w:color w:val="auto"/>
          <w:kern w:val="0"/>
          <w:szCs w:val="21"/>
          <w:highlight w:val="none"/>
        </w:rPr>
      </w:pPr>
      <w:r>
        <w:rPr>
          <w:rFonts w:ascii="宋体" w:hAnsi="宋体"/>
          <w:color w:val="auto"/>
          <w:kern w:val="0"/>
          <w:szCs w:val="21"/>
          <w:highlight w:val="none"/>
        </w:rPr>
        <w:t>注：1. 请响应供应商按照以下文件的要求格式、内容，顺序制作响应文件，并请编制目录及页码，否则可能将影响对响应文件的评价。</w:t>
      </w:r>
    </w:p>
    <w:p w14:paraId="64023373">
      <w:pPr>
        <w:widowControl/>
        <w:spacing w:line="360" w:lineRule="auto"/>
        <w:jc w:val="left"/>
        <w:rPr>
          <w:rFonts w:ascii="宋体" w:hAnsi="宋体"/>
          <w:color w:val="auto"/>
          <w:kern w:val="0"/>
          <w:szCs w:val="21"/>
          <w:highlight w:val="none"/>
        </w:rPr>
      </w:pPr>
      <w:r>
        <w:rPr>
          <w:rFonts w:ascii="宋体" w:hAnsi="宋体"/>
          <w:color w:val="auto"/>
          <w:kern w:val="0"/>
          <w:szCs w:val="21"/>
          <w:highlight w:val="none"/>
        </w:rPr>
        <w:t xml:space="preserve">    2. 报价信封另单独分装，按以下顺序装订：</w:t>
      </w:r>
    </w:p>
    <w:p w14:paraId="48979ED7">
      <w:pPr>
        <w:widowControl/>
        <w:spacing w:line="360" w:lineRule="auto"/>
        <w:jc w:val="left"/>
        <w:rPr>
          <w:rFonts w:ascii="宋体" w:hAnsi="宋体"/>
          <w:color w:val="auto"/>
          <w:kern w:val="0"/>
          <w:szCs w:val="21"/>
          <w:highlight w:val="none"/>
        </w:rPr>
      </w:pPr>
      <w:r>
        <w:rPr>
          <w:rFonts w:ascii="宋体" w:hAnsi="宋体"/>
          <w:color w:val="auto"/>
          <w:kern w:val="0"/>
          <w:szCs w:val="21"/>
          <w:highlight w:val="none"/>
        </w:rPr>
        <w:t xml:space="preserve">      2.1 报价总表</w:t>
      </w:r>
    </w:p>
    <w:p w14:paraId="0A763838">
      <w:pPr>
        <w:widowControl/>
        <w:spacing w:line="360" w:lineRule="auto"/>
        <w:jc w:val="left"/>
        <w:rPr>
          <w:rFonts w:ascii="宋体"/>
          <w:color w:val="auto"/>
          <w:kern w:val="0"/>
          <w:szCs w:val="20"/>
          <w:highlight w:val="none"/>
        </w:rPr>
      </w:pPr>
      <w:r>
        <w:rPr>
          <w:rFonts w:ascii="宋体" w:hAnsi="宋体"/>
          <w:color w:val="auto"/>
          <w:kern w:val="0"/>
          <w:szCs w:val="21"/>
          <w:highlight w:val="none"/>
        </w:rPr>
        <w:t xml:space="preserve">      2.2 </w:t>
      </w:r>
      <w:r>
        <w:rPr>
          <w:rFonts w:ascii="宋体"/>
          <w:color w:val="auto"/>
          <w:kern w:val="0"/>
          <w:szCs w:val="20"/>
          <w:highlight w:val="none"/>
        </w:rPr>
        <w:t>报价函</w:t>
      </w:r>
    </w:p>
    <w:p w14:paraId="51B6C823">
      <w:pPr>
        <w:widowControl/>
        <w:spacing w:line="360" w:lineRule="auto"/>
        <w:jc w:val="left"/>
        <w:rPr>
          <w:rFonts w:ascii="宋体"/>
          <w:color w:val="auto"/>
          <w:kern w:val="0"/>
          <w:szCs w:val="20"/>
          <w:highlight w:val="none"/>
        </w:rPr>
      </w:pPr>
      <w:r>
        <w:rPr>
          <w:rFonts w:ascii="宋体"/>
          <w:color w:val="auto"/>
          <w:kern w:val="0"/>
          <w:szCs w:val="20"/>
          <w:highlight w:val="none"/>
        </w:rPr>
        <w:t xml:space="preserve">      2.3 法定代表人授权书</w:t>
      </w:r>
    </w:p>
    <w:p w14:paraId="2868C8BB">
      <w:pPr>
        <w:widowControl/>
        <w:jc w:val="left"/>
        <w:rPr>
          <w:rFonts w:ascii="Segoe Print" w:hAnsi="Segoe Print" w:cs="Segoe Print"/>
          <w:color w:val="auto"/>
          <w:kern w:val="0"/>
          <w:sz w:val="27"/>
          <w:szCs w:val="27"/>
          <w:highlight w:val="none"/>
        </w:rPr>
      </w:pPr>
    </w:p>
    <w:p w14:paraId="33D1F729">
      <w:pPr>
        <w:widowControl/>
        <w:outlineLvl w:val="0"/>
        <w:rPr>
          <w:rFonts w:ascii="Segoe Print" w:hAnsi="Segoe Print" w:cs="Segoe Print"/>
          <w:b/>
          <w:bCs/>
          <w:color w:val="auto"/>
          <w:kern w:val="0"/>
          <w:sz w:val="27"/>
          <w:szCs w:val="27"/>
          <w:highlight w:val="none"/>
        </w:rPr>
      </w:pPr>
      <w:r>
        <w:rPr>
          <w:rFonts w:ascii="Segoe Print" w:hAnsi="Segoe Print" w:cs="Segoe Print"/>
          <w:b/>
          <w:bCs/>
          <w:color w:val="auto"/>
          <w:kern w:val="0"/>
          <w:sz w:val="27"/>
          <w:szCs w:val="27"/>
          <w:highlight w:val="none"/>
        </w:rPr>
        <w:br w:type="page"/>
      </w:r>
      <w:bookmarkStart w:id="384" w:name="_Toc202251699"/>
      <w:bookmarkStart w:id="385" w:name="_Toc21362"/>
      <w:bookmarkStart w:id="386" w:name="_Toc202816995"/>
      <w:bookmarkStart w:id="387" w:name="_Toc202820350"/>
      <w:bookmarkStart w:id="388" w:name="_Toc202252033"/>
      <w:bookmarkStart w:id="389" w:name="_Toc202251074"/>
      <w:bookmarkStart w:id="390" w:name="_Toc202819877"/>
      <w:bookmarkStart w:id="391" w:name="_Toc202254104"/>
      <w:r>
        <w:rPr>
          <w:rFonts w:ascii="Segoe Print" w:hAnsi="Segoe Print" w:cs="Segoe Print"/>
          <w:b/>
          <w:bCs/>
          <w:color w:val="auto"/>
          <w:kern w:val="0"/>
          <w:sz w:val="27"/>
          <w:szCs w:val="27"/>
          <w:highlight w:val="none"/>
        </w:rPr>
        <w:t>一、自查表</w:t>
      </w:r>
      <w:bookmarkEnd w:id="384"/>
      <w:bookmarkEnd w:id="385"/>
      <w:bookmarkEnd w:id="386"/>
      <w:bookmarkEnd w:id="387"/>
      <w:bookmarkEnd w:id="388"/>
      <w:bookmarkEnd w:id="389"/>
      <w:bookmarkEnd w:id="390"/>
      <w:bookmarkEnd w:id="391"/>
    </w:p>
    <w:tbl>
      <w:tblPr>
        <w:tblStyle w:val="9"/>
        <w:tblpPr w:leftFromText="180" w:rightFromText="180" w:vertAnchor="page" w:horzAnchor="margin" w:tblpY="2170"/>
        <w:tblW w:w="0" w:type="auto"/>
        <w:tblInd w:w="0" w:type="dxa"/>
        <w:tblLayout w:type="fixed"/>
        <w:tblCellMar>
          <w:top w:w="0" w:type="dxa"/>
          <w:left w:w="0" w:type="dxa"/>
          <w:bottom w:w="0" w:type="dxa"/>
          <w:right w:w="0" w:type="dxa"/>
        </w:tblCellMar>
      </w:tblPr>
      <w:tblGrid>
        <w:gridCol w:w="409"/>
        <w:gridCol w:w="1581"/>
        <w:gridCol w:w="4050"/>
        <w:gridCol w:w="1482"/>
        <w:gridCol w:w="1663"/>
      </w:tblGrid>
      <w:tr w14:paraId="1E6925DD">
        <w:tblPrEx>
          <w:tblCellMar>
            <w:top w:w="0" w:type="dxa"/>
            <w:left w:w="0" w:type="dxa"/>
            <w:bottom w:w="0" w:type="dxa"/>
            <w:right w:w="0" w:type="dxa"/>
          </w:tblCellMar>
        </w:tblPrEx>
        <w:trPr>
          <w:trHeight w:val="680" w:hRule="atLeast"/>
        </w:trPr>
        <w:tc>
          <w:tcPr>
            <w:tcW w:w="9185" w:type="dxa"/>
            <w:gridSpan w:val="5"/>
            <w:tcBorders>
              <w:top w:val="nil"/>
              <w:left w:val="nil"/>
              <w:bottom w:val="nil"/>
              <w:right w:val="nil"/>
            </w:tcBorders>
            <w:noWrap w:val="0"/>
            <w:vAlign w:val="center"/>
          </w:tcPr>
          <w:p w14:paraId="1FEE546F">
            <w:pPr>
              <w:widowControl/>
              <w:ind w:left="-89" w:leftChars="-171" w:hanging="270" w:hangingChars="128"/>
              <w:jc w:val="center"/>
              <w:rPr>
                <w:rFonts w:ascii="宋体" w:hAnsi="宋体"/>
                <w:b/>
                <w:bCs/>
                <w:color w:val="auto"/>
                <w:kern w:val="0"/>
                <w:szCs w:val="21"/>
                <w:highlight w:val="none"/>
              </w:rPr>
            </w:pPr>
            <w:r>
              <w:rPr>
                <w:rFonts w:ascii="宋体" w:hAnsi="宋体"/>
                <w:b/>
                <w:bCs/>
                <w:color w:val="auto"/>
                <w:kern w:val="0"/>
                <w:szCs w:val="21"/>
                <w:highlight w:val="none"/>
              </w:rPr>
              <w:t>1.1资格性/符合性自查表</w:t>
            </w:r>
          </w:p>
        </w:tc>
      </w:tr>
      <w:tr w14:paraId="4A8CD830">
        <w:tblPrEx>
          <w:tblCellMar>
            <w:top w:w="0" w:type="dxa"/>
            <w:left w:w="0" w:type="dxa"/>
            <w:bottom w:w="0" w:type="dxa"/>
            <w:right w:w="0" w:type="dxa"/>
          </w:tblCellMar>
        </w:tblPrEx>
        <w:trPr>
          <w:cantSplit/>
          <w:trHeight w:val="680" w:hRule="atLeast"/>
        </w:trPr>
        <w:tc>
          <w:tcPr>
            <w:tcW w:w="1990" w:type="dxa"/>
            <w:gridSpan w:val="2"/>
            <w:tcBorders>
              <w:top w:val="single" w:color="auto" w:sz="4" w:space="0"/>
              <w:left w:val="single" w:color="auto" w:sz="4" w:space="0"/>
              <w:bottom w:val="single" w:color="auto" w:sz="4" w:space="0"/>
              <w:right w:val="single" w:color="auto" w:sz="4" w:space="0"/>
            </w:tcBorders>
            <w:noWrap w:val="0"/>
            <w:vAlign w:val="center"/>
          </w:tcPr>
          <w:p w14:paraId="28CB6AB3">
            <w:pPr>
              <w:widowControl/>
              <w:ind w:left="-171"/>
              <w:jc w:val="center"/>
              <w:rPr>
                <w:rFonts w:ascii="宋体" w:hAnsi="宋体"/>
                <w:b/>
                <w:bCs/>
                <w:color w:val="auto"/>
                <w:kern w:val="0"/>
                <w:szCs w:val="21"/>
                <w:highlight w:val="none"/>
              </w:rPr>
            </w:pPr>
            <w:bookmarkStart w:id="392" w:name="OLE_LINK5"/>
            <w:r>
              <w:rPr>
                <w:rFonts w:ascii="宋体" w:hAnsi="宋体"/>
                <w:b/>
                <w:bCs/>
                <w:color w:val="auto"/>
                <w:kern w:val="0"/>
                <w:szCs w:val="21"/>
                <w:highlight w:val="none"/>
              </w:rPr>
              <w:t>评审内容</w:t>
            </w:r>
          </w:p>
        </w:tc>
        <w:tc>
          <w:tcPr>
            <w:tcW w:w="4050" w:type="dxa"/>
            <w:tcBorders>
              <w:top w:val="single" w:color="auto" w:sz="4" w:space="0"/>
              <w:left w:val="single" w:color="auto" w:sz="4" w:space="0"/>
              <w:bottom w:val="single" w:color="auto" w:sz="4" w:space="0"/>
              <w:right w:val="single" w:color="auto" w:sz="4" w:space="0"/>
            </w:tcBorders>
            <w:noWrap w:val="0"/>
            <w:vAlign w:val="center"/>
          </w:tcPr>
          <w:p w14:paraId="5592A55E">
            <w:pPr>
              <w:widowControl/>
              <w:ind w:left="-171"/>
              <w:jc w:val="center"/>
              <w:rPr>
                <w:rFonts w:ascii="宋体" w:hAnsi="宋体"/>
                <w:b/>
                <w:bCs/>
                <w:color w:val="auto"/>
                <w:kern w:val="0"/>
                <w:szCs w:val="21"/>
                <w:highlight w:val="none"/>
              </w:rPr>
            </w:pPr>
            <w:r>
              <w:rPr>
                <w:rFonts w:ascii="宋体" w:hAnsi="宋体"/>
                <w:b/>
                <w:bCs/>
                <w:color w:val="auto"/>
                <w:kern w:val="0"/>
                <w:szCs w:val="21"/>
                <w:highlight w:val="none"/>
              </w:rPr>
              <w:t>采购文件要求</w:t>
            </w:r>
          </w:p>
        </w:tc>
        <w:tc>
          <w:tcPr>
            <w:tcW w:w="1482" w:type="dxa"/>
            <w:tcBorders>
              <w:top w:val="single" w:color="auto" w:sz="4" w:space="0"/>
              <w:left w:val="nil"/>
              <w:bottom w:val="single" w:color="auto" w:sz="4" w:space="0"/>
              <w:right w:val="single" w:color="auto" w:sz="4" w:space="0"/>
            </w:tcBorders>
            <w:noWrap w:val="0"/>
            <w:vAlign w:val="center"/>
          </w:tcPr>
          <w:p w14:paraId="57C93916">
            <w:pPr>
              <w:widowControl/>
              <w:ind w:left="-171"/>
              <w:jc w:val="center"/>
              <w:rPr>
                <w:rFonts w:ascii="宋体" w:hAnsi="宋体"/>
                <w:b/>
                <w:bCs/>
                <w:color w:val="auto"/>
                <w:kern w:val="0"/>
                <w:szCs w:val="21"/>
                <w:highlight w:val="none"/>
              </w:rPr>
            </w:pPr>
            <w:r>
              <w:rPr>
                <w:rFonts w:ascii="宋体" w:hAnsi="宋体"/>
                <w:b/>
                <w:bCs/>
                <w:color w:val="auto"/>
                <w:kern w:val="0"/>
                <w:szCs w:val="21"/>
                <w:highlight w:val="none"/>
              </w:rPr>
              <w:t>自查结论</w:t>
            </w:r>
          </w:p>
        </w:tc>
        <w:tc>
          <w:tcPr>
            <w:tcW w:w="1663" w:type="dxa"/>
            <w:tcBorders>
              <w:top w:val="single" w:color="auto" w:sz="4" w:space="0"/>
              <w:left w:val="single" w:color="auto" w:sz="4" w:space="0"/>
              <w:bottom w:val="single" w:color="000000" w:sz="4" w:space="0"/>
              <w:right w:val="single" w:color="auto" w:sz="4" w:space="0"/>
            </w:tcBorders>
            <w:noWrap w:val="0"/>
            <w:vAlign w:val="center"/>
          </w:tcPr>
          <w:p w14:paraId="118A2DE3">
            <w:pPr>
              <w:widowControl/>
              <w:ind w:left="-171"/>
              <w:jc w:val="center"/>
              <w:rPr>
                <w:rFonts w:ascii="宋体" w:hAnsi="宋体"/>
                <w:b/>
                <w:bCs/>
                <w:color w:val="auto"/>
                <w:kern w:val="0"/>
                <w:szCs w:val="21"/>
                <w:highlight w:val="none"/>
              </w:rPr>
            </w:pPr>
            <w:r>
              <w:rPr>
                <w:rFonts w:ascii="宋体" w:hAnsi="宋体"/>
                <w:b/>
                <w:bCs/>
                <w:color w:val="auto"/>
                <w:kern w:val="0"/>
                <w:szCs w:val="21"/>
                <w:highlight w:val="none"/>
              </w:rPr>
              <w:t>证明资料</w:t>
            </w:r>
          </w:p>
        </w:tc>
      </w:tr>
      <w:tr w14:paraId="3D18A68E">
        <w:tblPrEx>
          <w:tblCellMar>
            <w:top w:w="0" w:type="dxa"/>
            <w:left w:w="0" w:type="dxa"/>
            <w:bottom w:w="0" w:type="dxa"/>
            <w:right w:w="0" w:type="dxa"/>
          </w:tblCellMar>
        </w:tblPrEx>
        <w:trPr>
          <w:cantSplit/>
          <w:trHeight w:val="680" w:hRule="atLeast"/>
        </w:trPr>
        <w:tc>
          <w:tcPr>
            <w:tcW w:w="409" w:type="dxa"/>
            <w:vMerge w:val="restart"/>
            <w:tcBorders>
              <w:top w:val="single" w:color="auto" w:sz="4" w:space="0"/>
              <w:left w:val="single" w:color="auto" w:sz="4" w:space="0"/>
              <w:bottom w:val="single" w:color="auto" w:sz="4" w:space="0"/>
              <w:right w:val="single" w:color="auto" w:sz="4" w:space="0"/>
            </w:tcBorders>
            <w:noWrap w:val="0"/>
            <w:vAlign w:val="center"/>
          </w:tcPr>
          <w:p w14:paraId="3111780B">
            <w:pPr>
              <w:widowControl/>
              <w:jc w:val="center"/>
              <w:rPr>
                <w:rFonts w:ascii="宋体" w:hAnsi="宋体"/>
                <w:color w:val="auto"/>
                <w:kern w:val="0"/>
                <w:szCs w:val="21"/>
                <w:highlight w:val="none"/>
              </w:rPr>
            </w:pPr>
            <w:r>
              <w:rPr>
                <w:rFonts w:ascii="宋体" w:hAnsi="宋体"/>
                <w:color w:val="auto"/>
                <w:kern w:val="0"/>
                <w:szCs w:val="21"/>
                <w:highlight w:val="none"/>
              </w:rPr>
              <w:t>资格性检查</w:t>
            </w:r>
          </w:p>
        </w:tc>
        <w:tc>
          <w:tcPr>
            <w:tcW w:w="1581" w:type="dxa"/>
            <w:tcBorders>
              <w:top w:val="single" w:color="auto" w:sz="4" w:space="0"/>
              <w:left w:val="single" w:color="auto" w:sz="4" w:space="0"/>
              <w:bottom w:val="single" w:color="auto" w:sz="4" w:space="0"/>
              <w:right w:val="single" w:color="auto" w:sz="4" w:space="0"/>
            </w:tcBorders>
            <w:noWrap w:val="0"/>
            <w:vAlign w:val="center"/>
          </w:tcPr>
          <w:p w14:paraId="0FA30AE4">
            <w:pPr>
              <w:widowControl/>
              <w:spacing w:before="10" w:line="230" w:lineRule="exact"/>
              <w:jc w:val="left"/>
              <w:rPr>
                <w:rFonts w:ascii="宋体" w:hAnsi="宋体"/>
                <w:color w:val="auto"/>
                <w:kern w:val="0"/>
                <w:szCs w:val="21"/>
                <w:highlight w:val="none"/>
              </w:rPr>
            </w:pPr>
            <w:r>
              <w:rPr>
                <w:rFonts w:ascii="宋体" w:hAnsi="宋体" w:cs="Microsoft JhengHei"/>
                <w:color w:val="auto"/>
                <w:kern w:val="0"/>
                <w:position w:val="-1"/>
                <w:szCs w:val="21"/>
                <w:highlight w:val="none"/>
              </w:rPr>
              <w:t>具有独立承担民事责任的能力</w:t>
            </w:r>
          </w:p>
        </w:tc>
        <w:tc>
          <w:tcPr>
            <w:tcW w:w="4050" w:type="dxa"/>
            <w:tcBorders>
              <w:top w:val="single" w:color="auto" w:sz="4" w:space="0"/>
              <w:left w:val="single" w:color="auto" w:sz="4" w:space="0"/>
              <w:bottom w:val="single" w:color="auto" w:sz="4" w:space="0"/>
              <w:right w:val="single" w:color="auto" w:sz="4" w:space="0"/>
            </w:tcBorders>
            <w:noWrap w:val="0"/>
            <w:vAlign w:val="center"/>
          </w:tcPr>
          <w:p w14:paraId="58C1C7DC">
            <w:pPr>
              <w:spacing w:before="10" w:line="230" w:lineRule="exact"/>
              <w:jc w:val="left"/>
              <w:rPr>
                <w:rFonts w:ascii="宋体" w:hAnsi="宋体"/>
                <w:color w:val="auto"/>
                <w:kern w:val="0"/>
                <w:szCs w:val="21"/>
                <w:highlight w:val="none"/>
              </w:rPr>
            </w:pPr>
            <w:r>
              <w:rPr>
                <w:rFonts w:hint="eastAsia" w:ascii="宋体" w:hAnsi="宋体"/>
                <w:color w:val="auto"/>
                <w:szCs w:val="21"/>
                <w:highlight w:val="none"/>
              </w:rPr>
              <w:t>在中华人民共和国境内注册的法人或其他组织或自然人，响应时提交有效的营业执照（或事业法人登记证或身份证等相关证明）副本复印件。分支机构响应的，须提供总公司和分公司营业执照副本复印件，总公司出具给分支机构的授权书。</w:t>
            </w:r>
          </w:p>
        </w:tc>
        <w:tc>
          <w:tcPr>
            <w:tcW w:w="1482" w:type="dxa"/>
            <w:tcBorders>
              <w:top w:val="nil"/>
              <w:left w:val="nil"/>
              <w:bottom w:val="single" w:color="auto" w:sz="4" w:space="0"/>
              <w:right w:val="single" w:color="auto" w:sz="4" w:space="0"/>
            </w:tcBorders>
            <w:noWrap w:val="0"/>
            <w:vAlign w:val="center"/>
          </w:tcPr>
          <w:p w14:paraId="0CE16566">
            <w:pPr>
              <w:widowControl/>
              <w:ind w:left="-171"/>
              <w:jc w:val="center"/>
              <w:rPr>
                <w:rFonts w:ascii="宋体" w:hAnsi="宋体"/>
                <w:color w:val="auto"/>
                <w:kern w:val="0"/>
                <w:szCs w:val="21"/>
                <w:highlight w:val="none"/>
              </w:rPr>
            </w:pPr>
            <w:r>
              <w:rPr>
                <w:rFonts w:ascii="宋体" w:hAnsi="宋体"/>
                <w:color w:val="auto"/>
                <w:kern w:val="0"/>
                <w:szCs w:val="21"/>
                <w:highlight w:val="none"/>
              </w:rPr>
              <w:t>□通  过</w:t>
            </w:r>
          </w:p>
          <w:p w14:paraId="5D1231A5">
            <w:pPr>
              <w:widowControl/>
              <w:ind w:left="-171"/>
              <w:jc w:val="center"/>
              <w:rPr>
                <w:rFonts w:ascii="宋体" w:hAnsi="宋体"/>
                <w:color w:val="auto"/>
                <w:kern w:val="0"/>
                <w:szCs w:val="21"/>
                <w:highlight w:val="none"/>
              </w:rPr>
            </w:pPr>
            <w:r>
              <w:rPr>
                <w:rFonts w:ascii="宋体" w:hAnsi="宋体"/>
                <w:color w:val="auto"/>
                <w:kern w:val="0"/>
                <w:szCs w:val="21"/>
                <w:highlight w:val="none"/>
              </w:rPr>
              <w:t>□不通过</w:t>
            </w:r>
          </w:p>
        </w:tc>
        <w:tc>
          <w:tcPr>
            <w:tcW w:w="1663" w:type="dxa"/>
            <w:tcBorders>
              <w:top w:val="nil"/>
              <w:left w:val="nil"/>
              <w:bottom w:val="single" w:color="auto" w:sz="4" w:space="0"/>
              <w:right w:val="single" w:color="auto" w:sz="4" w:space="0"/>
            </w:tcBorders>
            <w:noWrap w:val="0"/>
            <w:vAlign w:val="center"/>
          </w:tcPr>
          <w:p w14:paraId="7F9E23FE">
            <w:pPr>
              <w:widowControl/>
              <w:ind w:left="-171"/>
              <w:jc w:val="center"/>
              <w:rPr>
                <w:rFonts w:ascii="宋体" w:hAnsi="宋体"/>
                <w:color w:val="auto"/>
                <w:kern w:val="0"/>
                <w:szCs w:val="21"/>
                <w:highlight w:val="none"/>
              </w:rPr>
            </w:pPr>
            <w:r>
              <w:rPr>
                <w:rFonts w:ascii="宋体" w:hAnsi="宋体"/>
                <w:color w:val="auto"/>
                <w:kern w:val="0"/>
                <w:szCs w:val="21"/>
                <w:highlight w:val="none"/>
              </w:rPr>
              <w:t>见磋商响应文件</w:t>
            </w:r>
          </w:p>
          <w:p w14:paraId="5088355C">
            <w:pPr>
              <w:widowControl/>
              <w:ind w:left="-171"/>
              <w:jc w:val="center"/>
              <w:rPr>
                <w:rFonts w:ascii="宋体" w:hAnsi="宋体"/>
                <w:color w:val="auto"/>
                <w:kern w:val="0"/>
                <w:szCs w:val="21"/>
                <w:highlight w:val="none"/>
              </w:rPr>
            </w:pPr>
            <w:r>
              <w:rPr>
                <w:rFonts w:ascii="宋体" w:hAnsi="宋体"/>
                <w:color w:val="auto"/>
                <w:kern w:val="0"/>
                <w:szCs w:val="21"/>
                <w:highlight w:val="none"/>
              </w:rPr>
              <w:t>第（）页</w:t>
            </w:r>
          </w:p>
        </w:tc>
      </w:tr>
      <w:tr w14:paraId="10A69FCC">
        <w:tblPrEx>
          <w:tblCellMar>
            <w:top w:w="0" w:type="dxa"/>
            <w:left w:w="0" w:type="dxa"/>
            <w:bottom w:w="0" w:type="dxa"/>
            <w:right w:w="0" w:type="dxa"/>
          </w:tblCellMar>
        </w:tblPrEx>
        <w:trPr>
          <w:cantSplit/>
          <w:trHeight w:val="680" w:hRule="atLeast"/>
        </w:trPr>
        <w:tc>
          <w:tcPr>
            <w:tcW w:w="409" w:type="dxa"/>
            <w:vMerge w:val="continue"/>
            <w:tcBorders>
              <w:top w:val="single" w:color="auto" w:sz="4" w:space="0"/>
              <w:left w:val="single" w:color="auto" w:sz="4" w:space="0"/>
              <w:bottom w:val="single" w:color="auto" w:sz="4" w:space="0"/>
              <w:right w:val="single" w:color="auto" w:sz="4" w:space="0"/>
            </w:tcBorders>
            <w:noWrap w:val="0"/>
            <w:vAlign w:val="center"/>
          </w:tcPr>
          <w:p w14:paraId="69641146">
            <w:pPr>
              <w:widowControl/>
              <w:jc w:val="center"/>
              <w:rPr>
                <w:rFonts w:ascii="宋体" w:hAnsi="宋体"/>
                <w:color w:val="auto"/>
                <w:kern w:val="0"/>
                <w:szCs w:val="21"/>
                <w:highlight w:val="none"/>
              </w:rPr>
            </w:pPr>
          </w:p>
        </w:tc>
        <w:tc>
          <w:tcPr>
            <w:tcW w:w="1581" w:type="dxa"/>
            <w:tcBorders>
              <w:top w:val="single" w:color="auto" w:sz="4" w:space="0"/>
              <w:left w:val="single" w:color="auto" w:sz="4" w:space="0"/>
              <w:bottom w:val="single" w:color="auto" w:sz="4" w:space="0"/>
              <w:right w:val="single" w:color="auto" w:sz="4" w:space="0"/>
            </w:tcBorders>
            <w:noWrap w:val="0"/>
            <w:vAlign w:val="center"/>
          </w:tcPr>
          <w:p w14:paraId="709850CA">
            <w:pPr>
              <w:widowControl/>
              <w:spacing w:before="10" w:line="230" w:lineRule="exact"/>
              <w:jc w:val="left"/>
              <w:rPr>
                <w:rFonts w:ascii="宋体" w:hAnsi="宋体"/>
                <w:color w:val="auto"/>
                <w:kern w:val="0"/>
                <w:szCs w:val="21"/>
                <w:highlight w:val="none"/>
              </w:rPr>
            </w:pPr>
            <w:r>
              <w:rPr>
                <w:rFonts w:ascii="宋体" w:hAnsi="宋体" w:cs="Microsoft JhengHei"/>
                <w:color w:val="auto"/>
                <w:kern w:val="0"/>
                <w:position w:val="-1"/>
                <w:szCs w:val="21"/>
                <w:highlight w:val="none"/>
              </w:rPr>
              <w:t>有依法缴纳税收和社会保障资金的良好记录</w:t>
            </w:r>
          </w:p>
        </w:tc>
        <w:tc>
          <w:tcPr>
            <w:tcW w:w="4050" w:type="dxa"/>
            <w:tcBorders>
              <w:top w:val="single" w:color="auto" w:sz="4" w:space="0"/>
              <w:left w:val="single" w:color="auto" w:sz="4" w:space="0"/>
              <w:bottom w:val="single" w:color="auto" w:sz="4" w:space="0"/>
              <w:right w:val="single" w:color="auto" w:sz="4" w:space="0"/>
            </w:tcBorders>
            <w:noWrap w:val="0"/>
            <w:vAlign w:val="center"/>
          </w:tcPr>
          <w:p w14:paraId="44A40FD0">
            <w:pPr>
              <w:spacing w:before="10" w:line="230" w:lineRule="exact"/>
              <w:jc w:val="left"/>
              <w:rPr>
                <w:rFonts w:ascii="宋体" w:hAnsi="宋体"/>
                <w:color w:val="auto"/>
                <w:kern w:val="0"/>
                <w:szCs w:val="21"/>
                <w:highlight w:val="none"/>
              </w:rPr>
            </w:pPr>
            <w:r>
              <w:rPr>
                <w:rFonts w:hint="eastAsia" w:ascii="宋体" w:hAnsi="宋体"/>
                <w:color w:val="auto"/>
                <w:szCs w:val="21"/>
                <w:highlight w:val="none"/>
              </w:rPr>
              <w:t>按《关于资格的声明函》的格式提供书面声明。</w:t>
            </w:r>
          </w:p>
        </w:tc>
        <w:tc>
          <w:tcPr>
            <w:tcW w:w="1482" w:type="dxa"/>
            <w:tcBorders>
              <w:top w:val="nil"/>
              <w:left w:val="nil"/>
              <w:bottom w:val="single" w:color="auto" w:sz="4" w:space="0"/>
              <w:right w:val="single" w:color="auto" w:sz="4" w:space="0"/>
            </w:tcBorders>
            <w:noWrap w:val="0"/>
            <w:vAlign w:val="center"/>
          </w:tcPr>
          <w:p w14:paraId="7D936AC1">
            <w:pPr>
              <w:widowControl/>
              <w:ind w:left="-171"/>
              <w:jc w:val="center"/>
              <w:rPr>
                <w:rFonts w:ascii="宋体" w:hAnsi="宋体"/>
                <w:color w:val="auto"/>
                <w:kern w:val="0"/>
                <w:szCs w:val="21"/>
                <w:highlight w:val="none"/>
              </w:rPr>
            </w:pPr>
            <w:r>
              <w:rPr>
                <w:rFonts w:ascii="宋体" w:hAnsi="宋体"/>
                <w:color w:val="auto"/>
                <w:kern w:val="0"/>
                <w:szCs w:val="21"/>
                <w:highlight w:val="none"/>
              </w:rPr>
              <w:t>□通  过</w:t>
            </w:r>
          </w:p>
          <w:p w14:paraId="359080F3">
            <w:pPr>
              <w:widowControl/>
              <w:ind w:left="-171"/>
              <w:jc w:val="center"/>
              <w:rPr>
                <w:rFonts w:ascii="宋体" w:hAnsi="宋体"/>
                <w:color w:val="auto"/>
                <w:kern w:val="0"/>
                <w:szCs w:val="21"/>
                <w:highlight w:val="none"/>
              </w:rPr>
            </w:pPr>
            <w:r>
              <w:rPr>
                <w:rFonts w:ascii="宋体" w:hAnsi="宋体"/>
                <w:color w:val="auto"/>
                <w:kern w:val="0"/>
                <w:szCs w:val="21"/>
                <w:highlight w:val="none"/>
              </w:rPr>
              <w:t>□不通过</w:t>
            </w:r>
          </w:p>
        </w:tc>
        <w:tc>
          <w:tcPr>
            <w:tcW w:w="1663" w:type="dxa"/>
            <w:tcBorders>
              <w:top w:val="nil"/>
              <w:left w:val="nil"/>
              <w:bottom w:val="single" w:color="auto" w:sz="4" w:space="0"/>
              <w:right w:val="single" w:color="auto" w:sz="4" w:space="0"/>
            </w:tcBorders>
            <w:noWrap w:val="0"/>
            <w:vAlign w:val="center"/>
          </w:tcPr>
          <w:p w14:paraId="3C46EC6E">
            <w:pPr>
              <w:widowControl/>
              <w:ind w:left="-171"/>
              <w:jc w:val="center"/>
              <w:rPr>
                <w:rFonts w:ascii="宋体" w:hAnsi="宋体"/>
                <w:color w:val="auto"/>
                <w:kern w:val="0"/>
                <w:szCs w:val="21"/>
                <w:highlight w:val="none"/>
              </w:rPr>
            </w:pPr>
            <w:r>
              <w:rPr>
                <w:rFonts w:ascii="宋体" w:hAnsi="宋体"/>
                <w:color w:val="auto"/>
                <w:kern w:val="0"/>
                <w:szCs w:val="21"/>
                <w:highlight w:val="none"/>
              </w:rPr>
              <w:t>见磋商响应文件</w:t>
            </w:r>
          </w:p>
          <w:p w14:paraId="19DAF551">
            <w:pPr>
              <w:widowControl/>
              <w:ind w:left="-171"/>
              <w:jc w:val="center"/>
              <w:rPr>
                <w:rFonts w:ascii="宋体" w:hAnsi="宋体"/>
                <w:color w:val="auto"/>
                <w:kern w:val="0"/>
                <w:szCs w:val="21"/>
                <w:highlight w:val="none"/>
              </w:rPr>
            </w:pPr>
            <w:r>
              <w:rPr>
                <w:rFonts w:ascii="宋体" w:hAnsi="宋体"/>
                <w:color w:val="auto"/>
                <w:kern w:val="0"/>
                <w:szCs w:val="21"/>
                <w:highlight w:val="none"/>
              </w:rPr>
              <w:t>第（）页</w:t>
            </w:r>
          </w:p>
        </w:tc>
      </w:tr>
      <w:tr w14:paraId="5A3595CF">
        <w:tblPrEx>
          <w:tblCellMar>
            <w:top w:w="0" w:type="dxa"/>
            <w:left w:w="0" w:type="dxa"/>
            <w:bottom w:w="0" w:type="dxa"/>
            <w:right w:w="0" w:type="dxa"/>
          </w:tblCellMar>
        </w:tblPrEx>
        <w:trPr>
          <w:cantSplit/>
          <w:trHeight w:val="680" w:hRule="atLeast"/>
        </w:trPr>
        <w:tc>
          <w:tcPr>
            <w:tcW w:w="409" w:type="dxa"/>
            <w:vMerge w:val="continue"/>
            <w:tcBorders>
              <w:top w:val="single" w:color="auto" w:sz="4" w:space="0"/>
              <w:left w:val="single" w:color="auto" w:sz="4" w:space="0"/>
              <w:bottom w:val="single" w:color="auto" w:sz="4" w:space="0"/>
              <w:right w:val="single" w:color="auto" w:sz="4" w:space="0"/>
            </w:tcBorders>
            <w:noWrap w:val="0"/>
            <w:vAlign w:val="center"/>
          </w:tcPr>
          <w:p w14:paraId="32C4AD54">
            <w:pPr>
              <w:widowControl/>
              <w:jc w:val="center"/>
              <w:rPr>
                <w:rFonts w:ascii="宋体" w:hAnsi="宋体"/>
                <w:color w:val="auto"/>
                <w:kern w:val="0"/>
                <w:szCs w:val="21"/>
                <w:highlight w:val="none"/>
              </w:rPr>
            </w:pPr>
          </w:p>
        </w:tc>
        <w:tc>
          <w:tcPr>
            <w:tcW w:w="1581" w:type="dxa"/>
            <w:tcBorders>
              <w:top w:val="single" w:color="auto" w:sz="4" w:space="0"/>
              <w:left w:val="single" w:color="auto" w:sz="4" w:space="0"/>
              <w:bottom w:val="single" w:color="auto" w:sz="4" w:space="0"/>
              <w:right w:val="single" w:color="auto" w:sz="4" w:space="0"/>
            </w:tcBorders>
            <w:noWrap w:val="0"/>
            <w:vAlign w:val="center"/>
          </w:tcPr>
          <w:p w14:paraId="4D0E264B">
            <w:pPr>
              <w:widowControl/>
              <w:spacing w:before="10" w:line="230" w:lineRule="exact"/>
              <w:jc w:val="left"/>
              <w:rPr>
                <w:rFonts w:ascii="宋体" w:hAnsi="宋体"/>
                <w:color w:val="auto"/>
                <w:kern w:val="0"/>
                <w:szCs w:val="21"/>
                <w:highlight w:val="none"/>
              </w:rPr>
            </w:pPr>
            <w:r>
              <w:rPr>
                <w:rFonts w:ascii="宋体" w:hAnsi="宋体" w:cs="Microsoft JhengHei"/>
                <w:color w:val="auto"/>
                <w:kern w:val="0"/>
                <w:position w:val="-1"/>
                <w:szCs w:val="21"/>
                <w:highlight w:val="none"/>
              </w:rPr>
              <w:t>具有良好的商业信誉和健全的财务会计制度</w:t>
            </w:r>
          </w:p>
        </w:tc>
        <w:tc>
          <w:tcPr>
            <w:tcW w:w="4050" w:type="dxa"/>
            <w:tcBorders>
              <w:top w:val="single" w:color="auto" w:sz="4" w:space="0"/>
              <w:left w:val="single" w:color="auto" w:sz="4" w:space="0"/>
              <w:bottom w:val="single" w:color="auto" w:sz="4" w:space="0"/>
              <w:right w:val="single" w:color="auto" w:sz="4" w:space="0"/>
            </w:tcBorders>
            <w:noWrap w:val="0"/>
            <w:vAlign w:val="center"/>
          </w:tcPr>
          <w:p w14:paraId="1D14BFFC">
            <w:pPr>
              <w:spacing w:before="10" w:line="230" w:lineRule="exact"/>
              <w:jc w:val="left"/>
              <w:rPr>
                <w:rFonts w:ascii="宋体" w:hAnsi="宋体"/>
                <w:color w:val="auto"/>
                <w:kern w:val="0"/>
                <w:szCs w:val="21"/>
                <w:highlight w:val="none"/>
              </w:rPr>
            </w:pPr>
            <w:r>
              <w:rPr>
                <w:rFonts w:hint="eastAsia" w:ascii="宋体" w:hAnsi="宋体"/>
                <w:color w:val="auto"/>
                <w:szCs w:val="21"/>
                <w:highlight w:val="none"/>
              </w:rPr>
              <w:t>按《关于资格的声明函》的格式提供书面声明。</w:t>
            </w:r>
          </w:p>
        </w:tc>
        <w:tc>
          <w:tcPr>
            <w:tcW w:w="1482" w:type="dxa"/>
            <w:tcBorders>
              <w:top w:val="nil"/>
              <w:left w:val="nil"/>
              <w:bottom w:val="single" w:color="auto" w:sz="4" w:space="0"/>
              <w:right w:val="single" w:color="auto" w:sz="4" w:space="0"/>
            </w:tcBorders>
            <w:noWrap w:val="0"/>
            <w:vAlign w:val="center"/>
          </w:tcPr>
          <w:p w14:paraId="40E16779">
            <w:pPr>
              <w:widowControl/>
              <w:ind w:left="-171"/>
              <w:jc w:val="center"/>
              <w:rPr>
                <w:rFonts w:ascii="宋体" w:hAnsi="宋体"/>
                <w:color w:val="auto"/>
                <w:kern w:val="0"/>
                <w:szCs w:val="21"/>
                <w:highlight w:val="none"/>
              </w:rPr>
            </w:pPr>
            <w:r>
              <w:rPr>
                <w:rFonts w:ascii="宋体" w:hAnsi="宋体"/>
                <w:color w:val="auto"/>
                <w:kern w:val="0"/>
                <w:szCs w:val="21"/>
                <w:highlight w:val="none"/>
              </w:rPr>
              <w:t>□通  过</w:t>
            </w:r>
          </w:p>
          <w:p w14:paraId="58A300DC">
            <w:pPr>
              <w:widowControl/>
              <w:ind w:left="-171"/>
              <w:jc w:val="center"/>
              <w:rPr>
                <w:rFonts w:ascii="宋体" w:hAnsi="宋体"/>
                <w:color w:val="auto"/>
                <w:kern w:val="0"/>
                <w:szCs w:val="21"/>
                <w:highlight w:val="none"/>
              </w:rPr>
            </w:pPr>
            <w:r>
              <w:rPr>
                <w:rFonts w:ascii="宋体" w:hAnsi="宋体"/>
                <w:color w:val="auto"/>
                <w:kern w:val="0"/>
                <w:szCs w:val="21"/>
                <w:highlight w:val="none"/>
              </w:rPr>
              <w:t>□不通过</w:t>
            </w:r>
          </w:p>
        </w:tc>
        <w:tc>
          <w:tcPr>
            <w:tcW w:w="1663" w:type="dxa"/>
            <w:tcBorders>
              <w:top w:val="nil"/>
              <w:left w:val="nil"/>
              <w:bottom w:val="single" w:color="auto" w:sz="4" w:space="0"/>
              <w:right w:val="single" w:color="auto" w:sz="4" w:space="0"/>
            </w:tcBorders>
            <w:noWrap w:val="0"/>
            <w:vAlign w:val="center"/>
          </w:tcPr>
          <w:p w14:paraId="239F59D4">
            <w:pPr>
              <w:widowControl/>
              <w:ind w:left="-171"/>
              <w:jc w:val="center"/>
              <w:rPr>
                <w:rFonts w:ascii="宋体" w:hAnsi="宋体"/>
                <w:color w:val="auto"/>
                <w:kern w:val="0"/>
                <w:szCs w:val="21"/>
                <w:highlight w:val="none"/>
              </w:rPr>
            </w:pPr>
            <w:r>
              <w:rPr>
                <w:rFonts w:ascii="宋体" w:hAnsi="宋体"/>
                <w:color w:val="auto"/>
                <w:kern w:val="0"/>
                <w:szCs w:val="21"/>
                <w:highlight w:val="none"/>
              </w:rPr>
              <w:t>见磋商响应文件</w:t>
            </w:r>
          </w:p>
          <w:p w14:paraId="689F1515">
            <w:pPr>
              <w:widowControl/>
              <w:ind w:left="-171"/>
              <w:jc w:val="center"/>
              <w:rPr>
                <w:rFonts w:ascii="宋体" w:hAnsi="宋体"/>
                <w:color w:val="auto"/>
                <w:kern w:val="0"/>
                <w:szCs w:val="21"/>
                <w:highlight w:val="none"/>
              </w:rPr>
            </w:pPr>
            <w:r>
              <w:rPr>
                <w:rFonts w:ascii="宋体" w:hAnsi="宋体"/>
                <w:color w:val="auto"/>
                <w:kern w:val="0"/>
                <w:szCs w:val="21"/>
                <w:highlight w:val="none"/>
              </w:rPr>
              <w:t>第（）页</w:t>
            </w:r>
          </w:p>
        </w:tc>
      </w:tr>
      <w:tr w14:paraId="3F424DB7">
        <w:tblPrEx>
          <w:tblCellMar>
            <w:top w:w="0" w:type="dxa"/>
            <w:left w:w="0" w:type="dxa"/>
            <w:bottom w:w="0" w:type="dxa"/>
            <w:right w:w="0" w:type="dxa"/>
          </w:tblCellMar>
        </w:tblPrEx>
        <w:trPr>
          <w:cantSplit/>
          <w:trHeight w:val="680" w:hRule="atLeast"/>
        </w:trPr>
        <w:tc>
          <w:tcPr>
            <w:tcW w:w="409" w:type="dxa"/>
            <w:vMerge w:val="continue"/>
            <w:tcBorders>
              <w:top w:val="single" w:color="auto" w:sz="4" w:space="0"/>
              <w:left w:val="single" w:color="auto" w:sz="4" w:space="0"/>
              <w:bottom w:val="single" w:color="auto" w:sz="4" w:space="0"/>
              <w:right w:val="single" w:color="auto" w:sz="4" w:space="0"/>
            </w:tcBorders>
            <w:noWrap w:val="0"/>
            <w:vAlign w:val="center"/>
          </w:tcPr>
          <w:p w14:paraId="0397585D">
            <w:pPr>
              <w:widowControl/>
              <w:jc w:val="center"/>
              <w:rPr>
                <w:rFonts w:ascii="宋体" w:hAnsi="宋体"/>
                <w:color w:val="auto"/>
                <w:kern w:val="0"/>
                <w:szCs w:val="21"/>
                <w:highlight w:val="none"/>
              </w:rPr>
            </w:pPr>
          </w:p>
        </w:tc>
        <w:tc>
          <w:tcPr>
            <w:tcW w:w="1581" w:type="dxa"/>
            <w:tcBorders>
              <w:top w:val="single" w:color="auto" w:sz="4" w:space="0"/>
              <w:left w:val="single" w:color="auto" w:sz="4" w:space="0"/>
              <w:bottom w:val="single" w:color="auto" w:sz="4" w:space="0"/>
              <w:right w:val="single" w:color="auto" w:sz="4" w:space="0"/>
            </w:tcBorders>
            <w:noWrap w:val="0"/>
            <w:vAlign w:val="center"/>
          </w:tcPr>
          <w:p w14:paraId="3CBF2A37">
            <w:pPr>
              <w:widowControl/>
              <w:spacing w:before="10" w:line="230" w:lineRule="exact"/>
              <w:jc w:val="left"/>
              <w:rPr>
                <w:rFonts w:ascii="宋体" w:hAnsi="宋体"/>
                <w:color w:val="auto"/>
                <w:kern w:val="0"/>
                <w:szCs w:val="21"/>
                <w:highlight w:val="none"/>
              </w:rPr>
            </w:pPr>
            <w:r>
              <w:rPr>
                <w:rFonts w:ascii="宋体" w:hAnsi="宋体" w:cs="Microsoft JhengHei"/>
                <w:color w:val="auto"/>
                <w:kern w:val="0"/>
                <w:position w:val="-1"/>
                <w:szCs w:val="21"/>
                <w:highlight w:val="none"/>
              </w:rPr>
              <w:t>履行合同所必须的设备和专业技术能力</w:t>
            </w:r>
          </w:p>
        </w:tc>
        <w:tc>
          <w:tcPr>
            <w:tcW w:w="4050" w:type="dxa"/>
            <w:tcBorders>
              <w:top w:val="single" w:color="auto" w:sz="4" w:space="0"/>
              <w:left w:val="single" w:color="auto" w:sz="4" w:space="0"/>
              <w:bottom w:val="single" w:color="auto" w:sz="4" w:space="0"/>
              <w:right w:val="single" w:color="auto" w:sz="4" w:space="0"/>
            </w:tcBorders>
            <w:noWrap w:val="0"/>
            <w:vAlign w:val="center"/>
          </w:tcPr>
          <w:p w14:paraId="370BCB42">
            <w:pPr>
              <w:spacing w:before="10" w:line="230" w:lineRule="exact"/>
              <w:jc w:val="left"/>
              <w:rPr>
                <w:rFonts w:ascii="宋体" w:hAnsi="宋体"/>
                <w:color w:val="auto"/>
                <w:kern w:val="0"/>
                <w:szCs w:val="21"/>
                <w:highlight w:val="none"/>
              </w:rPr>
            </w:pPr>
            <w:r>
              <w:rPr>
                <w:rFonts w:hint="eastAsia" w:ascii="宋体" w:hAnsi="宋体"/>
                <w:color w:val="auto"/>
                <w:szCs w:val="21"/>
                <w:highlight w:val="none"/>
              </w:rPr>
              <w:t>按《关于资格的声明函》的格式提供书面声明。</w:t>
            </w:r>
          </w:p>
        </w:tc>
        <w:tc>
          <w:tcPr>
            <w:tcW w:w="1482" w:type="dxa"/>
            <w:tcBorders>
              <w:top w:val="nil"/>
              <w:left w:val="nil"/>
              <w:bottom w:val="single" w:color="auto" w:sz="4" w:space="0"/>
              <w:right w:val="single" w:color="auto" w:sz="4" w:space="0"/>
            </w:tcBorders>
            <w:noWrap w:val="0"/>
            <w:vAlign w:val="center"/>
          </w:tcPr>
          <w:p w14:paraId="006E8BAA">
            <w:pPr>
              <w:widowControl/>
              <w:ind w:left="-171"/>
              <w:jc w:val="center"/>
              <w:rPr>
                <w:rFonts w:ascii="宋体" w:hAnsi="宋体"/>
                <w:color w:val="auto"/>
                <w:kern w:val="0"/>
                <w:szCs w:val="21"/>
                <w:highlight w:val="none"/>
              </w:rPr>
            </w:pPr>
            <w:r>
              <w:rPr>
                <w:rFonts w:ascii="宋体" w:hAnsi="宋体"/>
                <w:color w:val="auto"/>
                <w:kern w:val="0"/>
                <w:szCs w:val="21"/>
                <w:highlight w:val="none"/>
              </w:rPr>
              <w:t>□通  过</w:t>
            </w:r>
          </w:p>
          <w:p w14:paraId="284C4E54">
            <w:pPr>
              <w:widowControl/>
              <w:ind w:left="-171"/>
              <w:jc w:val="center"/>
              <w:rPr>
                <w:rFonts w:ascii="宋体" w:hAnsi="宋体"/>
                <w:color w:val="auto"/>
                <w:kern w:val="0"/>
                <w:szCs w:val="21"/>
                <w:highlight w:val="none"/>
              </w:rPr>
            </w:pPr>
            <w:r>
              <w:rPr>
                <w:rFonts w:ascii="宋体" w:hAnsi="宋体"/>
                <w:color w:val="auto"/>
                <w:kern w:val="0"/>
                <w:szCs w:val="21"/>
                <w:highlight w:val="none"/>
              </w:rPr>
              <w:t>□不通过</w:t>
            </w:r>
          </w:p>
        </w:tc>
        <w:tc>
          <w:tcPr>
            <w:tcW w:w="1663" w:type="dxa"/>
            <w:tcBorders>
              <w:top w:val="nil"/>
              <w:left w:val="nil"/>
              <w:bottom w:val="single" w:color="auto" w:sz="4" w:space="0"/>
              <w:right w:val="single" w:color="auto" w:sz="4" w:space="0"/>
            </w:tcBorders>
            <w:noWrap w:val="0"/>
            <w:vAlign w:val="center"/>
          </w:tcPr>
          <w:p w14:paraId="32967682">
            <w:pPr>
              <w:widowControl/>
              <w:ind w:left="-171"/>
              <w:jc w:val="center"/>
              <w:rPr>
                <w:rFonts w:ascii="宋体" w:hAnsi="宋体"/>
                <w:color w:val="auto"/>
                <w:kern w:val="0"/>
                <w:szCs w:val="21"/>
                <w:highlight w:val="none"/>
              </w:rPr>
            </w:pPr>
            <w:r>
              <w:rPr>
                <w:rFonts w:ascii="宋体" w:hAnsi="宋体"/>
                <w:color w:val="auto"/>
                <w:kern w:val="0"/>
                <w:szCs w:val="21"/>
                <w:highlight w:val="none"/>
              </w:rPr>
              <w:t>见磋商响应文件</w:t>
            </w:r>
          </w:p>
          <w:p w14:paraId="4BB4F9D7">
            <w:pPr>
              <w:widowControl/>
              <w:ind w:left="-171"/>
              <w:jc w:val="center"/>
              <w:rPr>
                <w:rFonts w:ascii="宋体" w:hAnsi="宋体"/>
                <w:color w:val="auto"/>
                <w:kern w:val="0"/>
                <w:szCs w:val="21"/>
                <w:highlight w:val="none"/>
              </w:rPr>
            </w:pPr>
            <w:r>
              <w:rPr>
                <w:rFonts w:ascii="宋体" w:hAnsi="宋体"/>
                <w:color w:val="auto"/>
                <w:kern w:val="0"/>
                <w:szCs w:val="21"/>
                <w:highlight w:val="none"/>
              </w:rPr>
              <w:t>第（）页</w:t>
            </w:r>
          </w:p>
        </w:tc>
      </w:tr>
      <w:tr w14:paraId="22E1BF3F">
        <w:tblPrEx>
          <w:tblCellMar>
            <w:top w:w="0" w:type="dxa"/>
            <w:left w:w="0" w:type="dxa"/>
            <w:bottom w:w="0" w:type="dxa"/>
            <w:right w:w="0" w:type="dxa"/>
          </w:tblCellMar>
        </w:tblPrEx>
        <w:trPr>
          <w:cantSplit/>
          <w:trHeight w:val="680" w:hRule="atLeast"/>
        </w:trPr>
        <w:tc>
          <w:tcPr>
            <w:tcW w:w="409" w:type="dxa"/>
            <w:vMerge w:val="continue"/>
            <w:tcBorders>
              <w:top w:val="single" w:color="auto" w:sz="4" w:space="0"/>
              <w:left w:val="single" w:color="auto" w:sz="4" w:space="0"/>
              <w:bottom w:val="single" w:color="auto" w:sz="4" w:space="0"/>
              <w:right w:val="single" w:color="auto" w:sz="4" w:space="0"/>
            </w:tcBorders>
            <w:noWrap w:val="0"/>
            <w:vAlign w:val="center"/>
          </w:tcPr>
          <w:p w14:paraId="01A45F40">
            <w:pPr>
              <w:widowControl/>
              <w:jc w:val="center"/>
              <w:rPr>
                <w:rFonts w:ascii="宋体" w:hAnsi="宋体"/>
                <w:color w:val="auto"/>
                <w:kern w:val="0"/>
                <w:szCs w:val="21"/>
                <w:highlight w:val="none"/>
              </w:rPr>
            </w:pPr>
          </w:p>
        </w:tc>
        <w:tc>
          <w:tcPr>
            <w:tcW w:w="1581" w:type="dxa"/>
            <w:tcBorders>
              <w:top w:val="single" w:color="auto" w:sz="4" w:space="0"/>
              <w:left w:val="single" w:color="auto" w:sz="4" w:space="0"/>
              <w:bottom w:val="single" w:color="auto" w:sz="4" w:space="0"/>
              <w:right w:val="single" w:color="auto" w:sz="4" w:space="0"/>
            </w:tcBorders>
            <w:noWrap w:val="0"/>
            <w:vAlign w:val="center"/>
          </w:tcPr>
          <w:p w14:paraId="7DDA920C">
            <w:pPr>
              <w:widowControl/>
              <w:spacing w:before="10" w:line="230" w:lineRule="exact"/>
              <w:jc w:val="left"/>
              <w:rPr>
                <w:rFonts w:ascii="宋体" w:hAnsi="宋体"/>
                <w:color w:val="auto"/>
                <w:kern w:val="0"/>
                <w:szCs w:val="21"/>
                <w:highlight w:val="none"/>
              </w:rPr>
            </w:pPr>
            <w:r>
              <w:rPr>
                <w:rFonts w:ascii="宋体" w:hAnsi="宋体" w:cs="Microsoft JhengHei"/>
                <w:color w:val="auto"/>
                <w:kern w:val="0"/>
                <w:position w:val="-1"/>
                <w:szCs w:val="21"/>
                <w:highlight w:val="none"/>
              </w:rPr>
              <w:t>参加采购活动前3年内，在经营活动中没有重大违法记录</w:t>
            </w:r>
          </w:p>
        </w:tc>
        <w:tc>
          <w:tcPr>
            <w:tcW w:w="4050" w:type="dxa"/>
            <w:tcBorders>
              <w:top w:val="single" w:color="auto" w:sz="4" w:space="0"/>
              <w:left w:val="single" w:color="auto" w:sz="4" w:space="0"/>
              <w:bottom w:val="single" w:color="auto" w:sz="4" w:space="0"/>
              <w:right w:val="single" w:color="auto" w:sz="4" w:space="0"/>
            </w:tcBorders>
            <w:noWrap w:val="0"/>
            <w:vAlign w:val="center"/>
          </w:tcPr>
          <w:p w14:paraId="24E0608C">
            <w:pPr>
              <w:spacing w:before="10" w:line="230" w:lineRule="exact"/>
              <w:jc w:val="left"/>
              <w:rPr>
                <w:rFonts w:ascii="宋体" w:hAnsi="宋体"/>
                <w:color w:val="auto"/>
                <w:kern w:val="0"/>
                <w:szCs w:val="21"/>
                <w:highlight w:val="none"/>
              </w:rPr>
            </w:pPr>
            <w:r>
              <w:rPr>
                <w:rFonts w:hint="eastAsia" w:ascii="宋体" w:hAnsi="宋体"/>
                <w:color w:val="auto"/>
                <w:szCs w:val="21"/>
                <w:highlight w:val="none"/>
              </w:rPr>
              <w:t>按《关于资格的声明函》的格式提供书面声明。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c>
          <w:tcPr>
            <w:tcW w:w="1482" w:type="dxa"/>
            <w:tcBorders>
              <w:top w:val="nil"/>
              <w:left w:val="nil"/>
              <w:bottom w:val="single" w:color="auto" w:sz="4" w:space="0"/>
              <w:right w:val="single" w:color="auto" w:sz="4" w:space="0"/>
            </w:tcBorders>
            <w:noWrap w:val="0"/>
            <w:vAlign w:val="center"/>
          </w:tcPr>
          <w:p w14:paraId="1B0D7CAB">
            <w:pPr>
              <w:widowControl/>
              <w:ind w:left="-171"/>
              <w:jc w:val="center"/>
              <w:rPr>
                <w:rFonts w:ascii="宋体" w:hAnsi="宋体"/>
                <w:color w:val="auto"/>
                <w:kern w:val="0"/>
                <w:szCs w:val="21"/>
                <w:highlight w:val="none"/>
              </w:rPr>
            </w:pPr>
            <w:r>
              <w:rPr>
                <w:rFonts w:ascii="宋体" w:hAnsi="宋体"/>
                <w:color w:val="auto"/>
                <w:kern w:val="0"/>
                <w:szCs w:val="21"/>
                <w:highlight w:val="none"/>
              </w:rPr>
              <w:t>□通  过</w:t>
            </w:r>
          </w:p>
          <w:p w14:paraId="7D3FAF15">
            <w:pPr>
              <w:widowControl/>
              <w:ind w:left="-171"/>
              <w:jc w:val="center"/>
              <w:rPr>
                <w:rFonts w:ascii="宋体" w:hAnsi="宋体"/>
                <w:color w:val="auto"/>
                <w:kern w:val="0"/>
                <w:szCs w:val="21"/>
                <w:highlight w:val="none"/>
              </w:rPr>
            </w:pPr>
            <w:r>
              <w:rPr>
                <w:rFonts w:ascii="宋体" w:hAnsi="宋体"/>
                <w:color w:val="auto"/>
                <w:kern w:val="0"/>
                <w:szCs w:val="21"/>
                <w:highlight w:val="none"/>
              </w:rPr>
              <w:t>□不通过</w:t>
            </w:r>
          </w:p>
        </w:tc>
        <w:tc>
          <w:tcPr>
            <w:tcW w:w="1663" w:type="dxa"/>
            <w:tcBorders>
              <w:top w:val="nil"/>
              <w:left w:val="nil"/>
              <w:bottom w:val="single" w:color="auto" w:sz="4" w:space="0"/>
              <w:right w:val="single" w:color="auto" w:sz="4" w:space="0"/>
            </w:tcBorders>
            <w:noWrap w:val="0"/>
            <w:vAlign w:val="center"/>
          </w:tcPr>
          <w:p w14:paraId="1C120867">
            <w:pPr>
              <w:widowControl/>
              <w:ind w:left="-171"/>
              <w:jc w:val="center"/>
              <w:rPr>
                <w:rFonts w:ascii="宋体" w:hAnsi="宋体"/>
                <w:color w:val="auto"/>
                <w:kern w:val="0"/>
                <w:szCs w:val="21"/>
                <w:highlight w:val="none"/>
              </w:rPr>
            </w:pPr>
            <w:r>
              <w:rPr>
                <w:rFonts w:ascii="宋体" w:hAnsi="宋体"/>
                <w:color w:val="auto"/>
                <w:kern w:val="0"/>
                <w:szCs w:val="21"/>
                <w:highlight w:val="none"/>
              </w:rPr>
              <w:t>见磋商响应文件</w:t>
            </w:r>
          </w:p>
          <w:p w14:paraId="3C6D4E40">
            <w:pPr>
              <w:widowControl/>
              <w:ind w:left="-171"/>
              <w:jc w:val="center"/>
              <w:rPr>
                <w:rFonts w:ascii="宋体" w:hAnsi="宋体"/>
                <w:color w:val="auto"/>
                <w:kern w:val="0"/>
                <w:szCs w:val="21"/>
                <w:highlight w:val="none"/>
              </w:rPr>
            </w:pPr>
            <w:r>
              <w:rPr>
                <w:rFonts w:ascii="宋体" w:hAnsi="宋体"/>
                <w:color w:val="auto"/>
                <w:kern w:val="0"/>
                <w:szCs w:val="21"/>
                <w:highlight w:val="none"/>
              </w:rPr>
              <w:t>第（）页</w:t>
            </w:r>
          </w:p>
        </w:tc>
      </w:tr>
      <w:tr w14:paraId="39C9C21F">
        <w:tblPrEx>
          <w:tblCellMar>
            <w:top w:w="0" w:type="dxa"/>
            <w:left w:w="0" w:type="dxa"/>
            <w:bottom w:w="0" w:type="dxa"/>
            <w:right w:w="0" w:type="dxa"/>
          </w:tblCellMar>
        </w:tblPrEx>
        <w:trPr>
          <w:cantSplit/>
          <w:trHeight w:val="680" w:hRule="atLeast"/>
        </w:trPr>
        <w:tc>
          <w:tcPr>
            <w:tcW w:w="409" w:type="dxa"/>
            <w:vMerge w:val="continue"/>
            <w:tcBorders>
              <w:top w:val="single" w:color="auto" w:sz="4" w:space="0"/>
              <w:left w:val="single" w:color="auto" w:sz="4" w:space="0"/>
              <w:bottom w:val="single" w:color="auto" w:sz="4" w:space="0"/>
              <w:right w:val="single" w:color="auto" w:sz="4" w:space="0"/>
            </w:tcBorders>
            <w:noWrap w:val="0"/>
            <w:vAlign w:val="center"/>
          </w:tcPr>
          <w:p w14:paraId="29F7AA25">
            <w:pPr>
              <w:widowControl/>
              <w:jc w:val="center"/>
              <w:rPr>
                <w:rFonts w:ascii="宋体" w:hAnsi="宋体"/>
                <w:color w:val="auto"/>
                <w:kern w:val="0"/>
                <w:szCs w:val="21"/>
                <w:highlight w:val="none"/>
              </w:rPr>
            </w:pPr>
          </w:p>
        </w:tc>
        <w:tc>
          <w:tcPr>
            <w:tcW w:w="1581" w:type="dxa"/>
            <w:tcBorders>
              <w:top w:val="single" w:color="auto" w:sz="4" w:space="0"/>
              <w:left w:val="single" w:color="auto" w:sz="4" w:space="0"/>
              <w:bottom w:val="single" w:color="auto" w:sz="4" w:space="0"/>
              <w:right w:val="single" w:color="auto" w:sz="4" w:space="0"/>
            </w:tcBorders>
            <w:noWrap w:val="0"/>
            <w:vAlign w:val="center"/>
          </w:tcPr>
          <w:p w14:paraId="645B1EA9">
            <w:pPr>
              <w:widowControl/>
              <w:spacing w:before="10" w:line="230" w:lineRule="exact"/>
              <w:jc w:val="left"/>
              <w:rPr>
                <w:rFonts w:ascii="宋体" w:hAnsi="宋体"/>
                <w:color w:val="auto"/>
                <w:kern w:val="0"/>
                <w:szCs w:val="21"/>
                <w:highlight w:val="none"/>
              </w:rPr>
            </w:pPr>
            <w:r>
              <w:rPr>
                <w:rFonts w:ascii="宋体" w:hAnsi="宋体" w:cs="Microsoft JhengHei"/>
                <w:color w:val="auto"/>
                <w:kern w:val="0"/>
                <w:position w:val="-1"/>
                <w:szCs w:val="21"/>
                <w:highlight w:val="none"/>
              </w:rPr>
              <w:t>联合体</w:t>
            </w:r>
          </w:p>
        </w:tc>
        <w:tc>
          <w:tcPr>
            <w:tcW w:w="4050" w:type="dxa"/>
            <w:tcBorders>
              <w:top w:val="single" w:color="auto" w:sz="4" w:space="0"/>
              <w:left w:val="single" w:color="auto" w:sz="4" w:space="0"/>
              <w:bottom w:val="single" w:color="auto" w:sz="4" w:space="0"/>
              <w:right w:val="single" w:color="auto" w:sz="4" w:space="0"/>
            </w:tcBorders>
            <w:noWrap w:val="0"/>
            <w:vAlign w:val="center"/>
          </w:tcPr>
          <w:p w14:paraId="4A571141">
            <w:pPr>
              <w:spacing w:before="10" w:line="230" w:lineRule="exact"/>
              <w:jc w:val="left"/>
              <w:rPr>
                <w:rFonts w:ascii="宋体" w:hAnsi="宋体"/>
                <w:color w:val="auto"/>
                <w:kern w:val="0"/>
                <w:szCs w:val="21"/>
                <w:highlight w:val="none"/>
              </w:rPr>
            </w:pPr>
            <w:r>
              <w:rPr>
                <w:rFonts w:ascii="宋体" w:hAnsi="宋体" w:cs="Microsoft JhengHei"/>
                <w:color w:val="auto"/>
                <w:position w:val="-1"/>
                <w:szCs w:val="21"/>
                <w:highlight w:val="none"/>
              </w:rPr>
              <w:t>本项目不接受联合体响应。</w:t>
            </w:r>
          </w:p>
        </w:tc>
        <w:tc>
          <w:tcPr>
            <w:tcW w:w="1482" w:type="dxa"/>
            <w:tcBorders>
              <w:top w:val="nil"/>
              <w:left w:val="nil"/>
              <w:bottom w:val="single" w:color="auto" w:sz="4" w:space="0"/>
              <w:right w:val="single" w:color="auto" w:sz="4" w:space="0"/>
            </w:tcBorders>
            <w:noWrap w:val="0"/>
            <w:vAlign w:val="center"/>
          </w:tcPr>
          <w:p w14:paraId="3AF199E8">
            <w:pPr>
              <w:widowControl/>
              <w:ind w:left="-171"/>
              <w:jc w:val="center"/>
              <w:rPr>
                <w:rFonts w:ascii="宋体" w:hAnsi="宋体"/>
                <w:color w:val="auto"/>
                <w:kern w:val="0"/>
                <w:szCs w:val="21"/>
                <w:highlight w:val="none"/>
              </w:rPr>
            </w:pPr>
            <w:r>
              <w:rPr>
                <w:rFonts w:ascii="宋体" w:hAnsi="宋体"/>
                <w:color w:val="auto"/>
                <w:kern w:val="0"/>
                <w:szCs w:val="21"/>
                <w:highlight w:val="none"/>
              </w:rPr>
              <w:t>□通  过</w:t>
            </w:r>
          </w:p>
          <w:p w14:paraId="62C44FB9">
            <w:pPr>
              <w:widowControl/>
              <w:ind w:left="-171"/>
              <w:jc w:val="center"/>
              <w:rPr>
                <w:rFonts w:ascii="宋体" w:hAnsi="宋体"/>
                <w:color w:val="auto"/>
                <w:kern w:val="0"/>
                <w:szCs w:val="21"/>
                <w:highlight w:val="none"/>
              </w:rPr>
            </w:pPr>
            <w:r>
              <w:rPr>
                <w:rFonts w:ascii="宋体" w:hAnsi="宋体"/>
                <w:color w:val="auto"/>
                <w:kern w:val="0"/>
                <w:szCs w:val="21"/>
                <w:highlight w:val="none"/>
              </w:rPr>
              <w:t>□不通过</w:t>
            </w:r>
          </w:p>
        </w:tc>
        <w:tc>
          <w:tcPr>
            <w:tcW w:w="1663" w:type="dxa"/>
            <w:tcBorders>
              <w:top w:val="nil"/>
              <w:left w:val="nil"/>
              <w:bottom w:val="single" w:color="auto" w:sz="4" w:space="0"/>
              <w:right w:val="single" w:color="auto" w:sz="4" w:space="0"/>
            </w:tcBorders>
            <w:noWrap w:val="0"/>
            <w:vAlign w:val="center"/>
          </w:tcPr>
          <w:p w14:paraId="6390EA74">
            <w:pPr>
              <w:widowControl/>
              <w:ind w:left="-171"/>
              <w:jc w:val="center"/>
              <w:rPr>
                <w:rFonts w:ascii="宋体" w:hAnsi="宋体"/>
                <w:color w:val="auto"/>
                <w:kern w:val="0"/>
                <w:szCs w:val="21"/>
                <w:highlight w:val="none"/>
              </w:rPr>
            </w:pPr>
            <w:r>
              <w:rPr>
                <w:rFonts w:ascii="宋体" w:hAnsi="宋体"/>
                <w:color w:val="auto"/>
                <w:kern w:val="0"/>
                <w:szCs w:val="21"/>
                <w:highlight w:val="none"/>
              </w:rPr>
              <w:t>见磋商响应文件</w:t>
            </w:r>
          </w:p>
          <w:p w14:paraId="2DE5F5D5">
            <w:pPr>
              <w:widowControl/>
              <w:ind w:left="-171"/>
              <w:jc w:val="center"/>
              <w:rPr>
                <w:rFonts w:ascii="宋体" w:hAnsi="宋体"/>
                <w:color w:val="auto"/>
                <w:kern w:val="0"/>
                <w:szCs w:val="21"/>
                <w:highlight w:val="none"/>
              </w:rPr>
            </w:pPr>
            <w:r>
              <w:rPr>
                <w:rFonts w:ascii="宋体" w:hAnsi="宋体"/>
                <w:color w:val="auto"/>
                <w:kern w:val="0"/>
                <w:szCs w:val="21"/>
                <w:highlight w:val="none"/>
              </w:rPr>
              <w:t>第（）页</w:t>
            </w:r>
          </w:p>
        </w:tc>
      </w:tr>
      <w:tr w14:paraId="23DBF5F4">
        <w:tblPrEx>
          <w:tblCellMar>
            <w:top w:w="0" w:type="dxa"/>
            <w:left w:w="0" w:type="dxa"/>
            <w:bottom w:w="0" w:type="dxa"/>
            <w:right w:w="0" w:type="dxa"/>
          </w:tblCellMar>
        </w:tblPrEx>
        <w:trPr>
          <w:cantSplit/>
          <w:trHeight w:val="680" w:hRule="atLeast"/>
        </w:trPr>
        <w:tc>
          <w:tcPr>
            <w:tcW w:w="409" w:type="dxa"/>
            <w:vMerge w:val="continue"/>
            <w:tcBorders>
              <w:top w:val="single" w:color="auto" w:sz="4" w:space="0"/>
              <w:left w:val="single" w:color="auto" w:sz="4" w:space="0"/>
              <w:bottom w:val="single" w:color="auto" w:sz="4" w:space="0"/>
              <w:right w:val="single" w:color="auto" w:sz="4" w:space="0"/>
            </w:tcBorders>
            <w:noWrap w:val="0"/>
            <w:vAlign w:val="center"/>
          </w:tcPr>
          <w:p w14:paraId="7336619C">
            <w:pPr>
              <w:widowControl/>
              <w:jc w:val="center"/>
              <w:rPr>
                <w:rFonts w:ascii="宋体" w:hAnsi="宋体"/>
                <w:color w:val="auto"/>
                <w:kern w:val="0"/>
                <w:szCs w:val="21"/>
                <w:highlight w:val="none"/>
              </w:rPr>
            </w:pPr>
          </w:p>
        </w:tc>
        <w:tc>
          <w:tcPr>
            <w:tcW w:w="1581" w:type="dxa"/>
            <w:tcBorders>
              <w:top w:val="single" w:color="auto" w:sz="4" w:space="0"/>
              <w:left w:val="single" w:color="auto" w:sz="4" w:space="0"/>
              <w:bottom w:val="single" w:color="auto" w:sz="4" w:space="0"/>
              <w:right w:val="single" w:color="auto" w:sz="4" w:space="0"/>
            </w:tcBorders>
            <w:noWrap w:val="0"/>
            <w:vAlign w:val="center"/>
          </w:tcPr>
          <w:p w14:paraId="63B91AEF">
            <w:pPr>
              <w:widowControl/>
              <w:spacing w:before="10" w:line="230" w:lineRule="exact"/>
              <w:jc w:val="left"/>
              <w:rPr>
                <w:rFonts w:ascii="宋体" w:hAnsi="宋体"/>
                <w:color w:val="auto"/>
                <w:kern w:val="0"/>
                <w:szCs w:val="21"/>
                <w:highlight w:val="none"/>
              </w:rPr>
            </w:pPr>
            <w:r>
              <w:rPr>
                <w:rFonts w:ascii="宋体" w:hAnsi="宋体" w:cs="Microsoft JhengHei"/>
                <w:color w:val="auto"/>
                <w:kern w:val="0"/>
                <w:position w:val="-1"/>
                <w:szCs w:val="21"/>
                <w:highlight w:val="none"/>
              </w:rPr>
              <w:t>落实</w:t>
            </w:r>
            <w:r>
              <w:rPr>
                <w:rFonts w:hint="eastAsia" w:ascii="宋体" w:hAnsi="宋体" w:cs="Microsoft JhengHei"/>
                <w:color w:val="auto"/>
                <w:kern w:val="0"/>
                <w:position w:val="-1"/>
                <w:szCs w:val="21"/>
                <w:highlight w:val="none"/>
              </w:rPr>
              <w:t>采购</w:t>
            </w:r>
            <w:r>
              <w:rPr>
                <w:rFonts w:ascii="宋体" w:hAnsi="宋体" w:cs="Microsoft JhengHei"/>
                <w:color w:val="auto"/>
                <w:kern w:val="0"/>
                <w:position w:val="-1"/>
                <w:szCs w:val="21"/>
                <w:highlight w:val="none"/>
              </w:rPr>
              <w:t>政策需满足的资格要求</w:t>
            </w:r>
          </w:p>
        </w:tc>
        <w:tc>
          <w:tcPr>
            <w:tcW w:w="4050" w:type="dxa"/>
            <w:tcBorders>
              <w:top w:val="single" w:color="auto" w:sz="4" w:space="0"/>
              <w:left w:val="single" w:color="auto" w:sz="4" w:space="0"/>
              <w:bottom w:val="single" w:color="auto" w:sz="4" w:space="0"/>
              <w:right w:val="single" w:color="auto" w:sz="4" w:space="0"/>
            </w:tcBorders>
            <w:noWrap w:val="0"/>
            <w:vAlign w:val="center"/>
          </w:tcPr>
          <w:p w14:paraId="3E64D82B">
            <w:pPr>
              <w:spacing w:before="10" w:line="230" w:lineRule="exact"/>
              <w:jc w:val="left"/>
              <w:rPr>
                <w:rFonts w:ascii="宋体" w:hAnsi="宋体"/>
                <w:color w:val="auto"/>
                <w:kern w:val="0"/>
                <w:szCs w:val="21"/>
                <w:highlight w:val="none"/>
              </w:rPr>
            </w:pPr>
            <w:r>
              <w:rPr>
                <w:rFonts w:hint="eastAsia" w:ascii="宋体" w:hAnsi="宋体" w:cs="Microsoft JhengHei"/>
                <w:color w:val="auto"/>
                <w:position w:val="-1"/>
                <w:szCs w:val="21"/>
                <w:highlight w:val="none"/>
              </w:rPr>
              <w:t>本项目专门面向中小企业采购，供应商应为中小微企业、监狱企业、残疾人福利性单位。（提供《中小企业声明函》或属于监狱企业的证明材料或《残疾人福利性单位声明函》）</w:t>
            </w:r>
          </w:p>
        </w:tc>
        <w:tc>
          <w:tcPr>
            <w:tcW w:w="1482" w:type="dxa"/>
            <w:tcBorders>
              <w:top w:val="nil"/>
              <w:left w:val="nil"/>
              <w:bottom w:val="single" w:color="auto" w:sz="4" w:space="0"/>
              <w:right w:val="single" w:color="auto" w:sz="4" w:space="0"/>
            </w:tcBorders>
            <w:noWrap w:val="0"/>
            <w:vAlign w:val="center"/>
          </w:tcPr>
          <w:p w14:paraId="505A13F7">
            <w:pPr>
              <w:widowControl/>
              <w:ind w:left="-171"/>
              <w:jc w:val="center"/>
              <w:rPr>
                <w:rFonts w:ascii="宋体" w:hAnsi="宋体"/>
                <w:color w:val="auto"/>
                <w:kern w:val="0"/>
                <w:szCs w:val="21"/>
                <w:highlight w:val="none"/>
              </w:rPr>
            </w:pPr>
            <w:r>
              <w:rPr>
                <w:rFonts w:ascii="宋体" w:hAnsi="宋体"/>
                <w:color w:val="auto"/>
                <w:kern w:val="0"/>
                <w:szCs w:val="21"/>
                <w:highlight w:val="none"/>
              </w:rPr>
              <w:t>□通  过</w:t>
            </w:r>
          </w:p>
          <w:p w14:paraId="721198FA">
            <w:pPr>
              <w:widowControl/>
              <w:ind w:left="-171"/>
              <w:jc w:val="center"/>
              <w:rPr>
                <w:rFonts w:ascii="宋体" w:hAnsi="宋体"/>
                <w:color w:val="auto"/>
                <w:kern w:val="0"/>
                <w:szCs w:val="21"/>
                <w:highlight w:val="none"/>
              </w:rPr>
            </w:pPr>
            <w:r>
              <w:rPr>
                <w:rFonts w:ascii="宋体" w:hAnsi="宋体"/>
                <w:color w:val="auto"/>
                <w:kern w:val="0"/>
                <w:szCs w:val="21"/>
                <w:highlight w:val="none"/>
              </w:rPr>
              <w:t>□不通过</w:t>
            </w:r>
          </w:p>
        </w:tc>
        <w:tc>
          <w:tcPr>
            <w:tcW w:w="1663" w:type="dxa"/>
            <w:tcBorders>
              <w:top w:val="nil"/>
              <w:left w:val="nil"/>
              <w:bottom w:val="single" w:color="auto" w:sz="4" w:space="0"/>
              <w:right w:val="single" w:color="auto" w:sz="4" w:space="0"/>
            </w:tcBorders>
            <w:noWrap w:val="0"/>
            <w:vAlign w:val="center"/>
          </w:tcPr>
          <w:p w14:paraId="5377313A">
            <w:pPr>
              <w:widowControl/>
              <w:ind w:left="-171"/>
              <w:jc w:val="center"/>
              <w:rPr>
                <w:rFonts w:ascii="宋体" w:hAnsi="宋体"/>
                <w:color w:val="auto"/>
                <w:kern w:val="0"/>
                <w:szCs w:val="21"/>
                <w:highlight w:val="none"/>
              </w:rPr>
            </w:pPr>
            <w:r>
              <w:rPr>
                <w:rFonts w:ascii="宋体" w:hAnsi="宋体"/>
                <w:color w:val="auto"/>
                <w:kern w:val="0"/>
                <w:szCs w:val="21"/>
                <w:highlight w:val="none"/>
              </w:rPr>
              <w:t>见磋商响应文件</w:t>
            </w:r>
          </w:p>
          <w:p w14:paraId="217A4316">
            <w:pPr>
              <w:widowControl/>
              <w:ind w:left="-171"/>
              <w:jc w:val="center"/>
              <w:rPr>
                <w:rFonts w:ascii="宋体" w:hAnsi="宋体"/>
                <w:color w:val="auto"/>
                <w:kern w:val="0"/>
                <w:szCs w:val="21"/>
                <w:highlight w:val="none"/>
              </w:rPr>
            </w:pPr>
            <w:r>
              <w:rPr>
                <w:rFonts w:ascii="宋体" w:hAnsi="宋体"/>
                <w:color w:val="auto"/>
                <w:kern w:val="0"/>
                <w:szCs w:val="21"/>
                <w:highlight w:val="none"/>
              </w:rPr>
              <w:t>第（）页</w:t>
            </w:r>
          </w:p>
        </w:tc>
      </w:tr>
      <w:tr w14:paraId="41A5EEDB">
        <w:tblPrEx>
          <w:tblCellMar>
            <w:top w:w="0" w:type="dxa"/>
            <w:left w:w="0" w:type="dxa"/>
            <w:bottom w:w="0" w:type="dxa"/>
            <w:right w:w="0" w:type="dxa"/>
          </w:tblCellMar>
        </w:tblPrEx>
        <w:trPr>
          <w:cantSplit/>
          <w:trHeight w:val="680" w:hRule="atLeast"/>
        </w:trPr>
        <w:tc>
          <w:tcPr>
            <w:tcW w:w="409" w:type="dxa"/>
            <w:vMerge w:val="continue"/>
            <w:tcBorders>
              <w:top w:val="single" w:color="auto" w:sz="4" w:space="0"/>
              <w:left w:val="single" w:color="auto" w:sz="4" w:space="0"/>
              <w:bottom w:val="single" w:color="auto" w:sz="4" w:space="0"/>
              <w:right w:val="single" w:color="auto" w:sz="4" w:space="0"/>
            </w:tcBorders>
            <w:noWrap w:val="0"/>
            <w:vAlign w:val="center"/>
          </w:tcPr>
          <w:p w14:paraId="3E6ABD5E">
            <w:pPr>
              <w:widowControl/>
              <w:jc w:val="center"/>
              <w:rPr>
                <w:rFonts w:ascii="宋体" w:hAnsi="宋体"/>
                <w:color w:val="auto"/>
                <w:kern w:val="0"/>
                <w:szCs w:val="21"/>
                <w:highlight w:val="none"/>
              </w:rPr>
            </w:pPr>
          </w:p>
        </w:tc>
        <w:tc>
          <w:tcPr>
            <w:tcW w:w="1581" w:type="dxa"/>
            <w:vMerge w:val="restart"/>
            <w:tcBorders>
              <w:top w:val="single" w:color="auto" w:sz="4" w:space="0"/>
              <w:left w:val="single" w:color="auto" w:sz="4" w:space="0"/>
              <w:right w:val="single" w:color="auto" w:sz="4" w:space="0"/>
            </w:tcBorders>
            <w:noWrap w:val="0"/>
            <w:vAlign w:val="center"/>
          </w:tcPr>
          <w:p w14:paraId="6B8DD8E9">
            <w:pPr>
              <w:widowControl/>
              <w:ind w:left="40" w:leftChars="19"/>
              <w:jc w:val="center"/>
              <w:rPr>
                <w:rFonts w:ascii="宋体" w:hAnsi="宋体"/>
                <w:color w:val="auto"/>
                <w:kern w:val="0"/>
                <w:szCs w:val="21"/>
                <w:highlight w:val="none"/>
              </w:rPr>
            </w:pPr>
            <w:r>
              <w:rPr>
                <w:rFonts w:hint="eastAsia" w:ascii="宋体" w:hAnsi="宋体"/>
                <w:color w:val="auto"/>
                <w:kern w:val="0"/>
                <w:szCs w:val="21"/>
                <w:highlight w:val="none"/>
              </w:rPr>
              <w:t>本项目的特定资格要求</w:t>
            </w:r>
          </w:p>
        </w:tc>
        <w:tc>
          <w:tcPr>
            <w:tcW w:w="4050" w:type="dxa"/>
            <w:tcBorders>
              <w:top w:val="single" w:color="auto" w:sz="4" w:space="0"/>
              <w:left w:val="single" w:color="auto" w:sz="4" w:space="0"/>
              <w:bottom w:val="single" w:color="auto" w:sz="4" w:space="0"/>
              <w:right w:val="single" w:color="auto" w:sz="4" w:space="0"/>
            </w:tcBorders>
            <w:noWrap w:val="0"/>
            <w:vAlign w:val="center"/>
          </w:tcPr>
          <w:p w14:paraId="145A8153">
            <w:pPr>
              <w:spacing w:before="10" w:line="230" w:lineRule="exact"/>
              <w:jc w:val="left"/>
              <w:rPr>
                <w:rFonts w:ascii="宋体" w:hAnsi="宋体"/>
                <w:color w:val="auto"/>
                <w:kern w:val="0"/>
                <w:szCs w:val="21"/>
                <w:highlight w:val="none"/>
              </w:rPr>
            </w:pPr>
            <w:r>
              <w:rPr>
                <w:rFonts w:hint="eastAsia" w:ascii="宋体" w:hAnsi="宋体" w:cs="Microsoft JhengHei"/>
                <w:color w:val="auto"/>
                <w:position w:val="-1"/>
                <w:szCs w:val="21"/>
                <w:highlight w:val="none"/>
              </w:rPr>
              <w:t>信用记录：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c>
          <w:tcPr>
            <w:tcW w:w="1482" w:type="dxa"/>
            <w:tcBorders>
              <w:top w:val="single" w:color="auto" w:sz="4" w:space="0"/>
              <w:left w:val="single" w:color="auto" w:sz="4" w:space="0"/>
              <w:bottom w:val="single" w:color="auto" w:sz="4" w:space="0"/>
              <w:right w:val="single" w:color="auto" w:sz="4" w:space="0"/>
            </w:tcBorders>
            <w:noWrap w:val="0"/>
            <w:vAlign w:val="center"/>
          </w:tcPr>
          <w:p w14:paraId="36FFA8A6">
            <w:pPr>
              <w:widowControl/>
              <w:ind w:left="-171"/>
              <w:jc w:val="center"/>
              <w:rPr>
                <w:rFonts w:ascii="宋体" w:hAnsi="宋体"/>
                <w:color w:val="auto"/>
                <w:kern w:val="0"/>
                <w:szCs w:val="21"/>
                <w:highlight w:val="none"/>
              </w:rPr>
            </w:pPr>
            <w:r>
              <w:rPr>
                <w:rFonts w:ascii="宋体" w:hAnsi="宋体"/>
                <w:color w:val="auto"/>
                <w:kern w:val="0"/>
                <w:szCs w:val="21"/>
                <w:highlight w:val="none"/>
              </w:rPr>
              <w:t>□通  过</w:t>
            </w:r>
          </w:p>
          <w:p w14:paraId="4C202AB9">
            <w:pPr>
              <w:widowControl/>
              <w:ind w:left="-171"/>
              <w:jc w:val="center"/>
              <w:rPr>
                <w:rFonts w:ascii="宋体" w:hAnsi="宋体"/>
                <w:color w:val="auto"/>
                <w:kern w:val="0"/>
                <w:szCs w:val="21"/>
                <w:highlight w:val="none"/>
              </w:rPr>
            </w:pPr>
            <w:r>
              <w:rPr>
                <w:rFonts w:ascii="宋体" w:hAnsi="宋体"/>
                <w:color w:val="auto"/>
                <w:kern w:val="0"/>
                <w:szCs w:val="21"/>
                <w:highlight w:val="none"/>
              </w:rPr>
              <w:t>□不通过</w:t>
            </w:r>
          </w:p>
        </w:tc>
        <w:tc>
          <w:tcPr>
            <w:tcW w:w="1663" w:type="dxa"/>
            <w:tcBorders>
              <w:top w:val="single" w:color="auto" w:sz="4" w:space="0"/>
              <w:left w:val="single" w:color="auto" w:sz="4" w:space="0"/>
              <w:bottom w:val="single" w:color="auto" w:sz="4" w:space="0"/>
              <w:right w:val="single" w:color="auto" w:sz="4" w:space="0"/>
            </w:tcBorders>
            <w:noWrap w:val="0"/>
            <w:vAlign w:val="center"/>
          </w:tcPr>
          <w:p w14:paraId="4B46D5FD">
            <w:pPr>
              <w:widowControl/>
              <w:ind w:left="-171"/>
              <w:jc w:val="center"/>
              <w:rPr>
                <w:rFonts w:ascii="宋体" w:hAnsi="宋体"/>
                <w:color w:val="auto"/>
                <w:kern w:val="0"/>
                <w:szCs w:val="21"/>
                <w:highlight w:val="none"/>
              </w:rPr>
            </w:pPr>
            <w:r>
              <w:rPr>
                <w:rFonts w:ascii="宋体" w:hAnsi="宋体"/>
                <w:color w:val="auto"/>
                <w:kern w:val="0"/>
                <w:szCs w:val="21"/>
                <w:highlight w:val="none"/>
              </w:rPr>
              <w:t>见磋商响应文件</w:t>
            </w:r>
          </w:p>
          <w:p w14:paraId="27E9F8A9">
            <w:pPr>
              <w:widowControl/>
              <w:ind w:left="-171"/>
              <w:jc w:val="center"/>
              <w:rPr>
                <w:rFonts w:ascii="宋体" w:hAnsi="宋体"/>
                <w:color w:val="auto"/>
                <w:kern w:val="0"/>
                <w:szCs w:val="21"/>
                <w:highlight w:val="none"/>
              </w:rPr>
            </w:pPr>
            <w:r>
              <w:rPr>
                <w:rFonts w:ascii="宋体" w:hAnsi="宋体"/>
                <w:color w:val="auto"/>
                <w:kern w:val="0"/>
                <w:szCs w:val="21"/>
                <w:highlight w:val="none"/>
              </w:rPr>
              <w:t>第（）页</w:t>
            </w:r>
          </w:p>
        </w:tc>
      </w:tr>
      <w:tr w14:paraId="2B61DAAE">
        <w:tblPrEx>
          <w:tblCellMar>
            <w:top w:w="0" w:type="dxa"/>
            <w:left w:w="0" w:type="dxa"/>
            <w:bottom w:w="0" w:type="dxa"/>
            <w:right w:w="0" w:type="dxa"/>
          </w:tblCellMar>
        </w:tblPrEx>
        <w:trPr>
          <w:cantSplit/>
          <w:trHeight w:val="680" w:hRule="atLeast"/>
        </w:trPr>
        <w:tc>
          <w:tcPr>
            <w:tcW w:w="409" w:type="dxa"/>
            <w:vMerge w:val="continue"/>
            <w:tcBorders>
              <w:top w:val="single" w:color="auto" w:sz="4" w:space="0"/>
              <w:left w:val="single" w:color="auto" w:sz="4" w:space="0"/>
              <w:bottom w:val="single" w:color="auto" w:sz="4" w:space="0"/>
              <w:right w:val="single" w:color="auto" w:sz="4" w:space="0"/>
            </w:tcBorders>
            <w:noWrap w:val="0"/>
            <w:vAlign w:val="center"/>
          </w:tcPr>
          <w:p w14:paraId="753374D2">
            <w:pPr>
              <w:widowControl/>
              <w:jc w:val="center"/>
              <w:rPr>
                <w:rFonts w:ascii="宋体" w:hAnsi="宋体"/>
                <w:color w:val="auto"/>
                <w:kern w:val="0"/>
                <w:szCs w:val="21"/>
                <w:highlight w:val="none"/>
              </w:rPr>
            </w:pPr>
          </w:p>
        </w:tc>
        <w:tc>
          <w:tcPr>
            <w:tcW w:w="1581" w:type="dxa"/>
            <w:vMerge w:val="continue"/>
            <w:tcBorders>
              <w:top w:val="single" w:color="auto" w:sz="4" w:space="0"/>
              <w:left w:val="single" w:color="auto" w:sz="4" w:space="0"/>
              <w:bottom w:val="single" w:color="auto" w:sz="4" w:space="0"/>
              <w:right w:val="single" w:color="auto" w:sz="4" w:space="0"/>
            </w:tcBorders>
            <w:noWrap w:val="0"/>
            <w:vAlign w:val="center"/>
          </w:tcPr>
          <w:p w14:paraId="0C0F788A">
            <w:pPr>
              <w:widowControl/>
              <w:ind w:left="40" w:leftChars="19"/>
              <w:jc w:val="center"/>
              <w:rPr>
                <w:rFonts w:ascii="宋体" w:hAnsi="宋体"/>
                <w:color w:val="auto"/>
                <w:kern w:val="0"/>
                <w:szCs w:val="21"/>
                <w:highlight w:val="none"/>
              </w:rPr>
            </w:pPr>
          </w:p>
        </w:tc>
        <w:tc>
          <w:tcPr>
            <w:tcW w:w="4050" w:type="dxa"/>
            <w:tcBorders>
              <w:top w:val="single" w:color="auto" w:sz="4" w:space="0"/>
              <w:left w:val="single" w:color="auto" w:sz="4" w:space="0"/>
              <w:bottom w:val="single" w:color="auto" w:sz="4" w:space="0"/>
              <w:right w:val="single" w:color="auto" w:sz="4" w:space="0"/>
            </w:tcBorders>
            <w:noWrap w:val="0"/>
            <w:vAlign w:val="center"/>
          </w:tcPr>
          <w:p w14:paraId="488EB9EF">
            <w:pPr>
              <w:spacing w:before="10" w:line="230" w:lineRule="exact"/>
              <w:jc w:val="left"/>
              <w:rPr>
                <w:rFonts w:ascii="宋体" w:hAnsi="宋体"/>
                <w:color w:val="auto"/>
                <w:kern w:val="0"/>
                <w:szCs w:val="21"/>
                <w:highlight w:val="none"/>
              </w:rPr>
            </w:pPr>
            <w:r>
              <w:rPr>
                <w:rFonts w:hint="eastAsia" w:ascii="宋体" w:hAnsi="宋体" w:cs="Microsoft JhengHei"/>
                <w:color w:val="auto"/>
                <w:position w:val="-1"/>
                <w:szCs w:val="21"/>
                <w:highlight w:val="none"/>
              </w:rPr>
              <w:t>单位负责人为同一人或者存在直接控股、管理关系的不同供应商，不得同时参加本采购项目（或采购包）投标（响应）。为本项目提供整体设计、规范编制或者项目管理、监理、检测等服务的供应商，不得再参与本项目投标（响应）。依据《关于资格的声明函》</w:t>
            </w:r>
          </w:p>
        </w:tc>
        <w:tc>
          <w:tcPr>
            <w:tcW w:w="1482" w:type="dxa"/>
            <w:tcBorders>
              <w:top w:val="single" w:color="auto" w:sz="4" w:space="0"/>
              <w:left w:val="single" w:color="auto" w:sz="4" w:space="0"/>
              <w:bottom w:val="single" w:color="auto" w:sz="4" w:space="0"/>
              <w:right w:val="single" w:color="auto" w:sz="4" w:space="0"/>
            </w:tcBorders>
            <w:noWrap w:val="0"/>
            <w:vAlign w:val="center"/>
          </w:tcPr>
          <w:p w14:paraId="029018A8">
            <w:pPr>
              <w:widowControl/>
              <w:ind w:left="-171"/>
              <w:jc w:val="center"/>
              <w:rPr>
                <w:rFonts w:ascii="宋体" w:hAnsi="宋体"/>
                <w:color w:val="auto"/>
                <w:kern w:val="0"/>
                <w:szCs w:val="21"/>
                <w:highlight w:val="none"/>
              </w:rPr>
            </w:pPr>
            <w:r>
              <w:rPr>
                <w:rFonts w:ascii="宋体" w:hAnsi="宋体"/>
                <w:color w:val="auto"/>
                <w:kern w:val="0"/>
                <w:szCs w:val="21"/>
                <w:highlight w:val="none"/>
              </w:rPr>
              <w:t>□通  过</w:t>
            </w:r>
          </w:p>
          <w:p w14:paraId="135E7B63">
            <w:pPr>
              <w:widowControl/>
              <w:ind w:left="-171"/>
              <w:jc w:val="center"/>
              <w:rPr>
                <w:rFonts w:ascii="宋体" w:hAnsi="宋体"/>
                <w:color w:val="auto"/>
                <w:kern w:val="0"/>
                <w:szCs w:val="21"/>
                <w:highlight w:val="none"/>
              </w:rPr>
            </w:pPr>
            <w:r>
              <w:rPr>
                <w:rFonts w:ascii="宋体" w:hAnsi="宋体"/>
                <w:color w:val="auto"/>
                <w:kern w:val="0"/>
                <w:szCs w:val="21"/>
                <w:highlight w:val="none"/>
              </w:rPr>
              <w:t>□不通过</w:t>
            </w:r>
          </w:p>
        </w:tc>
        <w:tc>
          <w:tcPr>
            <w:tcW w:w="1663" w:type="dxa"/>
            <w:tcBorders>
              <w:top w:val="single" w:color="auto" w:sz="4" w:space="0"/>
              <w:left w:val="single" w:color="auto" w:sz="4" w:space="0"/>
              <w:bottom w:val="single" w:color="auto" w:sz="4" w:space="0"/>
              <w:right w:val="single" w:color="auto" w:sz="4" w:space="0"/>
            </w:tcBorders>
            <w:noWrap w:val="0"/>
            <w:vAlign w:val="center"/>
          </w:tcPr>
          <w:p w14:paraId="7C0277E7">
            <w:pPr>
              <w:widowControl/>
              <w:ind w:left="-171"/>
              <w:jc w:val="center"/>
              <w:rPr>
                <w:rFonts w:ascii="宋体" w:hAnsi="宋体"/>
                <w:color w:val="auto"/>
                <w:kern w:val="0"/>
                <w:szCs w:val="21"/>
                <w:highlight w:val="none"/>
              </w:rPr>
            </w:pPr>
            <w:r>
              <w:rPr>
                <w:rFonts w:ascii="宋体" w:hAnsi="宋体"/>
                <w:color w:val="auto"/>
                <w:kern w:val="0"/>
                <w:szCs w:val="21"/>
                <w:highlight w:val="none"/>
              </w:rPr>
              <w:t>见磋商响应文件</w:t>
            </w:r>
          </w:p>
          <w:p w14:paraId="10ABB320">
            <w:pPr>
              <w:widowControl/>
              <w:ind w:left="-171"/>
              <w:jc w:val="center"/>
              <w:rPr>
                <w:rFonts w:ascii="宋体" w:hAnsi="宋体"/>
                <w:color w:val="auto"/>
                <w:kern w:val="0"/>
                <w:szCs w:val="21"/>
                <w:highlight w:val="none"/>
              </w:rPr>
            </w:pPr>
            <w:r>
              <w:rPr>
                <w:rFonts w:ascii="宋体" w:hAnsi="宋体"/>
                <w:color w:val="auto"/>
                <w:kern w:val="0"/>
                <w:szCs w:val="21"/>
                <w:highlight w:val="none"/>
              </w:rPr>
              <w:t>第（）页</w:t>
            </w:r>
          </w:p>
        </w:tc>
      </w:tr>
      <w:tr w14:paraId="78B00350">
        <w:tblPrEx>
          <w:tblCellMar>
            <w:top w:w="0" w:type="dxa"/>
            <w:left w:w="0" w:type="dxa"/>
            <w:bottom w:w="0" w:type="dxa"/>
            <w:right w:w="0" w:type="dxa"/>
          </w:tblCellMar>
        </w:tblPrEx>
        <w:trPr>
          <w:cantSplit/>
          <w:trHeight w:val="680" w:hRule="atLeast"/>
        </w:trPr>
        <w:tc>
          <w:tcPr>
            <w:tcW w:w="409" w:type="dxa"/>
            <w:vMerge w:val="continue"/>
            <w:tcBorders>
              <w:top w:val="single" w:color="auto" w:sz="4" w:space="0"/>
              <w:left w:val="single" w:color="auto" w:sz="4" w:space="0"/>
              <w:bottom w:val="single" w:color="auto" w:sz="4" w:space="0"/>
              <w:right w:val="single" w:color="auto" w:sz="4" w:space="0"/>
            </w:tcBorders>
            <w:noWrap w:val="0"/>
            <w:vAlign w:val="center"/>
          </w:tcPr>
          <w:p w14:paraId="5A72FD65">
            <w:pPr>
              <w:widowControl/>
              <w:jc w:val="center"/>
              <w:rPr>
                <w:rFonts w:ascii="宋体" w:hAnsi="宋体"/>
                <w:color w:val="auto"/>
                <w:kern w:val="0"/>
                <w:szCs w:val="21"/>
                <w:highlight w:val="none"/>
              </w:rPr>
            </w:pPr>
          </w:p>
        </w:tc>
        <w:tc>
          <w:tcPr>
            <w:tcW w:w="1581" w:type="dxa"/>
            <w:vMerge w:val="continue"/>
            <w:tcBorders>
              <w:top w:val="single" w:color="auto" w:sz="4" w:space="0"/>
              <w:left w:val="single" w:color="auto" w:sz="4" w:space="0"/>
              <w:bottom w:val="single" w:color="auto" w:sz="4" w:space="0"/>
              <w:right w:val="single" w:color="auto" w:sz="4" w:space="0"/>
            </w:tcBorders>
            <w:noWrap w:val="0"/>
            <w:vAlign w:val="center"/>
          </w:tcPr>
          <w:p w14:paraId="1BC76FCD">
            <w:pPr>
              <w:widowControl/>
              <w:ind w:left="40" w:leftChars="19"/>
              <w:jc w:val="center"/>
              <w:rPr>
                <w:rFonts w:ascii="宋体" w:hAnsi="宋体"/>
                <w:color w:val="auto"/>
                <w:kern w:val="0"/>
                <w:szCs w:val="21"/>
                <w:highlight w:val="none"/>
              </w:rPr>
            </w:pPr>
          </w:p>
        </w:tc>
        <w:tc>
          <w:tcPr>
            <w:tcW w:w="4050" w:type="dxa"/>
            <w:tcBorders>
              <w:top w:val="single" w:color="auto" w:sz="4" w:space="0"/>
              <w:left w:val="single" w:color="auto" w:sz="4" w:space="0"/>
              <w:bottom w:val="single" w:color="auto" w:sz="4" w:space="0"/>
              <w:right w:val="single" w:color="auto" w:sz="4" w:space="0"/>
            </w:tcBorders>
            <w:noWrap w:val="0"/>
            <w:vAlign w:val="center"/>
          </w:tcPr>
          <w:p w14:paraId="37D0AC5F">
            <w:pPr>
              <w:spacing w:before="10" w:line="230" w:lineRule="exact"/>
              <w:jc w:val="left"/>
              <w:rPr>
                <w:rFonts w:ascii="宋体" w:hAnsi="宋体"/>
                <w:color w:val="auto"/>
                <w:kern w:val="0"/>
                <w:szCs w:val="21"/>
                <w:highlight w:val="none"/>
              </w:rPr>
            </w:pPr>
            <w:r>
              <w:rPr>
                <w:rFonts w:hint="eastAsia" w:ascii="宋体" w:hAnsi="宋体" w:cs="Microsoft JhengHei"/>
                <w:color w:val="auto"/>
                <w:position w:val="-1"/>
                <w:szCs w:val="21"/>
                <w:highlight w:val="none"/>
              </w:rPr>
              <w:t>已按要求进行磋商登记。</w:t>
            </w:r>
          </w:p>
        </w:tc>
        <w:tc>
          <w:tcPr>
            <w:tcW w:w="1482" w:type="dxa"/>
            <w:tcBorders>
              <w:top w:val="single" w:color="auto" w:sz="4" w:space="0"/>
              <w:left w:val="single" w:color="auto" w:sz="4" w:space="0"/>
              <w:bottom w:val="single" w:color="auto" w:sz="4" w:space="0"/>
              <w:right w:val="single" w:color="auto" w:sz="4" w:space="0"/>
            </w:tcBorders>
            <w:noWrap w:val="0"/>
            <w:vAlign w:val="center"/>
          </w:tcPr>
          <w:p w14:paraId="746A9A47">
            <w:pPr>
              <w:widowControl/>
              <w:ind w:left="-171"/>
              <w:jc w:val="center"/>
              <w:rPr>
                <w:rFonts w:ascii="宋体" w:hAnsi="宋体"/>
                <w:color w:val="auto"/>
                <w:kern w:val="0"/>
                <w:szCs w:val="21"/>
                <w:highlight w:val="none"/>
              </w:rPr>
            </w:pPr>
            <w:r>
              <w:rPr>
                <w:rFonts w:ascii="宋体" w:hAnsi="宋体"/>
                <w:color w:val="auto"/>
                <w:kern w:val="0"/>
                <w:szCs w:val="21"/>
                <w:highlight w:val="none"/>
              </w:rPr>
              <w:t>□通  过</w:t>
            </w:r>
          </w:p>
          <w:p w14:paraId="662EC8AA">
            <w:pPr>
              <w:widowControl/>
              <w:ind w:left="-171"/>
              <w:jc w:val="center"/>
              <w:rPr>
                <w:rFonts w:ascii="宋体" w:hAnsi="宋体"/>
                <w:color w:val="auto"/>
                <w:kern w:val="0"/>
                <w:szCs w:val="21"/>
                <w:highlight w:val="none"/>
              </w:rPr>
            </w:pPr>
            <w:r>
              <w:rPr>
                <w:rFonts w:ascii="宋体" w:hAnsi="宋体"/>
                <w:color w:val="auto"/>
                <w:kern w:val="0"/>
                <w:szCs w:val="21"/>
                <w:highlight w:val="none"/>
              </w:rPr>
              <w:t>□不通过</w:t>
            </w:r>
          </w:p>
        </w:tc>
        <w:tc>
          <w:tcPr>
            <w:tcW w:w="1663" w:type="dxa"/>
            <w:tcBorders>
              <w:top w:val="single" w:color="auto" w:sz="4" w:space="0"/>
              <w:left w:val="single" w:color="auto" w:sz="4" w:space="0"/>
              <w:bottom w:val="single" w:color="auto" w:sz="4" w:space="0"/>
              <w:right w:val="single" w:color="auto" w:sz="4" w:space="0"/>
            </w:tcBorders>
            <w:noWrap w:val="0"/>
            <w:vAlign w:val="center"/>
          </w:tcPr>
          <w:p w14:paraId="03CA054B">
            <w:pPr>
              <w:widowControl/>
              <w:ind w:left="-171"/>
              <w:jc w:val="center"/>
              <w:rPr>
                <w:rFonts w:ascii="宋体" w:hAnsi="宋体"/>
                <w:color w:val="auto"/>
                <w:kern w:val="0"/>
                <w:szCs w:val="21"/>
                <w:highlight w:val="none"/>
              </w:rPr>
            </w:pPr>
            <w:r>
              <w:rPr>
                <w:rFonts w:ascii="宋体" w:hAnsi="宋体"/>
                <w:color w:val="auto"/>
                <w:kern w:val="0"/>
                <w:szCs w:val="21"/>
                <w:highlight w:val="none"/>
              </w:rPr>
              <w:t>见磋商响应文件</w:t>
            </w:r>
          </w:p>
          <w:p w14:paraId="1EBD0B83">
            <w:pPr>
              <w:widowControl/>
              <w:ind w:left="-171"/>
              <w:jc w:val="center"/>
              <w:rPr>
                <w:rFonts w:ascii="宋体" w:hAnsi="宋体"/>
                <w:color w:val="auto"/>
                <w:kern w:val="0"/>
                <w:szCs w:val="21"/>
                <w:highlight w:val="none"/>
              </w:rPr>
            </w:pPr>
            <w:r>
              <w:rPr>
                <w:rFonts w:ascii="宋体" w:hAnsi="宋体"/>
                <w:color w:val="auto"/>
                <w:kern w:val="0"/>
                <w:szCs w:val="21"/>
                <w:highlight w:val="none"/>
              </w:rPr>
              <w:t>第（）页</w:t>
            </w:r>
          </w:p>
        </w:tc>
      </w:tr>
      <w:tr w14:paraId="6BA69C38">
        <w:tblPrEx>
          <w:tblCellMar>
            <w:top w:w="0" w:type="dxa"/>
            <w:left w:w="0" w:type="dxa"/>
            <w:bottom w:w="0" w:type="dxa"/>
            <w:right w:w="0" w:type="dxa"/>
          </w:tblCellMar>
        </w:tblPrEx>
        <w:trPr>
          <w:cantSplit/>
          <w:trHeight w:val="680" w:hRule="atLeast"/>
        </w:trPr>
        <w:tc>
          <w:tcPr>
            <w:tcW w:w="409" w:type="dxa"/>
            <w:vMerge w:val="restart"/>
            <w:tcBorders>
              <w:top w:val="single" w:color="auto" w:sz="4" w:space="0"/>
              <w:left w:val="single" w:color="auto" w:sz="4" w:space="0"/>
              <w:right w:val="single" w:color="auto" w:sz="4" w:space="0"/>
            </w:tcBorders>
            <w:noWrap w:val="0"/>
            <w:vAlign w:val="center"/>
          </w:tcPr>
          <w:p w14:paraId="047FC7F8">
            <w:pPr>
              <w:widowControl/>
              <w:jc w:val="center"/>
              <w:rPr>
                <w:rFonts w:ascii="宋体" w:hAnsi="宋体"/>
                <w:color w:val="auto"/>
                <w:kern w:val="0"/>
                <w:szCs w:val="21"/>
                <w:highlight w:val="none"/>
              </w:rPr>
            </w:pPr>
            <w:r>
              <w:rPr>
                <w:rFonts w:ascii="宋体" w:hAnsi="宋体"/>
                <w:color w:val="auto"/>
                <w:kern w:val="0"/>
                <w:szCs w:val="21"/>
                <w:highlight w:val="none"/>
              </w:rPr>
              <w:t>符合性审查</w:t>
            </w:r>
          </w:p>
        </w:tc>
        <w:tc>
          <w:tcPr>
            <w:tcW w:w="1581" w:type="dxa"/>
            <w:tcBorders>
              <w:top w:val="single" w:color="auto" w:sz="4" w:space="0"/>
              <w:left w:val="single" w:color="auto" w:sz="4" w:space="0"/>
              <w:bottom w:val="single" w:color="auto" w:sz="4" w:space="0"/>
              <w:right w:val="single" w:color="auto" w:sz="4" w:space="0"/>
            </w:tcBorders>
            <w:noWrap w:val="0"/>
            <w:vAlign w:val="center"/>
          </w:tcPr>
          <w:p w14:paraId="5750670A">
            <w:pPr>
              <w:widowControl/>
              <w:jc w:val="left"/>
              <w:textAlignment w:val="center"/>
              <w:rPr>
                <w:rFonts w:ascii="宋体" w:hAnsi="宋体"/>
                <w:color w:val="auto"/>
                <w:kern w:val="0"/>
                <w:szCs w:val="21"/>
                <w:highlight w:val="none"/>
              </w:rPr>
            </w:pPr>
            <w:r>
              <w:rPr>
                <w:rFonts w:hint="eastAsia" w:ascii="宋体" w:hAnsi="宋体" w:cs="宋体"/>
                <w:color w:val="auto"/>
                <w:szCs w:val="21"/>
                <w:highlight w:val="none"/>
                <w:lang w:bidi="ar"/>
              </w:rPr>
              <w:t>响应报价函</w:t>
            </w:r>
          </w:p>
        </w:tc>
        <w:tc>
          <w:tcPr>
            <w:tcW w:w="4050" w:type="dxa"/>
            <w:tcBorders>
              <w:top w:val="single" w:color="auto" w:sz="4" w:space="0"/>
              <w:left w:val="nil"/>
              <w:bottom w:val="single" w:color="auto" w:sz="4" w:space="0"/>
              <w:right w:val="single" w:color="auto" w:sz="4" w:space="0"/>
            </w:tcBorders>
            <w:noWrap w:val="0"/>
            <w:vAlign w:val="center"/>
          </w:tcPr>
          <w:p w14:paraId="1456DD4B">
            <w:pPr>
              <w:widowControl/>
              <w:jc w:val="left"/>
              <w:textAlignment w:val="center"/>
              <w:rPr>
                <w:rFonts w:ascii="宋体" w:hAnsi="宋体"/>
                <w:color w:val="auto"/>
                <w:kern w:val="0"/>
                <w:szCs w:val="21"/>
                <w:highlight w:val="none"/>
              </w:rPr>
            </w:pPr>
            <w:r>
              <w:rPr>
                <w:rFonts w:hint="eastAsia" w:ascii="宋体" w:hAnsi="宋体" w:cs="宋体"/>
                <w:color w:val="auto"/>
                <w:szCs w:val="21"/>
                <w:highlight w:val="none"/>
                <w:lang w:bidi="ar"/>
              </w:rPr>
              <w:t>按对应格式文件填写、签署、盖章。</w:t>
            </w:r>
          </w:p>
        </w:tc>
        <w:tc>
          <w:tcPr>
            <w:tcW w:w="1482" w:type="dxa"/>
            <w:tcBorders>
              <w:top w:val="single" w:color="auto" w:sz="4" w:space="0"/>
              <w:left w:val="nil"/>
              <w:bottom w:val="single" w:color="auto" w:sz="4" w:space="0"/>
              <w:right w:val="single" w:color="auto" w:sz="4" w:space="0"/>
            </w:tcBorders>
            <w:noWrap w:val="0"/>
            <w:vAlign w:val="center"/>
          </w:tcPr>
          <w:p w14:paraId="705E7C9F">
            <w:pPr>
              <w:widowControl/>
              <w:ind w:left="-171"/>
              <w:jc w:val="center"/>
              <w:rPr>
                <w:rFonts w:ascii="宋体" w:hAnsi="宋体"/>
                <w:color w:val="auto"/>
                <w:kern w:val="0"/>
                <w:szCs w:val="21"/>
                <w:highlight w:val="none"/>
              </w:rPr>
            </w:pPr>
            <w:r>
              <w:rPr>
                <w:rFonts w:ascii="宋体" w:hAnsi="宋体"/>
                <w:color w:val="auto"/>
                <w:kern w:val="0"/>
                <w:szCs w:val="21"/>
                <w:highlight w:val="none"/>
              </w:rPr>
              <w:t>□通  过</w:t>
            </w:r>
          </w:p>
          <w:p w14:paraId="13C4E86B">
            <w:pPr>
              <w:widowControl/>
              <w:ind w:left="-171"/>
              <w:jc w:val="center"/>
              <w:rPr>
                <w:rFonts w:ascii="宋体" w:hAnsi="宋体"/>
                <w:color w:val="auto"/>
                <w:kern w:val="0"/>
                <w:szCs w:val="21"/>
                <w:highlight w:val="none"/>
              </w:rPr>
            </w:pPr>
            <w:r>
              <w:rPr>
                <w:rFonts w:ascii="宋体" w:hAnsi="宋体"/>
                <w:color w:val="auto"/>
                <w:kern w:val="0"/>
                <w:szCs w:val="21"/>
                <w:highlight w:val="none"/>
              </w:rPr>
              <w:t>□不通过</w:t>
            </w:r>
          </w:p>
        </w:tc>
        <w:tc>
          <w:tcPr>
            <w:tcW w:w="1663" w:type="dxa"/>
            <w:tcBorders>
              <w:top w:val="single" w:color="auto" w:sz="4" w:space="0"/>
              <w:left w:val="nil"/>
              <w:bottom w:val="single" w:color="auto" w:sz="4" w:space="0"/>
              <w:right w:val="single" w:color="auto" w:sz="4" w:space="0"/>
            </w:tcBorders>
            <w:noWrap w:val="0"/>
            <w:vAlign w:val="center"/>
          </w:tcPr>
          <w:p w14:paraId="373CCC50">
            <w:pPr>
              <w:widowControl/>
              <w:ind w:left="-171"/>
              <w:jc w:val="center"/>
              <w:rPr>
                <w:rFonts w:ascii="宋体" w:hAnsi="宋体"/>
                <w:color w:val="auto"/>
                <w:kern w:val="0"/>
                <w:szCs w:val="21"/>
                <w:highlight w:val="none"/>
              </w:rPr>
            </w:pPr>
            <w:r>
              <w:rPr>
                <w:rFonts w:ascii="宋体" w:hAnsi="宋体"/>
                <w:color w:val="auto"/>
                <w:kern w:val="0"/>
                <w:szCs w:val="21"/>
                <w:highlight w:val="none"/>
              </w:rPr>
              <w:t>见磋商响应文件</w:t>
            </w:r>
          </w:p>
          <w:p w14:paraId="4E083F78">
            <w:pPr>
              <w:widowControl/>
              <w:ind w:left="-171"/>
              <w:jc w:val="center"/>
              <w:rPr>
                <w:rFonts w:ascii="宋体" w:hAnsi="宋体"/>
                <w:color w:val="auto"/>
                <w:kern w:val="0"/>
                <w:szCs w:val="21"/>
                <w:highlight w:val="none"/>
              </w:rPr>
            </w:pPr>
            <w:r>
              <w:rPr>
                <w:rFonts w:ascii="宋体" w:hAnsi="宋体"/>
                <w:color w:val="auto"/>
                <w:kern w:val="0"/>
                <w:szCs w:val="21"/>
                <w:highlight w:val="none"/>
              </w:rPr>
              <w:t>第（）页</w:t>
            </w:r>
          </w:p>
        </w:tc>
      </w:tr>
      <w:tr w14:paraId="2799034E">
        <w:tblPrEx>
          <w:tblCellMar>
            <w:top w:w="0" w:type="dxa"/>
            <w:left w:w="0" w:type="dxa"/>
            <w:bottom w:w="0" w:type="dxa"/>
            <w:right w:w="0" w:type="dxa"/>
          </w:tblCellMar>
        </w:tblPrEx>
        <w:trPr>
          <w:cantSplit/>
          <w:trHeight w:val="680" w:hRule="atLeast"/>
        </w:trPr>
        <w:tc>
          <w:tcPr>
            <w:tcW w:w="409" w:type="dxa"/>
            <w:vMerge w:val="continue"/>
            <w:tcBorders>
              <w:left w:val="single" w:color="auto" w:sz="4" w:space="0"/>
              <w:right w:val="single" w:color="auto" w:sz="4" w:space="0"/>
            </w:tcBorders>
            <w:noWrap w:val="0"/>
            <w:vAlign w:val="center"/>
          </w:tcPr>
          <w:p w14:paraId="427CDCFB">
            <w:pPr>
              <w:widowControl/>
              <w:jc w:val="center"/>
              <w:rPr>
                <w:rFonts w:ascii="宋体" w:hAnsi="宋体"/>
                <w:color w:val="auto"/>
                <w:kern w:val="0"/>
                <w:szCs w:val="21"/>
                <w:highlight w:val="none"/>
              </w:rPr>
            </w:pPr>
          </w:p>
        </w:tc>
        <w:tc>
          <w:tcPr>
            <w:tcW w:w="1581" w:type="dxa"/>
            <w:tcBorders>
              <w:top w:val="nil"/>
              <w:left w:val="single" w:color="auto" w:sz="4" w:space="0"/>
              <w:bottom w:val="single" w:color="auto" w:sz="4" w:space="0"/>
              <w:right w:val="single" w:color="auto" w:sz="4" w:space="0"/>
            </w:tcBorders>
            <w:noWrap w:val="0"/>
            <w:vAlign w:val="center"/>
          </w:tcPr>
          <w:p w14:paraId="158EA4DF">
            <w:pPr>
              <w:widowControl/>
              <w:jc w:val="left"/>
              <w:textAlignment w:val="center"/>
              <w:rPr>
                <w:rFonts w:ascii="宋体" w:hAnsi="宋体"/>
                <w:color w:val="auto"/>
                <w:kern w:val="0"/>
                <w:szCs w:val="21"/>
                <w:highlight w:val="none"/>
              </w:rPr>
            </w:pPr>
            <w:r>
              <w:rPr>
                <w:rFonts w:hint="eastAsia" w:ascii="宋体" w:hAnsi="宋体" w:cs="宋体"/>
                <w:color w:val="auto"/>
                <w:kern w:val="0"/>
                <w:szCs w:val="21"/>
                <w:highlight w:val="none"/>
                <w:lang w:bidi="ar"/>
              </w:rPr>
              <w:t>响应报价</w:t>
            </w:r>
          </w:p>
        </w:tc>
        <w:tc>
          <w:tcPr>
            <w:tcW w:w="4050" w:type="dxa"/>
            <w:tcBorders>
              <w:top w:val="nil"/>
              <w:left w:val="nil"/>
              <w:bottom w:val="single" w:color="auto" w:sz="4" w:space="0"/>
              <w:right w:val="single" w:color="auto" w:sz="4" w:space="0"/>
            </w:tcBorders>
            <w:noWrap w:val="0"/>
            <w:vAlign w:val="center"/>
          </w:tcPr>
          <w:p w14:paraId="0A74BCEB">
            <w:pPr>
              <w:widowControl/>
              <w:jc w:val="left"/>
              <w:textAlignment w:val="center"/>
              <w:rPr>
                <w:rFonts w:ascii="宋体" w:hAnsi="宋体"/>
                <w:color w:val="auto"/>
                <w:kern w:val="0"/>
                <w:szCs w:val="21"/>
                <w:highlight w:val="none"/>
              </w:rPr>
            </w:pPr>
            <w:r>
              <w:rPr>
                <w:rFonts w:hint="eastAsia" w:ascii="宋体" w:hAnsi="宋体" w:cs="宋体"/>
                <w:color w:val="auto"/>
                <w:szCs w:val="21"/>
                <w:highlight w:val="none"/>
                <w:lang w:bidi="ar"/>
              </w:rPr>
              <w:t>首轮</w:t>
            </w:r>
            <w:r>
              <w:rPr>
                <w:rFonts w:hint="eastAsia" w:ascii="宋体" w:hAnsi="宋体" w:cs="宋体"/>
                <w:color w:val="auto"/>
                <w:kern w:val="0"/>
                <w:szCs w:val="21"/>
                <w:highlight w:val="none"/>
                <w:lang w:bidi="ar"/>
              </w:rPr>
              <w:t>报价是固定价且是唯一的，未超过本项目采购预算价</w:t>
            </w:r>
          </w:p>
        </w:tc>
        <w:tc>
          <w:tcPr>
            <w:tcW w:w="1482" w:type="dxa"/>
            <w:tcBorders>
              <w:top w:val="nil"/>
              <w:left w:val="nil"/>
              <w:bottom w:val="single" w:color="auto" w:sz="4" w:space="0"/>
              <w:right w:val="single" w:color="auto" w:sz="4" w:space="0"/>
            </w:tcBorders>
            <w:noWrap w:val="0"/>
            <w:vAlign w:val="center"/>
          </w:tcPr>
          <w:p w14:paraId="64246A93">
            <w:pPr>
              <w:widowControl/>
              <w:ind w:left="-171"/>
              <w:jc w:val="center"/>
              <w:rPr>
                <w:rFonts w:ascii="宋体" w:hAnsi="宋体"/>
                <w:color w:val="auto"/>
                <w:kern w:val="0"/>
                <w:szCs w:val="21"/>
                <w:highlight w:val="none"/>
              </w:rPr>
            </w:pPr>
            <w:r>
              <w:rPr>
                <w:rFonts w:ascii="宋体" w:hAnsi="宋体"/>
                <w:color w:val="auto"/>
                <w:kern w:val="0"/>
                <w:szCs w:val="21"/>
                <w:highlight w:val="none"/>
              </w:rPr>
              <w:t>□通  过</w:t>
            </w:r>
          </w:p>
          <w:p w14:paraId="34EF4BD1">
            <w:pPr>
              <w:widowControl/>
              <w:ind w:left="-171"/>
              <w:jc w:val="center"/>
              <w:rPr>
                <w:rFonts w:ascii="宋体" w:hAnsi="宋体"/>
                <w:color w:val="auto"/>
                <w:kern w:val="0"/>
                <w:szCs w:val="21"/>
                <w:highlight w:val="none"/>
              </w:rPr>
            </w:pPr>
            <w:r>
              <w:rPr>
                <w:rFonts w:ascii="宋体" w:hAnsi="宋体"/>
                <w:color w:val="auto"/>
                <w:kern w:val="0"/>
                <w:szCs w:val="21"/>
                <w:highlight w:val="none"/>
              </w:rPr>
              <w:t>□不通过</w:t>
            </w:r>
          </w:p>
        </w:tc>
        <w:tc>
          <w:tcPr>
            <w:tcW w:w="1663" w:type="dxa"/>
            <w:tcBorders>
              <w:top w:val="nil"/>
              <w:left w:val="nil"/>
              <w:bottom w:val="single" w:color="auto" w:sz="4" w:space="0"/>
              <w:right w:val="single" w:color="auto" w:sz="4" w:space="0"/>
            </w:tcBorders>
            <w:noWrap w:val="0"/>
            <w:vAlign w:val="center"/>
          </w:tcPr>
          <w:p w14:paraId="3599B843">
            <w:pPr>
              <w:widowControl/>
              <w:ind w:left="-171"/>
              <w:jc w:val="center"/>
              <w:rPr>
                <w:rFonts w:ascii="宋体" w:hAnsi="宋体"/>
                <w:color w:val="auto"/>
                <w:kern w:val="0"/>
                <w:szCs w:val="21"/>
                <w:highlight w:val="none"/>
              </w:rPr>
            </w:pPr>
            <w:r>
              <w:rPr>
                <w:rFonts w:ascii="宋体" w:hAnsi="宋体"/>
                <w:color w:val="auto"/>
                <w:kern w:val="0"/>
                <w:szCs w:val="21"/>
                <w:highlight w:val="none"/>
              </w:rPr>
              <w:t>见磋商响应文件</w:t>
            </w:r>
          </w:p>
          <w:p w14:paraId="2EA64AFF">
            <w:pPr>
              <w:widowControl/>
              <w:ind w:left="-171"/>
              <w:jc w:val="center"/>
              <w:rPr>
                <w:rFonts w:ascii="宋体" w:hAnsi="宋体"/>
                <w:color w:val="auto"/>
                <w:kern w:val="0"/>
                <w:szCs w:val="21"/>
                <w:highlight w:val="none"/>
              </w:rPr>
            </w:pPr>
            <w:r>
              <w:rPr>
                <w:rFonts w:ascii="宋体" w:hAnsi="宋体"/>
                <w:color w:val="auto"/>
                <w:kern w:val="0"/>
                <w:szCs w:val="21"/>
                <w:highlight w:val="none"/>
              </w:rPr>
              <w:t>第（）页</w:t>
            </w:r>
          </w:p>
        </w:tc>
      </w:tr>
      <w:tr w14:paraId="6CDB6DA3">
        <w:tblPrEx>
          <w:tblCellMar>
            <w:top w:w="0" w:type="dxa"/>
            <w:left w:w="0" w:type="dxa"/>
            <w:bottom w:w="0" w:type="dxa"/>
            <w:right w:w="0" w:type="dxa"/>
          </w:tblCellMar>
        </w:tblPrEx>
        <w:trPr>
          <w:cantSplit/>
          <w:trHeight w:val="680" w:hRule="atLeast"/>
        </w:trPr>
        <w:tc>
          <w:tcPr>
            <w:tcW w:w="409" w:type="dxa"/>
            <w:vMerge w:val="continue"/>
            <w:tcBorders>
              <w:left w:val="single" w:color="auto" w:sz="4" w:space="0"/>
              <w:right w:val="single" w:color="auto" w:sz="4" w:space="0"/>
            </w:tcBorders>
            <w:noWrap w:val="0"/>
            <w:vAlign w:val="center"/>
          </w:tcPr>
          <w:p w14:paraId="7EA68400">
            <w:pPr>
              <w:widowControl/>
              <w:ind w:left="-171"/>
              <w:jc w:val="center"/>
              <w:rPr>
                <w:rFonts w:ascii="宋体" w:hAnsi="宋体"/>
                <w:color w:val="auto"/>
                <w:kern w:val="0"/>
                <w:szCs w:val="21"/>
                <w:highlight w:val="none"/>
              </w:rPr>
            </w:pPr>
          </w:p>
        </w:tc>
        <w:tc>
          <w:tcPr>
            <w:tcW w:w="1581" w:type="dxa"/>
            <w:tcBorders>
              <w:top w:val="single" w:color="auto" w:sz="4" w:space="0"/>
              <w:left w:val="single" w:color="auto" w:sz="4" w:space="0"/>
              <w:bottom w:val="single" w:color="auto" w:sz="4" w:space="0"/>
              <w:right w:val="single" w:color="auto" w:sz="4" w:space="0"/>
            </w:tcBorders>
            <w:noWrap w:val="0"/>
            <w:vAlign w:val="center"/>
          </w:tcPr>
          <w:p w14:paraId="29E2A283">
            <w:pPr>
              <w:widowControl/>
              <w:jc w:val="left"/>
              <w:textAlignment w:val="center"/>
              <w:rPr>
                <w:rFonts w:ascii="宋体" w:hAnsi="宋体"/>
                <w:color w:val="auto"/>
                <w:kern w:val="0"/>
                <w:szCs w:val="21"/>
                <w:highlight w:val="none"/>
              </w:rPr>
            </w:pPr>
            <w:r>
              <w:rPr>
                <w:rFonts w:hint="eastAsia" w:ascii="宋体" w:hAnsi="宋体" w:cs="宋体"/>
                <w:color w:val="auto"/>
                <w:kern w:val="0"/>
                <w:szCs w:val="21"/>
                <w:highlight w:val="none"/>
                <w:lang w:bidi="ar"/>
              </w:rPr>
              <w:t>响应报价合理性</w:t>
            </w:r>
          </w:p>
        </w:tc>
        <w:tc>
          <w:tcPr>
            <w:tcW w:w="4050" w:type="dxa"/>
            <w:tcBorders>
              <w:top w:val="nil"/>
              <w:left w:val="nil"/>
              <w:bottom w:val="single" w:color="auto" w:sz="4" w:space="0"/>
              <w:right w:val="single" w:color="auto" w:sz="4" w:space="0"/>
            </w:tcBorders>
            <w:noWrap w:val="0"/>
            <w:vAlign w:val="center"/>
          </w:tcPr>
          <w:p w14:paraId="0D2DC4F1">
            <w:pPr>
              <w:widowControl/>
              <w:jc w:val="left"/>
              <w:textAlignment w:val="center"/>
              <w:rPr>
                <w:rFonts w:ascii="宋体" w:hAnsi="宋体"/>
                <w:color w:val="auto"/>
                <w:kern w:val="0"/>
                <w:szCs w:val="21"/>
                <w:highlight w:val="none"/>
              </w:rPr>
            </w:pPr>
            <w:r>
              <w:rPr>
                <w:rFonts w:hint="eastAsia" w:ascii="宋体" w:hAnsi="宋体" w:cs="宋体"/>
                <w:color w:val="auto"/>
                <w:szCs w:val="21"/>
                <w:highlight w:val="none"/>
                <w:lang w:bidi="ar"/>
              </w:rPr>
              <w:t>响应报价没有明显低于其他通过符合性审查响应供应商的报价；或者评审小组认为响应供应商的报价</w:t>
            </w:r>
            <w:r>
              <w:rPr>
                <w:rFonts w:hint="eastAsia" w:ascii="宋体" w:hAnsi="宋体" w:cs="宋体"/>
                <w:color w:val="auto"/>
                <w:kern w:val="0"/>
                <w:szCs w:val="21"/>
                <w:highlight w:val="none"/>
                <w:lang w:bidi="ar"/>
              </w:rPr>
              <w:t>明显低于其他通过符合性审查响应供应商的报价，有可能影响产品质量或者不能诚信履约的，响应供应商能在规定时间内应评审小组要求证明其报价合理性。</w:t>
            </w:r>
          </w:p>
        </w:tc>
        <w:tc>
          <w:tcPr>
            <w:tcW w:w="1482" w:type="dxa"/>
            <w:tcBorders>
              <w:top w:val="nil"/>
              <w:left w:val="nil"/>
              <w:bottom w:val="single" w:color="auto" w:sz="4" w:space="0"/>
              <w:right w:val="single" w:color="auto" w:sz="4" w:space="0"/>
            </w:tcBorders>
            <w:noWrap w:val="0"/>
            <w:vAlign w:val="center"/>
          </w:tcPr>
          <w:p w14:paraId="34C28702">
            <w:pPr>
              <w:widowControl/>
              <w:ind w:left="-171"/>
              <w:jc w:val="center"/>
              <w:rPr>
                <w:rFonts w:ascii="宋体" w:hAnsi="宋体"/>
                <w:color w:val="auto"/>
                <w:kern w:val="0"/>
                <w:szCs w:val="21"/>
                <w:highlight w:val="none"/>
              </w:rPr>
            </w:pPr>
            <w:r>
              <w:rPr>
                <w:rFonts w:ascii="宋体" w:hAnsi="宋体"/>
                <w:color w:val="auto"/>
                <w:kern w:val="0"/>
                <w:szCs w:val="21"/>
                <w:highlight w:val="none"/>
              </w:rPr>
              <w:t>□通  过</w:t>
            </w:r>
          </w:p>
          <w:p w14:paraId="0CA3B49C">
            <w:pPr>
              <w:widowControl/>
              <w:ind w:left="-171"/>
              <w:jc w:val="center"/>
              <w:rPr>
                <w:rFonts w:ascii="宋体" w:hAnsi="宋体"/>
                <w:color w:val="auto"/>
                <w:kern w:val="0"/>
                <w:szCs w:val="21"/>
                <w:highlight w:val="none"/>
              </w:rPr>
            </w:pPr>
            <w:r>
              <w:rPr>
                <w:rFonts w:ascii="宋体" w:hAnsi="宋体"/>
                <w:color w:val="auto"/>
                <w:kern w:val="0"/>
                <w:szCs w:val="21"/>
                <w:highlight w:val="none"/>
              </w:rPr>
              <w:t>□不通过</w:t>
            </w:r>
          </w:p>
        </w:tc>
        <w:tc>
          <w:tcPr>
            <w:tcW w:w="1663" w:type="dxa"/>
            <w:tcBorders>
              <w:top w:val="nil"/>
              <w:left w:val="nil"/>
              <w:bottom w:val="single" w:color="auto" w:sz="4" w:space="0"/>
              <w:right w:val="single" w:color="auto" w:sz="4" w:space="0"/>
            </w:tcBorders>
            <w:noWrap w:val="0"/>
            <w:vAlign w:val="center"/>
          </w:tcPr>
          <w:p w14:paraId="38DAA2AF">
            <w:pPr>
              <w:widowControl/>
              <w:ind w:left="-171"/>
              <w:jc w:val="center"/>
              <w:rPr>
                <w:rFonts w:ascii="宋体" w:hAnsi="宋体"/>
                <w:color w:val="auto"/>
                <w:kern w:val="0"/>
                <w:szCs w:val="21"/>
                <w:highlight w:val="none"/>
              </w:rPr>
            </w:pPr>
            <w:r>
              <w:rPr>
                <w:rFonts w:ascii="宋体" w:hAnsi="宋体"/>
                <w:color w:val="auto"/>
                <w:kern w:val="0"/>
                <w:szCs w:val="21"/>
                <w:highlight w:val="none"/>
              </w:rPr>
              <w:t>见磋商响应文件</w:t>
            </w:r>
          </w:p>
          <w:p w14:paraId="441DE996">
            <w:pPr>
              <w:widowControl/>
              <w:ind w:left="-171"/>
              <w:jc w:val="center"/>
              <w:rPr>
                <w:rFonts w:ascii="宋体" w:hAnsi="宋体"/>
                <w:color w:val="auto"/>
                <w:kern w:val="0"/>
                <w:szCs w:val="21"/>
                <w:highlight w:val="none"/>
              </w:rPr>
            </w:pPr>
            <w:r>
              <w:rPr>
                <w:rFonts w:ascii="宋体" w:hAnsi="宋体"/>
                <w:color w:val="auto"/>
                <w:kern w:val="0"/>
                <w:szCs w:val="21"/>
                <w:highlight w:val="none"/>
              </w:rPr>
              <w:t>第（）页</w:t>
            </w:r>
          </w:p>
        </w:tc>
      </w:tr>
      <w:tr w14:paraId="304F03B5">
        <w:tblPrEx>
          <w:tblCellMar>
            <w:top w:w="0" w:type="dxa"/>
            <w:left w:w="0" w:type="dxa"/>
            <w:bottom w:w="0" w:type="dxa"/>
            <w:right w:w="0" w:type="dxa"/>
          </w:tblCellMar>
        </w:tblPrEx>
        <w:trPr>
          <w:cantSplit/>
          <w:trHeight w:val="680" w:hRule="atLeast"/>
        </w:trPr>
        <w:tc>
          <w:tcPr>
            <w:tcW w:w="409" w:type="dxa"/>
            <w:vMerge w:val="continue"/>
            <w:tcBorders>
              <w:left w:val="single" w:color="auto" w:sz="4" w:space="0"/>
              <w:right w:val="single" w:color="auto" w:sz="4" w:space="0"/>
            </w:tcBorders>
            <w:noWrap w:val="0"/>
            <w:vAlign w:val="center"/>
          </w:tcPr>
          <w:p w14:paraId="30205506">
            <w:pPr>
              <w:widowControl/>
              <w:ind w:left="-171"/>
              <w:jc w:val="center"/>
              <w:rPr>
                <w:rFonts w:ascii="宋体" w:hAnsi="宋体"/>
                <w:color w:val="auto"/>
                <w:kern w:val="0"/>
                <w:szCs w:val="21"/>
                <w:highlight w:val="none"/>
              </w:rPr>
            </w:pPr>
          </w:p>
        </w:tc>
        <w:tc>
          <w:tcPr>
            <w:tcW w:w="1581" w:type="dxa"/>
            <w:tcBorders>
              <w:top w:val="nil"/>
              <w:left w:val="nil"/>
              <w:bottom w:val="single" w:color="auto" w:sz="4" w:space="0"/>
              <w:right w:val="single" w:color="auto" w:sz="4" w:space="0"/>
            </w:tcBorders>
            <w:noWrap w:val="0"/>
            <w:vAlign w:val="center"/>
          </w:tcPr>
          <w:p w14:paraId="7FC163CC">
            <w:pPr>
              <w:widowControl/>
              <w:jc w:val="left"/>
              <w:textAlignment w:val="center"/>
              <w:rPr>
                <w:rFonts w:ascii="宋体" w:hAnsi="宋体"/>
                <w:color w:val="auto"/>
                <w:kern w:val="0"/>
                <w:szCs w:val="21"/>
                <w:highlight w:val="none"/>
              </w:rPr>
            </w:pPr>
            <w:r>
              <w:rPr>
                <w:rFonts w:hint="eastAsia" w:ascii="宋体" w:hAnsi="宋体" w:cs="宋体"/>
                <w:color w:val="auto"/>
                <w:kern w:val="0"/>
                <w:szCs w:val="21"/>
                <w:highlight w:val="none"/>
                <w:lang w:bidi="ar"/>
              </w:rPr>
              <w:t>响应有效期</w:t>
            </w:r>
          </w:p>
        </w:tc>
        <w:tc>
          <w:tcPr>
            <w:tcW w:w="4050" w:type="dxa"/>
            <w:tcBorders>
              <w:top w:val="nil"/>
              <w:left w:val="nil"/>
              <w:bottom w:val="single" w:color="auto" w:sz="4" w:space="0"/>
              <w:right w:val="single" w:color="auto" w:sz="4" w:space="0"/>
            </w:tcBorders>
            <w:noWrap w:val="0"/>
            <w:vAlign w:val="center"/>
          </w:tcPr>
          <w:p w14:paraId="69450E64">
            <w:pPr>
              <w:widowControl/>
              <w:jc w:val="left"/>
              <w:textAlignment w:val="center"/>
              <w:rPr>
                <w:rFonts w:ascii="宋体" w:hAnsi="宋体"/>
                <w:color w:val="auto"/>
                <w:kern w:val="0"/>
                <w:szCs w:val="21"/>
                <w:highlight w:val="none"/>
              </w:rPr>
            </w:pPr>
            <w:r>
              <w:rPr>
                <w:rFonts w:hint="eastAsia" w:ascii="宋体" w:hAnsi="宋体" w:cs="宋体"/>
                <w:color w:val="auto"/>
                <w:szCs w:val="21"/>
                <w:highlight w:val="none"/>
                <w:lang w:bidi="ar"/>
              </w:rPr>
              <w:t>响应有效期满足磋商文件要求（</w:t>
            </w:r>
            <w:r>
              <w:rPr>
                <w:rFonts w:hint="eastAsia" w:ascii="宋体" w:hAnsi="宋体" w:cs="宋体"/>
                <w:color w:val="auto"/>
                <w:kern w:val="0"/>
                <w:szCs w:val="21"/>
                <w:highlight w:val="none"/>
                <w:lang w:bidi="ar"/>
              </w:rPr>
              <w:t>90天）</w:t>
            </w:r>
          </w:p>
        </w:tc>
        <w:tc>
          <w:tcPr>
            <w:tcW w:w="1482" w:type="dxa"/>
            <w:tcBorders>
              <w:top w:val="nil"/>
              <w:left w:val="nil"/>
              <w:bottom w:val="single" w:color="auto" w:sz="4" w:space="0"/>
              <w:right w:val="single" w:color="auto" w:sz="4" w:space="0"/>
            </w:tcBorders>
            <w:noWrap w:val="0"/>
            <w:vAlign w:val="center"/>
          </w:tcPr>
          <w:p w14:paraId="1A0C3AF3">
            <w:pPr>
              <w:widowControl/>
              <w:ind w:left="-171"/>
              <w:jc w:val="center"/>
              <w:rPr>
                <w:rFonts w:ascii="宋体" w:hAnsi="宋体"/>
                <w:color w:val="auto"/>
                <w:kern w:val="0"/>
                <w:szCs w:val="21"/>
                <w:highlight w:val="none"/>
              </w:rPr>
            </w:pPr>
            <w:r>
              <w:rPr>
                <w:rFonts w:ascii="宋体" w:hAnsi="宋体"/>
                <w:color w:val="auto"/>
                <w:kern w:val="0"/>
                <w:szCs w:val="21"/>
                <w:highlight w:val="none"/>
              </w:rPr>
              <w:t>□通  过</w:t>
            </w:r>
          </w:p>
          <w:p w14:paraId="24E0CD44">
            <w:pPr>
              <w:widowControl/>
              <w:ind w:left="-171"/>
              <w:jc w:val="center"/>
              <w:rPr>
                <w:rFonts w:ascii="宋体" w:hAnsi="宋体"/>
                <w:color w:val="auto"/>
                <w:kern w:val="0"/>
                <w:szCs w:val="21"/>
                <w:highlight w:val="none"/>
              </w:rPr>
            </w:pPr>
            <w:r>
              <w:rPr>
                <w:rFonts w:ascii="宋体" w:hAnsi="宋体"/>
                <w:color w:val="auto"/>
                <w:kern w:val="0"/>
                <w:szCs w:val="21"/>
                <w:highlight w:val="none"/>
              </w:rPr>
              <w:t>□不通过</w:t>
            </w:r>
          </w:p>
        </w:tc>
        <w:tc>
          <w:tcPr>
            <w:tcW w:w="1663" w:type="dxa"/>
            <w:tcBorders>
              <w:top w:val="nil"/>
              <w:left w:val="nil"/>
              <w:bottom w:val="single" w:color="auto" w:sz="4" w:space="0"/>
              <w:right w:val="single" w:color="auto" w:sz="4" w:space="0"/>
            </w:tcBorders>
            <w:noWrap w:val="0"/>
            <w:vAlign w:val="center"/>
          </w:tcPr>
          <w:p w14:paraId="69A89E43">
            <w:pPr>
              <w:widowControl/>
              <w:ind w:left="-171"/>
              <w:jc w:val="center"/>
              <w:rPr>
                <w:rFonts w:ascii="宋体" w:hAnsi="宋体"/>
                <w:color w:val="auto"/>
                <w:kern w:val="0"/>
                <w:szCs w:val="21"/>
                <w:highlight w:val="none"/>
              </w:rPr>
            </w:pPr>
            <w:r>
              <w:rPr>
                <w:rFonts w:ascii="宋体" w:hAnsi="宋体"/>
                <w:color w:val="auto"/>
                <w:kern w:val="0"/>
                <w:szCs w:val="21"/>
                <w:highlight w:val="none"/>
              </w:rPr>
              <w:t>见磋商响应文件</w:t>
            </w:r>
          </w:p>
          <w:p w14:paraId="33A570D0">
            <w:pPr>
              <w:widowControl/>
              <w:ind w:left="-171"/>
              <w:jc w:val="center"/>
              <w:rPr>
                <w:rFonts w:ascii="宋体" w:hAnsi="宋体"/>
                <w:color w:val="auto"/>
                <w:kern w:val="0"/>
                <w:szCs w:val="21"/>
                <w:highlight w:val="none"/>
              </w:rPr>
            </w:pPr>
            <w:r>
              <w:rPr>
                <w:rFonts w:ascii="宋体" w:hAnsi="宋体"/>
                <w:color w:val="auto"/>
                <w:kern w:val="0"/>
                <w:szCs w:val="21"/>
                <w:highlight w:val="none"/>
              </w:rPr>
              <w:t>第（）页</w:t>
            </w:r>
          </w:p>
        </w:tc>
      </w:tr>
      <w:tr w14:paraId="4768EB17">
        <w:tblPrEx>
          <w:tblCellMar>
            <w:top w:w="0" w:type="dxa"/>
            <w:left w:w="0" w:type="dxa"/>
            <w:bottom w:w="0" w:type="dxa"/>
            <w:right w:w="0" w:type="dxa"/>
          </w:tblCellMar>
        </w:tblPrEx>
        <w:trPr>
          <w:cantSplit/>
          <w:trHeight w:val="680" w:hRule="atLeast"/>
        </w:trPr>
        <w:tc>
          <w:tcPr>
            <w:tcW w:w="409" w:type="dxa"/>
            <w:vMerge w:val="continue"/>
            <w:tcBorders>
              <w:left w:val="single" w:color="auto" w:sz="4" w:space="0"/>
              <w:right w:val="single" w:color="auto" w:sz="4" w:space="0"/>
            </w:tcBorders>
            <w:noWrap w:val="0"/>
            <w:vAlign w:val="center"/>
          </w:tcPr>
          <w:p w14:paraId="230464EB">
            <w:pPr>
              <w:widowControl/>
              <w:ind w:left="-171"/>
              <w:jc w:val="center"/>
              <w:rPr>
                <w:rFonts w:ascii="宋体" w:hAnsi="宋体"/>
                <w:color w:val="auto"/>
                <w:kern w:val="0"/>
                <w:szCs w:val="21"/>
                <w:highlight w:val="none"/>
              </w:rPr>
            </w:pPr>
          </w:p>
        </w:tc>
        <w:tc>
          <w:tcPr>
            <w:tcW w:w="1581" w:type="dxa"/>
            <w:tcBorders>
              <w:top w:val="nil"/>
              <w:left w:val="nil"/>
              <w:bottom w:val="single" w:color="auto" w:sz="4" w:space="0"/>
              <w:right w:val="single" w:color="auto" w:sz="4" w:space="0"/>
            </w:tcBorders>
            <w:noWrap w:val="0"/>
            <w:vAlign w:val="center"/>
          </w:tcPr>
          <w:p w14:paraId="65806B54">
            <w:pPr>
              <w:widowControl/>
              <w:jc w:val="left"/>
              <w:textAlignment w:val="center"/>
              <w:rPr>
                <w:rFonts w:ascii="宋体" w:hAnsi="宋体"/>
                <w:color w:val="auto"/>
                <w:kern w:val="0"/>
                <w:szCs w:val="21"/>
                <w:highlight w:val="none"/>
              </w:rPr>
            </w:pPr>
            <w:r>
              <w:rPr>
                <w:rFonts w:hint="eastAsia" w:ascii="宋体" w:hAnsi="宋体" w:cs="宋体"/>
                <w:color w:val="auto"/>
                <w:kern w:val="0"/>
                <w:szCs w:val="21"/>
                <w:highlight w:val="none"/>
                <w:lang w:bidi="ar"/>
              </w:rPr>
              <w:t>实质性条款</w:t>
            </w:r>
          </w:p>
        </w:tc>
        <w:tc>
          <w:tcPr>
            <w:tcW w:w="4050" w:type="dxa"/>
            <w:tcBorders>
              <w:top w:val="nil"/>
              <w:left w:val="nil"/>
              <w:bottom w:val="single" w:color="auto" w:sz="4" w:space="0"/>
              <w:right w:val="single" w:color="auto" w:sz="4" w:space="0"/>
            </w:tcBorders>
            <w:noWrap w:val="0"/>
            <w:vAlign w:val="center"/>
          </w:tcPr>
          <w:p w14:paraId="76F8A42D">
            <w:pPr>
              <w:widowControl/>
              <w:jc w:val="left"/>
              <w:textAlignment w:val="center"/>
              <w:rPr>
                <w:rFonts w:ascii="宋体" w:hAnsi="宋体"/>
                <w:color w:val="auto"/>
                <w:kern w:val="0"/>
                <w:szCs w:val="21"/>
                <w:highlight w:val="none"/>
              </w:rPr>
            </w:pPr>
            <w:r>
              <w:rPr>
                <w:rFonts w:hint="eastAsia" w:ascii="宋体" w:hAnsi="宋体" w:cs="宋体"/>
                <w:color w:val="auto"/>
                <w:szCs w:val="21"/>
                <w:highlight w:val="none"/>
                <w:lang w:bidi="ar"/>
              </w:rPr>
              <w:t>满足</w:t>
            </w:r>
            <w:r>
              <w:rPr>
                <w:rFonts w:hint="eastAsia" w:ascii="宋体" w:hAnsi="宋体" w:cs="宋体"/>
                <w:color w:val="auto"/>
                <w:kern w:val="0"/>
                <w:szCs w:val="21"/>
                <w:highlight w:val="none"/>
                <w:lang w:bidi="ar"/>
              </w:rPr>
              <w:t>“用户需求书”中的实质性条款要求（带“★”）</w:t>
            </w:r>
          </w:p>
        </w:tc>
        <w:tc>
          <w:tcPr>
            <w:tcW w:w="1482" w:type="dxa"/>
            <w:tcBorders>
              <w:top w:val="nil"/>
              <w:left w:val="nil"/>
              <w:bottom w:val="single" w:color="auto" w:sz="4" w:space="0"/>
              <w:right w:val="single" w:color="auto" w:sz="4" w:space="0"/>
            </w:tcBorders>
            <w:noWrap w:val="0"/>
            <w:vAlign w:val="center"/>
          </w:tcPr>
          <w:p w14:paraId="2506FDB0">
            <w:pPr>
              <w:widowControl/>
              <w:ind w:left="-171"/>
              <w:jc w:val="center"/>
              <w:rPr>
                <w:rFonts w:ascii="宋体" w:hAnsi="宋体"/>
                <w:color w:val="auto"/>
                <w:kern w:val="0"/>
                <w:szCs w:val="21"/>
                <w:highlight w:val="none"/>
              </w:rPr>
            </w:pPr>
            <w:r>
              <w:rPr>
                <w:rFonts w:ascii="宋体" w:hAnsi="宋体"/>
                <w:color w:val="auto"/>
                <w:kern w:val="0"/>
                <w:szCs w:val="21"/>
                <w:highlight w:val="none"/>
              </w:rPr>
              <w:t>□通  过</w:t>
            </w:r>
          </w:p>
          <w:p w14:paraId="6EAFE9FA">
            <w:pPr>
              <w:widowControl/>
              <w:ind w:left="-171"/>
              <w:jc w:val="center"/>
              <w:rPr>
                <w:rFonts w:ascii="宋体" w:hAnsi="宋体"/>
                <w:color w:val="auto"/>
                <w:kern w:val="0"/>
                <w:szCs w:val="21"/>
                <w:highlight w:val="none"/>
              </w:rPr>
            </w:pPr>
            <w:r>
              <w:rPr>
                <w:rFonts w:ascii="宋体" w:hAnsi="宋体"/>
                <w:color w:val="auto"/>
                <w:kern w:val="0"/>
                <w:szCs w:val="21"/>
                <w:highlight w:val="none"/>
              </w:rPr>
              <w:t>□不通过</w:t>
            </w:r>
          </w:p>
        </w:tc>
        <w:tc>
          <w:tcPr>
            <w:tcW w:w="1663" w:type="dxa"/>
            <w:tcBorders>
              <w:top w:val="nil"/>
              <w:left w:val="nil"/>
              <w:bottom w:val="single" w:color="auto" w:sz="4" w:space="0"/>
              <w:right w:val="single" w:color="auto" w:sz="4" w:space="0"/>
            </w:tcBorders>
            <w:noWrap w:val="0"/>
            <w:vAlign w:val="center"/>
          </w:tcPr>
          <w:p w14:paraId="32028BAF">
            <w:pPr>
              <w:widowControl/>
              <w:ind w:left="-171"/>
              <w:jc w:val="center"/>
              <w:rPr>
                <w:rFonts w:ascii="宋体" w:hAnsi="宋体"/>
                <w:color w:val="auto"/>
                <w:kern w:val="0"/>
                <w:szCs w:val="21"/>
                <w:highlight w:val="none"/>
              </w:rPr>
            </w:pPr>
            <w:r>
              <w:rPr>
                <w:rFonts w:ascii="宋体" w:hAnsi="宋体"/>
                <w:color w:val="auto"/>
                <w:kern w:val="0"/>
                <w:szCs w:val="21"/>
                <w:highlight w:val="none"/>
              </w:rPr>
              <w:t>见磋商响应文件</w:t>
            </w:r>
          </w:p>
          <w:p w14:paraId="0A823175">
            <w:pPr>
              <w:widowControl/>
              <w:ind w:left="-171"/>
              <w:jc w:val="center"/>
              <w:rPr>
                <w:rFonts w:ascii="宋体" w:hAnsi="宋体"/>
                <w:color w:val="auto"/>
                <w:kern w:val="0"/>
                <w:szCs w:val="21"/>
                <w:highlight w:val="none"/>
              </w:rPr>
            </w:pPr>
            <w:r>
              <w:rPr>
                <w:rFonts w:ascii="宋体" w:hAnsi="宋体"/>
                <w:color w:val="auto"/>
                <w:kern w:val="0"/>
                <w:szCs w:val="21"/>
                <w:highlight w:val="none"/>
              </w:rPr>
              <w:t>第（）页</w:t>
            </w:r>
          </w:p>
        </w:tc>
      </w:tr>
      <w:tr w14:paraId="26B618E5">
        <w:tblPrEx>
          <w:tblCellMar>
            <w:top w:w="0" w:type="dxa"/>
            <w:left w:w="0" w:type="dxa"/>
            <w:bottom w:w="0" w:type="dxa"/>
            <w:right w:w="0" w:type="dxa"/>
          </w:tblCellMar>
        </w:tblPrEx>
        <w:trPr>
          <w:cantSplit/>
          <w:trHeight w:val="680" w:hRule="atLeast"/>
        </w:trPr>
        <w:tc>
          <w:tcPr>
            <w:tcW w:w="409" w:type="dxa"/>
            <w:vMerge w:val="continue"/>
            <w:tcBorders>
              <w:left w:val="single" w:color="auto" w:sz="4" w:space="0"/>
              <w:bottom w:val="single" w:color="000000" w:sz="4" w:space="0"/>
              <w:right w:val="single" w:color="auto" w:sz="4" w:space="0"/>
            </w:tcBorders>
            <w:noWrap w:val="0"/>
            <w:vAlign w:val="center"/>
          </w:tcPr>
          <w:p w14:paraId="415CC1BC">
            <w:pPr>
              <w:widowControl/>
              <w:ind w:left="-171"/>
              <w:jc w:val="center"/>
              <w:rPr>
                <w:rFonts w:ascii="宋体" w:hAnsi="宋体"/>
                <w:color w:val="auto"/>
                <w:kern w:val="0"/>
                <w:szCs w:val="21"/>
                <w:highlight w:val="none"/>
              </w:rPr>
            </w:pPr>
          </w:p>
        </w:tc>
        <w:tc>
          <w:tcPr>
            <w:tcW w:w="1581" w:type="dxa"/>
            <w:tcBorders>
              <w:top w:val="single" w:color="auto" w:sz="4" w:space="0"/>
              <w:left w:val="single" w:color="auto" w:sz="4" w:space="0"/>
              <w:bottom w:val="single" w:color="auto" w:sz="4" w:space="0"/>
              <w:right w:val="single" w:color="auto" w:sz="4" w:space="0"/>
            </w:tcBorders>
            <w:noWrap w:val="0"/>
            <w:vAlign w:val="center"/>
          </w:tcPr>
          <w:p w14:paraId="45A7D7DA">
            <w:pPr>
              <w:widowControl/>
              <w:jc w:val="left"/>
              <w:textAlignment w:val="center"/>
              <w:rPr>
                <w:rFonts w:ascii="宋体" w:hAnsi="宋体" w:cs="宋体"/>
                <w:color w:val="auto"/>
                <w:kern w:val="0"/>
                <w:szCs w:val="21"/>
                <w:highlight w:val="none"/>
                <w:lang w:bidi="ar"/>
              </w:rPr>
            </w:pPr>
            <w:r>
              <w:rPr>
                <w:rFonts w:hint="eastAsia" w:ascii="宋体" w:hAnsi="宋体" w:cs="宋体"/>
                <w:color w:val="auto"/>
                <w:szCs w:val="21"/>
                <w:highlight w:val="none"/>
                <w:lang w:bidi="ar"/>
              </w:rPr>
              <w:t>合同期限</w:t>
            </w:r>
          </w:p>
        </w:tc>
        <w:tc>
          <w:tcPr>
            <w:tcW w:w="4050" w:type="dxa"/>
            <w:tcBorders>
              <w:top w:val="single" w:color="auto" w:sz="4" w:space="0"/>
              <w:left w:val="single" w:color="auto" w:sz="4" w:space="0"/>
              <w:bottom w:val="single" w:color="auto" w:sz="4" w:space="0"/>
              <w:right w:val="single" w:color="auto" w:sz="4" w:space="0"/>
            </w:tcBorders>
            <w:noWrap w:val="0"/>
            <w:vAlign w:val="center"/>
          </w:tcPr>
          <w:p w14:paraId="65329057">
            <w:pPr>
              <w:widowControl/>
              <w:jc w:val="left"/>
              <w:textAlignment w:val="center"/>
              <w:rPr>
                <w:rFonts w:ascii="宋体" w:hAnsi="宋体" w:cs="宋体"/>
                <w:color w:val="auto"/>
                <w:kern w:val="0"/>
                <w:szCs w:val="21"/>
                <w:highlight w:val="none"/>
                <w:lang w:bidi="ar"/>
              </w:rPr>
            </w:pPr>
            <w:r>
              <w:rPr>
                <w:rFonts w:hint="eastAsia" w:ascii="宋体" w:hAnsi="宋体" w:cs="宋体"/>
                <w:color w:val="auto"/>
                <w:szCs w:val="21"/>
                <w:highlight w:val="none"/>
                <w:lang w:bidi="ar"/>
              </w:rPr>
              <w:t>满足磋商文件要求</w:t>
            </w:r>
          </w:p>
        </w:tc>
        <w:tc>
          <w:tcPr>
            <w:tcW w:w="1482" w:type="dxa"/>
            <w:tcBorders>
              <w:top w:val="single" w:color="auto" w:sz="4" w:space="0"/>
              <w:left w:val="single" w:color="auto" w:sz="4" w:space="0"/>
              <w:bottom w:val="single" w:color="auto" w:sz="4" w:space="0"/>
              <w:right w:val="single" w:color="auto" w:sz="4" w:space="0"/>
            </w:tcBorders>
            <w:noWrap w:val="0"/>
            <w:vAlign w:val="center"/>
          </w:tcPr>
          <w:p w14:paraId="1B8CC568">
            <w:pPr>
              <w:widowControl/>
              <w:ind w:left="-171"/>
              <w:jc w:val="center"/>
              <w:rPr>
                <w:rFonts w:ascii="宋体" w:hAnsi="宋体"/>
                <w:color w:val="auto"/>
                <w:kern w:val="0"/>
                <w:szCs w:val="21"/>
                <w:highlight w:val="none"/>
              </w:rPr>
            </w:pPr>
            <w:r>
              <w:rPr>
                <w:rFonts w:ascii="宋体" w:hAnsi="宋体"/>
                <w:color w:val="auto"/>
                <w:kern w:val="0"/>
                <w:szCs w:val="21"/>
                <w:highlight w:val="none"/>
              </w:rPr>
              <w:t>□通  过</w:t>
            </w:r>
          </w:p>
          <w:p w14:paraId="7EE1310C">
            <w:pPr>
              <w:widowControl/>
              <w:ind w:left="-171"/>
              <w:jc w:val="center"/>
              <w:rPr>
                <w:rFonts w:ascii="宋体" w:hAnsi="宋体"/>
                <w:color w:val="auto"/>
                <w:kern w:val="0"/>
                <w:szCs w:val="21"/>
                <w:highlight w:val="none"/>
              </w:rPr>
            </w:pPr>
            <w:r>
              <w:rPr>
                <w:rFonts w:ascii="宋体" w:hAnsi="宋体"/>
                <w:color w:val="auto"/>
                <w:kern w:val="0"/>
                <w:szCs w:val="21"/>
                <w:highlight w:val="none"/>
              </w:rPr>
              <w:t>□不通过</w:t>
            </w:r>
          </w:p>
        </w:tc>
        <w:tc>
          <w:tcPr>
            <w:tcW w:w="1663" w:type="dxa"/>
            <w:tcBorders>
              <w:top w:val="single" w:color="auto" w:sz="4" w:space="0"/>
              <w:left w:val="single" w:color="auto" w:sz="4" w:space="0"/>
              <w:bottom w:val="single" w:color="auto" w:sz="4" w:space="0"/>
              <w:right w:val="single" w:color="auto" w:sz="4" w:space="0"/>
            </w:tcBorders>
            <w:noWrap w:val="0"/>
            <w:vAlign w:val="center"/>
          </w:tcPr>
          <w:p w14:paraId="4CBD787E">
            <w:pPr>
              <w:widowControl/>
              <w:ind w:left="-171"/>
              <w:jc w:val="center"/>
              <w:rPr>
                <w:rFonts w:ascii="宋体" w:hAnsi="宋体"/>
                <w:color w:val="auto"/>
                <w:kern w:val="0"/>
                <w:szCs w:val="21"/>
                <w:highlight w:val="none"/>
              </w:rPr>
            </w:pPr>
            <w:r>
              <w:rPr>
                <w:rFonts w:ascii="宋体" w:hAnsi="宋体"/>
                <w:color w:val="auto"/>
                <w:kern w:val="0"/>
                <w:szCs w:val="21"/>
                <w:highlight w:val="none"/>
              </w:rPr>
              <w:t>见磋商响应文件</w:t>
            </w:r>
          </w:p>
          <w:p w14:paraId="64E720CA">
            <w:pPr>
              <w:widowControl/>
              <w:ind w:left="-171"/>
              <w:jc w:val="center"/>
              <w:rPr>
                <w:rFonts w:ascii="宋体" w:hAnsi="宋体"/>
                <w:color w:val="auto"/>
                <w:kern w:val="0"/>
                <w:szCs w:val="21"/>
                <w:highlight w:val="none"/>
              </w:rPr>
            </w:pPr>
            <w:r>
              <w:rPr>
                <w:rFonts w:ascii="宋体" w:hAnsi="宋体"/>
                <w:color w:val="auto"/>
                <w:kern w:val="0"/>
                <w:szCs w:val="21"/>
                <w:highlight w:val="none"/>
              </w:rPr>
              <w:t>第（）页</w:t>
            </w:r>
          </w:p>
        </w:tc>
      </w:tr>
      <w:tr w14:paraId="63B871DE">
        <w:tblPrEx>
          <w:tblCellMar>
            <w:top w:w="0" w:type="dxa"/>
            <w:left w:w="0" w:type="dxa"/>
            <w:bottom w:w="0" w:type="dxa"/>
            <w:right w:w="0" w:type="dxa"/>
          </w:tblCellMar>
        </w:tblPrEx>
        <w:trPr>
          <w:cantSplit/>
          <w:trHeight w:val="680" w:hRule="atLeast"/>
        </w:trPr>
        <w:tc>
          <w:tcPr>
            <w:tcW w:w="409" w:type="dxa"/>
            <w:vMerge w:val="continue"/>
            <w:tcBorders>
              <w:left w:val="single" w:color="auto" w:sz="4" w:space="0"/>
              <w:right w:val="single" w:color="auto" w:sz="4" w:space="0"/>
            </w:tcBorders>
            <w:noWrap w:val="0"/>
            <w:vAlign w:val="center"/>
          </w:tcPr>
          <w:p w14:paraId="3F543714">
            <w:pPr>
              <w:widowControl/>
              <w:ind w:left="-171"/>
              <w:jc w:val="center"/>
              <w:rPr>
                <w:rFonts w:ascii="宋体" w:hAnsi="宋体"/>
                <w:color w:val="auto"/>
                <w:kern w:val="0"/>
                <w:szCs w:val="21"/>
                <w:highlight w:val="none"/>
              </w:rPr>
            </w:pPr>
          </w:p>
        </w:tc>
        <w:tc>
          <w:tcPr>
            <w:tcW w:w="1581" w:type="dxa"/>
            <w:tcBorders>
              <w:top w:val="single" w:color="auto" w:sz="4" w:space="0"/>
              <w:left w:val="single" w:color="auto" w:sz="4" w:space="0"/>
              <w:bottom w:val="single" w:color="auto" w:sz="4" w:space="0"/>
              <w:right w:val="single" w:color="auto" w:sz="4" w:space="0"/>
            </w:tcBorders>
            <w:noWrap w:val="0"/>
            <w:vAlign w:val="center"/>
          </w:tcPr>
          <w:p w14:paraId="60008E98">
            <w:pPr>
              <w:widowControl/>
              <w:jc w:val="left"/>
              <w:textAlignment w:val="center"/>
              <w:rPr>
                <w:rFonts w:ascii="宋体" w:hAnsi="宋体" w:cs="宋体"/>
                <w:color w:val="auto"/>
                <w:kern w:val="0"/>
                <w:szCs w:val="21"/>
                <w:highlight w:val="none"/>
                <w:lang w:bidi="ar"/>
              </w:rPr>
            </w:pPr>
            <w:r>
              <w:rPr>
                <w:rFonts w:hint="eastAsia" w:ascii="宋体" w:hAnsi="宋体" w:cs="宋体"/>
                <w:color w:val="auto"/>
                <w:szCs w:val="21"/>
                <w:highlight w:val="none"/>
                <w:lang w:bidi="ar"/>
              </w:rPr>
              <w:t>响应文件的完整性</w:t>
            </w:r>
          </w:p>
        </w:tc>
        <w:tc>
          <w:tcPr>
            <w:tcW w:w="4050" w:type="dxa"/>
            <w:tcBorders>
              <w:top w:val="single" w:color="auto" w:sz="4" w:space="0"/>
              <w:left w:val="single" w:color="auto" w:sz="4" w:space="0"/>
              <w:bottom w:val="single" w:color="auto" w:sz="4" w:space="0"/>
              <w:right w:val="single" w:color="auto" w:sz="4" w:space="0"/>
            </w:tcBorders>
            <w:noWrap w:val="0"/>
            <w:vAlign w:val="center"/>
          </w:tcPr>
          <w:p w14:paraId="1FB4C7B0">
            <w:pPr>
              <w:widowControl/>
              <w:jc w:val="left"/>
              <w:textAlignment w:val="center"/>
              <w:rPr>
                <w:rFonts w:ascii="宋体" w:hAnsi="宋体" w:cs="宋体"/>
                <w:color w:val="auto"/>
                <w:kern w:val="0"/>
                <w:szCs w:val="21"/>
                <w:highlight w:val="none"/>
                <w:lang w:bidi="ar"/>
              </w:rPr>
            </w:pPr>
            <w:r>
              <w:rPr>
                <w:rFonts w:hint="eastAsia" w:ascii="宋体" w:hAnsi="宋体" w:cs="宋体"/>
                <w:color w:val="auto"/>
                <w:szCs w:val="21"/>
                <w:highlight w:val="none"/>
                <w:lang w:bidi="ar"/>
              </w:rPr>
              <w:t>响应文件完整且编排有序，</w:t>
            </w:r>
            <w:r>
              <w:rPr>
                <w:rFonts w:hint="eastAsia" w:ascii="宋体" w:hAnsi="宋体" w:cs="宋体"/>
                <w:color w:val="auto"/>
                <w:szCs w:val="21"/>
                <w:highlight w:val="none"/>
                <w:lang w:eastAsia="zh-CN" w:bidi="ar"/>
              </w:rPr>
              <w:t>响应</w:t>
            </w:r>
            <w:r>
              <w:rPr>
                <w:rFonts w:hint="eastAsia" w:ascii="宋体" w:hAnsi="宋体" w:cs="宋体"/>
                <w:color w:val="auto"/>
                <w:szCs w:val="21"/>
                <w:highlight w:val="none"/>
                <w:lang w:bidi="ar"/>
              </w:rPr>
              <w:t>内容基本完整，无重大错漏，并按要求密封、签署、盖章。</w:t>
            </w:r>
          </w:p>
        </w:tc>
        <w:tc>
          <w:tcPr>
            <w:tcW w:w="1482" w:type="dxa"/>
            <w:tcBorders>
              <w:top w:val="single" w:color="auto" w:sz="4" w:space="0"/>
              <w:left w:val="single" w:color="auto" w:sz="4" w:space="0"/>
              <w:bottom w:val="single" w:color="auto" w:sz="4" w:space="0"/>
              <w:right w:val="single" w:color="auto" w:sz="4" w:space="0"/>
            </w:tcBorders>
            <w:noWrap w:val="0"/>
            <w:vAlign w:val="center"/>
          </w:tcPr>
          <w:p w14:paraId="4E7AA5E4">
            <w:pPr>
              <w:widowControl/>
              <w:ind w:left="-171"/>
              <w:jc w:val="center"/>
              <w:rPr>
                <w:rFonts w:ascii="宋体" w:hAnsi="宋体"/>
                <w:color w:val="auto"/>
                <w:kern w:val="0"/>
                <w:szCs w:val="21"/>
                <w:highlight w:val="none"/>
              </w:rPr>
            </w:pPr>
            <w:r>
              <w:rPr>
                <w:rFonts w:ascii="宋体" w:hAnsi="宋体"/>
                <w:color w:val="auto"/>
                <w:kern w:val="0"/>
                <w:szCs w:val="21"/>
                <w:highlight w:val="none"/>
              </w:rPr>
              <w:t>□通  过</w:t>
            </w:r>
          </w:p>
          <w:p w14:paraId="7E88EE04">
            <w:pPr>
              <w:widowControl/>
              <w:ind w:left="-171"/>
              <w:jc w:val="center"/>
              <w:rPr>
                <w:rFonts w:ascii="宋体" w:hAnsi="宋体"/>
                <w:color w:val="auto"/>
                <w:kern w:val="0"/>
                <w:szCs w:val="21"/>
                <w:highlight w:val="none"/>
              </w:rPr>
            </w:pPr>
            <w:r>
              <w:rPr>
                <w:rFonts w:ascii="宋体" w:hAnsi="宋体"/>
                <w:color w:val="auto"/>
                <w:kern w:val="0"/>
                <w:szCs w:val="21"/>
                <w:highlight w:val="none"/>
              </w:rPr>
              <w:t>□不通过</w:t>
            </w:r>
          </w:p>
        </w:tc>
        <w:tc>
          <w:tcPr>
            <w:tcW w:w="1663" w:type="dxa"/>
            <w:tcBorders>
              <w:top w:val="single" w:color="auto" w:sz="4" w:space="0"/>
              <w:left w:val="single" w:color="auto" w:sz="4" w:space="0"/>
              <w:bottom w:val="single" w:color="auto" w:sz="4" w:space="0"/>
              <w:right w:val="single" w:color="auto" w:sz="4" w:space="0"/>
            </w:tcBorders>
            <w:noWrap w:val="0"/>
            <w:vAlign w:val="center"/>
          </w:tcPr>
          <w:p w14:paraId="1797E116">
            <w:pPr>
              <w:widowControl/>
              <w:ind w:left="-171"/>
              <w:jc w:val="center"/>
              <w:rPr>
                <w:rFonts w:ascii="宋体" w:hAnsi="宋体"/>
                <w:color w:val="auto"/>
                <w:kern w:val="0"/>
                <w:szCs w:val="21"/>
                <w:highlight w:val="none"/>
              </w:rPr>
            </w:pPr>
            <w:r>
              <w:rPr>
                <w:rFonts w:ascii="宋体" w:hAnsi="宋体"/>
                <w:color w:val="auto"/>
                <w:kern w:val="0"/>
                <w:szCs w:val="21"/>
                <w:highlight w:val="none"/>
              </w:rPr>
              <w:t>见磋商响应文件</w:t>
            </w:r>
          </w:p>
          <w:p w14:paraId="23C14EEB">
            <w:pPr>
              <w:widowControl/>
              <w:ind w:left="-171"/>
              <w:jc w:val="center"/>
              <w:rPr>
                <w:rFonts w:ascii="宋体" w:hAnsi="宋体"/>
                <w:color w:val="auto"/>
                <w:kern w:val="0"/>
                <w:szCs w:val="21"/>
                <w:highlight w:val="none"/>
              </w:rPr>
            </w:pPr>
            <w:r>
              <w:rPr>
                <w:rFonts w:ascii="宋体" w:hAnsi="宋体"/>
                <w:color w:val="auto"/>
                <w:kern w:val="0"/>
                <w:szCs w:val="21"/>
                <w:highlight w:val="none"/>
              </w:rPr>
              <w:t>第（）页</w:t>
            </w:r>
          </w:p>
        </w:tc>
      </w:tr>
      <w:tr w14:paraId="19DF1D12">
        <w:tblPrEx>
          <w:tblCellMar>
            <w:top w:w="0" w:type="dxa"/>
            <w:left w:w="0" w:type="dxa"/>
            <w:bottom w:w="0" w:type="dxa"/>
            <w:right w:w="0" w:type="dxa"/>
          </w:tblCellMar>
        </w:tblPrEx>
        <w:trPr>
          <w:cantSplit/>
          <w:trHeight w:val="680" w:hRule="atLeast"/>
        </w:trPr>
        <w:tc>
          <w:tcPr>
            <w:tcW w:w="409" w:type="dxa"/>
            <w:tcBorders>
              <w:left w:val="single" w:color="auto" w:sz="4" w:space="0"/>
              <w:right w:val="single" w:color="auto" w:sz="4" w:space="0"/>
            </w:tcBorders>
            <w:noWrap w:val="0"/>
            <w:vAlign w:val="center"/>
          </w:tcPr>
          <w:p w14:paraId="025B6764">
            <w:pPr>
              <w:widowControl/>
              <w:ind w:left="-171"/>
              <w:jc w:val="center"/>
              <w:rPr>
                <w:rFonts w:ascii="宋体" w:hAnsi="宋体"/>
                <w:color w:val="auto"/>
                <w:kern w:val="0"/>
                <w:szCs w:val="21"/>
                <w:highlight w:val="none"/>
              </w:rPr>
            </w:pPr>
          </w:p>
        </w:tc>
        <w:tc>
          <w:tcPr>
            <w:tcW w:w="1581" w:type="dxa"/>
            <w:tcBorders>
              <w:top w:val="single" w:color="auto" w:sz="4" w:space="0"/>
              <w:left w:val="single" w:color="auto" w:sz="4" w:space="0"/>
              <w:bottom w:val="single" w:color="auto" w:sz="4" w:space="0"/>
              <w:right w:val="single" w:color="auto" w:sz="4" w:space="0"/>
            </w:tcBorders>
            <w:noWrap w:val="0"/>
            <w:vAlign w:val="center"/>
          </w:tcPr>
          <w:p w14:paraId="130E8493">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串通响应情形</w:t>
            </w:r>
          </w:p>
        </w:tc>
        <w:tc>
          <w:tcPr>
            <w:tcW w:w="4050" w:type="dxa"/>
            <w:tcBorders>
              <w:top w:val="single" w:color="auto" w:sz="4" w:space="0"/>
              <w:left w:val="single" w:color="auto" w:sz="4" w:space="0"/>
              <w:bottom w:val="single" w:color="auto" w:sz="4" w:space="0"/>
              <w:right w:val="single" w:color="auto" w:sz="4" w:space="0"/>
            </w:tcBorders>
            <w:noWrap w:val="0"/>
            <w:vAlign w:val="center"/>
          </w:tcPr>
          <w:p w14:paraId="555CA7AA">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未出现磋商文件所列的视为串通响应情形</w:t>
            </w:r>
          </w:p>
        </w:tc>
        <w:tc>
          <w:tcPr>
            <w:tcW w:w="1482" w:type="dxa"/>
            <w:tcBorders>
              <w:top w:val="single" w:color="auto" w:sz="4" w:space="0"/>
              <w:left w:val="single" w:color="auto" w:sz="4" w:space="0"/>
              <w:bottom w:val="single" w:color="auto" w:sz="4" w:space="0"/>
              <w:right w:val="single" w:color="auto" w:sz="4" w:space="0"/>
            </w:tcBorders>
            <w:noWrap w:val="0"/>
            <w:vAlign w:val="center"/>
          </w:tcPr>
          <w:p w14:paraId="2AFE4BD0">
            <w:pPr>
              <w:widowControl/>
              <w:ind w:left="-171"/>
              <w:jc w:val="center"/>
              <w:rPr>
                <w:rFonts w:ascii="宋体" w:hAnsi="宋体"/>
                <w:color w:val="auto"/>
                <w:kern w:val="0"/>
                <w:szCs w:val="21"/>
                <w:highlight w:val="none"/>
              </w:rPr>
            </w:pPr>
            <w:r>
              <w:rPr>
                <w:rFonts w:ascii="宋体" w:hAnsi="宋体"/>
                <w:color w:val="auto"/>
                <w:kern w:val="0"/>
                <w:szCs w:val="21"/>
                <w:highlight w:val="none"/>
              </w:rPr>
              <w:t>□通  过</w:t>
            </w:r>
          </w:p>
          <w:p w14:paraId="37D53727">
            <w:pPr>
              <w:widowControl/>
              <w:ind w:left="-171"/>
              <w:jc w:val="center"/>
              <w:rPr>
                <w:rFonts w:ascii="宋体" w:hAnsi="宋体"/>
                <w:color w:val="auto"/>
                <w:kern w:val="0"/>
                <w:szCs w:val="21"/>
                <w:highlight w:val="none"/>
              </w:rPr>
            </w:pPr>
            <w:r>
              <w:rPr>
                <w:rFonts w:ascii="宋体" w:hAnsi="宋体"/>
                <w:color w:val="auto"/>
                <w:kern w:val="0"/>
                <w:szCs w:val="21"/>
                <w:highlight w:val="none"/>
              </w:rPr>
              <w:t>□不通过</w:t>
            </w:r>
          </w:p>
        </w:tc>
        <w:tc>
          <w:tcPr>
            <w:tcW w:w="1663" w:type="dxa"/>
            <w:tcBorders>
              <w:top w:val="single" w:color="auto" w:sz="4" w:space="0"/>
              <w:left w:val="single" w:color="auto" w:sz="4" w:space="0"/>
              <w:bottom w:val="single" w:color="auto" w:sz="4" w:space="0"/>
              <w:right w:val="single" w:color="auto" w:sz="4" w:space="0"/>
            </w:tcBorders>
            <w:noWrap w:val="0"/>
            <w:vAlign w:val="center"/>
          </w:tcPr>
          <w:p w14:paraId="5E410D0D">
            <w:pPr>
              <w:widowControl/>
              <w:ind w:left="-171"/>
              <w:jc w:val="center"/>
              <w:rPr>
                <w:rFonts w:ascii="宋体" w:hAnsi="宋体"/>
                <w:color w:val="auto"/>
                <w:kern w:val="0"/>
                <w:szCs w:val="21"/>
                <w:highlight w:val="none"/>
              </w:rPr>
            </w:pPr>
            <w:r>
              <w:rPr>
                <w:rFonts w:ascii="宋体" w:hAnsi="宋体"/>
                <w:color w:val="auto"/>
                <w:kern w:val="0"/>
                <w:szCs w:val="21"/>
                <w:highlight w:val="none"/>
              </w:rPr>
              <w:t>见磋商响应文件</w:t>
            </w:r>
          </w:p>
          <w:p w14:paraId="491C08E2">
            <w:pPr>
              <w:widowControl/>
              <w:ind w:left="-171"/>
              <w:jc w:val="center"/>
              <w:rPr>
                <w:rFonts w:ascii="宋体" w:hAnsi="宋体"/>
                <w:color w:val="auto"/>
                <w:kern w:val="0"/>
                <w:szCs w:val="21"/>
                <w:highlight w:val="none"/>
              </w:rPr>
            </w:pPr>
            <w:r>
              <w:rPr>
                <w:rFonts w:ascii="宋体" w:hAnsi="宋体"/>
                <w:color w:val="auto"/>
                <w:kern w:val="0"/>
                <w:szCs w:val="21"/>
                <w:highlight w:val="none"/>
              </w:rPr>
              <w:t>第（）页</w:t>
            </w:r>
          </w:p>
        </w:tc>
      </w:tr>
      <w:tr w14:paraId="48FEFD1B">
        <w:tblPrEx>
          <w:tblCellMar>
            <w:top w:w="0" w:type="dxa"/>
            <w:left w:w="0" w:type="dxa"/>
            <w:bottom w:w="0" w:type="dxa"/>
            <w:right w:w="0" w:type="dxa"/>
          </w:tblCellMar>
        </w:tblPrEx>
        <w:trPr>
          <w:cantSplit/>
          <w:trHeight w:val="680" w:hRule="atLeast"/>
        </w:trPr>
        <w:tc>
          <w:tcPr>
            <w:tcW w:w="409" w:type="dxa"/>
            <w:tcBorders>
              <w:left w:val="single" w:color="auto" w:sz="4" w:space="0"/>
              <w:bottom w:val="single" w:color="000000" w:sz="4" w:space="0"/>
              <w:right w:val="single" w:color="auto" w:sz="4" w:space="0"/>
            </w:tcBorders>
            <w:noWrap w:val="0"/>
            <w:vAlign w:val="center"/>
          </w:tcPr>
          <w:p w14:paraId="16100946">
            <w:pPr>
              <w:widowControl/>
              <w:ind w:left="-171"/>
              <w:jc w:val="center"/>
              <w:rPr>
                <w:rFonts w:ascii="宋体" w:hAnsi="宋体"/>
                <w:color w:val="auto"/>
                <w:kern w:val="0"/>
                <w:szCs w:val="21"/>
                <w:highlight w:val="none"/>
              </w:rPr>
            </w:pPr>
          </w:p>
        </w:tc>
        <w:tc>
          <w:tcPr>
            <w:tcW w:w="1581" w:type="dxa"/>
            <w:tcBorders>
              <w:top w:val="single" w:color="auto" w:sz="4" w:space="0"/>
              <w:left w:val="single" w:color="auto" w:sz="4" w:space="0"/>
              <w:bottom w:val="single" w:color="auto" w:sz="4" w:space="0"/>
              <w:right w:val="single" w:color="auto" w:sz="4" w:space="0"/>
            </w:tcBorders>
            <w:noWrap w:val="0"/>
            <w:vAlign w:val="center"/>
          </w:tcPr>
          <w:p w14:paraId="61391772">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其他</w:t>
            </w:r>
          </w:p>
        </w:tc>
        <w:tc>
          <w:tcPr>
            <w:tcW w:w="4050" w:type="dxa"/>
            <w:tcBorders>
              <w:top w:val="single" w:color="auto" w:sz="4" w:space="0"/>
              <w:left w:val="single" w:color="auto" w:sz="4" w:space="0"/>
              <w:bottom w:val="single" w:color="auto" w:sz="4" w:space="0"/>
              <w:right w:val="single" w:color="auto" w:sz="4" w:space="0"/>
            </w:tcBorders>
            <w:noWrap w:val="0"/>
            <w:vAlign w:val="center"/>
          </w:tcPr>
          <w:p w14:paraId="747AAF8D">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不属于法律、法规、规章规定无效响应的其他情形</w:t>
            </w:r>
          </w:p>
        </w:tc>
        <w:tc>
          <w:tcPr>
            <w:tcW w:w="1482" w:type="dxa"/>
            <w:tcBorders>
              <w:top w:val="single" w:color="auto" w:sz="4" w:space="0"/>
              <w:left w:val="single" w:color="auto" w:sz="4" w:space="0"/>
              <w:bottom w:val="single" w:color="auto" w:sz="4" w:space="0"/>
              <w:right w:val="single" w:color="auto" w:sz="4" w:space="0"/>
            </w:tcBorders>
            <w:noWrap w:val="0"/>
            <w:vAlign w:val="center"/>
          </w:tcPr>
          <w:p w14:paraId="5D46876F">
            <w:pPr>
              <w:widowControl/>
              <w:ind w:left="-171"/>
              <w:jc w:val="center"/>
              <w:rPr>
                <w:rFonts w:ascii="宋体" w:hAnsi="宋体"/>
                <w:color w:val="auto"/>
                <w:kern w:val="0"/>
                <w:szCs w:val="21"/>
                <w:highlight w:val="none"/>
              </w:rPr>
            </w:pPr>
            <w:r>
              <w:rPr>
                <w:rFonts w:ascii="宋体" w:hAnsi="宋体"/>
                <w:color w:val="auto"/>
                <w:kern w:val="0"/>
                <w:szCs w:val="21"/>
                <w:highlight w:val="none"/>
              </w:rPr>
              <w:t>□通  过</w:t>
            </w:r>
          </w:p>
          <w:p w14:paraId="2A15D5DE">
            <w:pPr>
              <w:widowControl/>
              <w:ind w:left="-171"/>
              <w:jc w:val="center"/>
              <w:rPr>
                <w:rFonts w:ascii="宋体" w:hAnsi="宋体"/>
                <w:color w:val="auto"/>
                <w:kern w:val="0"/>
                <w:szCs w:val="21"/>
                <w:highlight w:val="none"/>
              </w:rPr>
            </w:pPr>
            <w:r>
              <w:rPr>
                <w:rFonts w:ascii="宋体" w:hAnsi="宋体"/>
                <w:color w:val="auto"/>
                <w:kern w:val="0"/>
                <w:szCs w:val="21"/>
                <w:highlight w:val="none"/>
              </w:rPr>
              <w:t>□不通过</w:t>
            </w:r>
          </w:p>
        </w:tc>
        <w:tc>
          <w:tcPr>
            <w:tcW w:w="1663" w:type="dxa"/>
            <w:tcBorders>
              <w:top w:val="single" w:color="auto" w:sz="4" w:space="0"/>
              <w:left w:val="single" w:color="auto" w:sz="4" w:space="0"/>
              <w:bottom w:val="single" w:color="auto" w:sz="4" w:space="0"/>
              <w:right w:val="single" w:color="auto" w:sz="4" w:space="0"/>
            </w:tcBorders>
            <w:noWrap w:val="0"/>
            <w:vAlign w:val="center"/>
          </w:tcPr>
          <w:p w14:paraId="4DD0B153">
            <w:pPr>
              <w:widowControl/>
              <w:ind w:left="-171"/>
              <w:jc w:val="center"/>
              <w:rPr>
                <w:rFonts w:ascii="宋体" w:hAnsi="宋体"/>
                <w:color w:val="auto"/>
                <w:kern w:val="0"/>
                <w:szCs w:val="21"/>
                <w:highlight w:val="none"/>
              </w:rPr>
            </w:pPr>
            <w:r>
              <w:rPr>
                <w:rFonts w:ascii="宋体" w:hAnsi="宋体"/>
                <w:color w:val="auto"/>
                <w:kern w:val="0"/>
                <w:szCs w:val="21"/>
                <w:highlight w:val="none"/>
              </w:rPr>
              <w:t>见磋商响应文件</w:t>
            </w:r>
          </w:p>
          <w:p w14:paraId="2FD9B8F0">
            <w:pPr>
              <w:widowControl/>
              <w:ind w:left="-171"/>
              <w:jc w:val="center"/>
              <w:rPr>
                <w:rFonts w:ascii="宋体" w:hAnsi="宋体"/>
                <w:color w:val="auto"/>
                <w:kern w:val="0"/>
                <w:szCs w:val="21"/>
                <w:highlight w:val="none"/>
              </w:rPr>
            </w:pPr>
            <w:r>
              <w:rPr>
                <w:rFonts w:ascii="宋体" w:hAnsi="宋体"/>
                <w:color w:val="auto"/>
                <w:kern w:val="0"/>
                <w:szCs w:val="21"/>
                <w:highlight w:val="none"/>
              </w:rPr>
              <w:t>第（）页</w:t>
            </w:r>
          </w:p>
        </w:tc>
      </w:tr>
      <w:bookmarkEnd w:id="392"/>
    </w:tbl>
    <w:p w14:paraId="4AFCF9E6">
      <w:pPr>
        <w:widowControl/>
        <w:spacing w:line="360" w:lineRule="auto"/>
        <w:ind w:firstLine="480" w:firstLineChars="200"/>
        <w:rPr>
          <w:color w:val="auto"/>
          <w:sz w:val="24"/>
          <w:szCs w:val="28"/>
          <w:highlight w:val="none"/>
        </w:rPr>
      </w:pPr>
    </w:p>
    <w:p w14:paraId="45B8EEAD">
      <w:pPr>
        <w:spacing w:line="360" w:lineRule="auto"/>
        <w:rPr>
          <w:rFonts w:ascii="宋体" w:hAnsi="宋体"/>
          <w:color w:val="auto"/>
          <w:szCs w:val="21"/>
          <w:highlight w:val="none"/>
        </w:rPr>
      </w:pPr>
      <w:r>
        <w:rPr>
          <w:rFonts w:ascii="宋体" w:hAnsi="宋体"/>
          <w:color w:val="auto"/>
          <w:szCs w:val="21"/>
          <w:highlight w:val="none"/>
        </w:rPr>
        <w:t>注：以上材料将作为响应供应商合格性和有效性审核的重要内容之一，响应供应商必须严格按照其内容及序列要求在磋商响应文件中对应如实提供，对缺漏和不符合项将会直接导致无效报价！在对应的□打“√”。</w:t>
      </w:r>
    </w:p>
    <w:p w14:paraId="1F49F09F">
      <w:pPr>
        <w:widowControl/>
        <w:adjustRightInd w:val="0"/>
        <w:snapToGrid w:val="0"/>
        <w:spacing w:line="360" w:lineRule="auto"/>
        <w:jc w:val="left"/>
        <w:rPr>
          <w:rFonts w:ascii="宋体" w:hAnsi="宋体"/>
          <w:color w:val="auto"/>
          <w:kern w:val="0"/>
          <w:szCs w:val="21"/>
          <w:highlight w:val="none"/>
        </w:rPr>
      </w:pPr>
    </w:p>
    <w:p w14:paraId="3DC0DAE5">
      <w:pPr>
        <w:widowControl/>
        <w:adjustRightInd w:val="0"/>
        <w:snapToGrid w:val="0"/>
        <w:spacing w:line="360" w:lineRule="auto"/>
        <w:jc w:val="left"/>
        <w:rPr>
          <w:rFonts w:ascii="宋体" w:hAnsi="宋体"/>
          <w:color w:val="auto"/>
          <w:kern w:val="0"/>
          <w:szCs w:val="21"/>
          <w:highlight w:val="none"/>
          <w:u w:val="single"/>
        </w:rPr>
      </w:pPr>
      <w:r>
        <w:rPr>
          <w:rFonts w:ascii="宋体" w:hAnsi="宋体"/>
          <w:color w:val="auto"/>
          <w:kern w:val="0"/>
          <w:szCs w:val="21"/>
          <w:highlight w:val="none"/>
        </w:rPr>
        <w:t>响应供应商法定代表人（或法定代表人授权代表）签字：</w:t>
      </w:r>
      <w:r>
        <w:rPr>
          <w:rFonts w:ascii="宋体" w:hAnsi="宋体"/>
          <w:color w:val="auto"/>
          <w:kern w:val="0"/>
          <w:szCs w:val="21"/>
          <w:highlight w:val="none"/>
          <w:u w:val="single"/>
        </w:rPr>
        <w:t xml:space="preserve">                   </w:t>
      </w:r>
    </w:p>
    <w:p w14:paraId="0F9E5982">
      <w:pPr>
        <w:widowControl/>
        <w:adjustRightInd w:val="0"/>
        <w:snapToGrid w:val="0"/>
        <w:spacing w:line="360" w:lineRule="auto"/>
        <w:jc w:val="left"/>
        <w:rPr>
          <w:rFonts w:ascii="宋体" w:hAnsi="宋体"/>
          <w:color w:val="auto"/>
          <w:kern w:val="0"/>
          <w:szCs w:val="21"/>
          <w:highlight w:val="none"/>
          <w:u w:val="single"/>
        </w:rPr>
      </w:pPr>
      <w:r>
        <w:rPr>
          <w:rFonts w:ascii="宋体" w:hAnsi="宋体"/>
          <w:color w:val="auto"/>
          <w:kern w:val="0"/>
          <w:szCs w:val="21"/>
          <w:highlight w:val="none"/>
        </w:rPr>
        <w:t>响应供应商名称（签章）：</w:t>
      </w:r>
      <w:r>
        <w:rPr>
          <w:rFonts w:ascii="宋体" w:hAnsi="宋体"/>
          <w:color w:val="auto"/>
          <w:kern w:val="0"/>
          <w:szCs w:val="21"/>
          <w:highlight w:val="none"/>
          <w:u w:val="single"/>
        </w:rPr>
        <w:t xml:space="preserve">                        </w:t>
      </w:r>
    </w:p>
    <w:p w14:paraId="1717197D">
      <w:pPr>
        <w:widowControl/>
        <w:spacing w:line="360" w:lineRule="auto"/>
        <w:rPr>
          <w:rFonts w:hint="eastAsia" w:ascii="宋体" w:hAnsi="宋体"/>
          <w:color w:val="auto"/>
          <w:kern w:val="0"/>
          <w:szCs w:val="21"/>
          <w:highlight w:val="none"/>
        </w:rPr>
      </w:pPr>
      <w:r>
        <w:rPr>
          <w:rFonts w:hint="eastAsia" w:ascii="宋体" w:hAnsi="宋体"/>
          <w:color w:val="auto"/>
          <w:kern w:val="0"/>
          <w:szCs w:val="21"/>
          <w:highlight w:val="none"/>
        </w:rPr>
        <w:t>日期：   年   月   日</w:t>
      </w:r>
    </w:p>
    <w:p w14:paraId="0E2AD9F8">
      <w:pPr>
        <w:widowControl/>
        <w:spacing w:line="360" w:lineRule="auto"/>
        <w:jc w:val="center"/>
        <w:rPr>
          <w:rFonts w:ascii="宋体" w:hAnsi="宋体"/>
          <w:b/>
          <w:bCs/>
          <w:color w:val="auto"/>
          <w:kern w:val="0"/>
          <w:szCs w:val="21"/>
          <w:highlight w:val="none"/>
        </w:rPr>
      </w:pPr>
      <w:r>
        <w:rPr>
          <w:rFonts w:ascii="宋体" w:hAnsi="宋体"/>
          <w:color w:val="auto"/>
          <w:kern w:val="0"/>
          <w:szCs w:val="21"/>
          <w:highlight w:val="none"/>
        </w:rPr>
        <w:br w:type="page"/>
      </w:r>
      <w:r>
        <w:rPr>
          <w:rFonts w:ascii="宋体" w:hAnsi="宋体"/>
          <w:b/>
          <w:bCs/>
          <w:color w:val="auto"/>
          <w:kern w:val="0"/>
          <w:szCs w:val="21"/>
          <w:highlight w:val="none"/>
        </w:rPr>
        <w:t>1.2评审项目资料表</w:t>
      </w:r>
    </w:p>
    <w:tbl>
      <w:tblPr>
        <w:tblStyle w:val="9"/>
        <w:tblpPr w:leftFromText="180" w:rightFromText="180" w:vertAnchor="page" w:horzAnchor="margin" w:tblpXSpec="center" w:tblpY="22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023"/>
        <w:gridCol w:w="1927"/>
      </w:tblGrid>
      <w:tr w14:paraId="2690D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48" w:type="dxa"/>
            <w:noWrap w:val="0"/>
            <w:vAlign w:val="center"/>
          </w:tcPr>
          <w:p w14:paraId="4A0E1425">
            <w:pPr>
              <w:spacing w:line="360" w:lineRule="auto"/>
              <w:jc w:val="center"/>
              <w:rPr>
                <w:rFonts w:ascii="宋体" w:hAnsi="宋体"/>
                <w:b/>
                <w:bCs/>
                <w:color w:val="auto"/>
                <w:szCs w:val="21"/>
                <w:highlight w:val="none"/>
              </w:rPr>
            </w:pPr>
            <w:r>
              <w:rPr>
                <w:rFonts w:ascii="宋体" w:hAnsi="宋体"/>
                <w:b/>
                <w:bCs/>
                <w:color w:val="auto"/>
                <w:szCs w:val="21"/>
                <w:highlight w:val="none"/>
              </w:rPr>
              <w:t>评审分项</w:t>
            </w:r>
          </w:p>
        </w:tc>
        <w:tc>
          <w:tcPr>
            <w:tcW w:w="6023" w:type="dxa"/>
            <w:noWrap w:val="0"/>
            <w:vAlign w:val="center"/>
          </w:tcPr>
          <w:p w14:paraId="0B20047B">
            <w:pPr>
              <w:spacing w:line="360" w:lineRule="auto"/>
              <w:jc w:val="center"/>
              <w:rPr>
                <w:rFonts w:ascii="宋体" w:hAnsi="宋体"/>
                <w:b/>
                <w:bCs/>
                <w:color w:val="auto"/>
                <w:szCs w:val="21"/>
                <w:highlight w:val="none"/>
              </w:rPr>
            </w:pPr>
            <w:r>
              <w:rPr>
                <w:rFonts w:ascii="宋体" w:hAnsi="宋体"/>
                <w:b/>
                <w:bCs/>
                <w:color w:val="auto"/>
                <w:szCs w:val="21"/>
                <w:highlight w:val="none"/>
              </w:rPr>
              <w:t>评审细则</w:t>
            </w:r>
          </w:p>
        </w:tc>
        <w:tc>
          <w:tcPr>
            <w:tcW w:w="1927" w:type="dxa"/>
            <w:noWrap w:val="0"/>
            <w:vAlign w:val="center"/>
          </w:tcPr>
          <w:p w14:paraId="617ABBD6">
            <w:pPr>
              <w:spacing w:line="360" w:lineRule="auto"/>
              <w:jc w:val="center"/>
              <w:rPr>
                <w:rFonts w:ascii="宋体" w:hAnsi="宋体"/>
                <w:b/>
                <w:bCs/>
                <w:color w:val="auto"/>
                <w:szCs w:val="21"/>
                <w:highlight w:val="none"/>
              </w:rPr>
            </w:pPr>
            <w:r>
              <w:rPr>
                <w:rFonts w:ascii="宋体" w:hAnsi="宋体"/>
                <w:b/>
                <w:bCs/>
                <w:color w:val="auto"/>
                <w:szCs w:val="21"/>
                <w:highlight w:val="none"/>
              </w:rPr>
              <w:t>证明文件</w:t>
            </w:r>
          </w:p>
        </w:tc>
      </w:tr>
      <w:tr w14:paraId="5F5D6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trPr>
        <w:tc>
          <w:tcPr>
            <w:tcW w:w="1548" w:type="dxa"/>
            <w:noWrap w:val="0"/>
            <w:vAlign w:val="center"/>
          </w:tcPr>
          <w:p w14:paraId="1016B317">
            <w:pPr>
              <w:spacing w:line="360" w:lineRule="auto"/>
              <w:rPr>
                <w:rFonts w:ascii="宋体" w:hAnsi="宋体"/>
                <w:bCs/>
                <w:color w:val="auto"/>
                <w:spacing w:val="10"/>
                <w:kern w:val="0"/>
                <w:szCs w:val="21"/>
                <w:highlight w:val="none"/>
              </w:rPr>
            </w:pPr>
          </w:p>
        </w:tc>
        <w:tc>
          <w:tcPr>
            <w:tcW w:w="6023" w:type="dxa"/>
            <w:noWrap w:val="0"/>
            <w:vAlign w:val="center"/>
          </w:tcPr>
          <w:p w14:paraId="668D1997">
            <w:pPr>
              <w:spacing w:line="360" w:lineRule="auto"/>
              <w:rPr>
                <w:rFonts w:ascii="宋体" w:hAnsi="宋体"/>
                <w:b/>
                <w:bCs/>
                <w:i/>
                <w:iCs/>
                <w:color w:val="auto"/>
                <w:szCs w:val="21"/>
                <w:highlight w:val="none"/>
              </w:rPr>
            </w:pPr>
          </w:p>
        </w:tc>
        <w:tc>
          <w:tcPr>
            <w:tcW w:w="1927" w:type="dxa"/>
            <w:noWrap w:val="0"/>
            <w:vAlign w:val="center"/>
          </w:tcPr>
          <w:p w14:paraId="461D27D7">
            <w:pPr>
              <w:widowControl/>
              <w:ind w:left="-171"/>
              <w:jc w:val="center"/>
              <w:rPr>
                <w:rFonts w:ascii="宋体" w:hAnsi="宋体"/>
                <w:color w:val="auto"/>
                <w:kern w:val="0"/>
                <w:szCs w:val="21"/>
                <w:highlight w:val="none"/>
              </w:rPr>
            </w:pPr>
            <w:r>
              <w:rPr>
                <w:rFonts w:ascii="宋体" w:hAnsi="宋体"/>
                <w:color w:val="auto"/>
                <w:kern w:val="0"/>
                <w:szCs w:val="21"/>
                <w:highlight w:val="none"/>
              </w:rPr>
              <w:t>见磋商响应文件</w:t>
            </w:r>
          </w:p>
          <w:p w14:paraId="6A27F83F">
            <w:pPr>
              <w:widowControl/>
              <w:ind w:left="-171"/>
              <w:jc w:val="center"/>
              <w:rPr>
                <w:rFonts w:ascii="宋体" w:hAnsi="宋体"/>
                <w:color w:val="auto"/>
                <w:kern w:val="0"/>
                <w:szCs w:val="21"/>
                <w:highlight w:val="none"/>
              </w:rPr>
            </w:pPr>
            <w:r>
              <w:rPr>
                <w:rFonts w:ascii="宋体" w:hAnsi="宋体"/>
                <w:color w:val="auto"/>
                <w:kern w:val="0"/>
                <w:szCs w:val="21"/>
                <w:highlight w:val="none"/>
              </w:rPr>
              <w:t>第（）页</w:t>
            </w:r>
          </w:p>
        </w:tc>
      </w:tr>
      <w:tr w14:paraId="1DCF0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548" w:type="dxa"/>
            <w:noWrap w:val="0"/>
            <w:vAlign w:val="center"/>
          </w:tcPr>
          <w:p w14:paraId="1EC0481D">
            <w:pPr>
              <w:widowControl/>
              <w:spacing w:line="360" w:lineRule="auto"/>
              <w:jc w:val="left"/>
              <w:rPr>
                <w:rFonts w:ascii="宋体" w:hAnsi="宋体"/>
                <w:color w:val="auto"/>
                <w:kern w:val="0"/>
                <w:szCs w:val="21"/>
                <w:highlight w:val="none"/>
              </w:rPr>
            </w:pPr>
          </w:p>
        </w:tc>
        <w:tc>
          <w:tcPr>
            <w:tcW w:w="6023" w:type="dxa"/>
            <w:noWrap w:val="0"/>
            <w:vAlign w:val="center"/>
          </w:tcPr>
          <w:p w14:paraId="4CA2C445">
            <w:pPr>
              <w:spacing w:line="360" w:lineRule="auto"/>
              <w:rPr>
                <w:rFonts w:ascii="宋体" w:hAnsi="宋体"/>
                <w:color w:val="auto"/>
                <w:szCs w:val="21"/>
                <w:highlight w:val="none"/>
              </w:rPr>
            </w:pPr>
          </w:p>
        </w:tc>
        <w:tc>
          <w:tcPr>
            <w:tcW w:w="1927" w:type="dxa"/>
            <w:noWrap w:val="0"/>
            <w:vAlign w:val="center"/>
          </w:tcPr>
          <w:p w14:paraId="6D439076">
            <w:pPr>
              <w:widowControl/>
              <w:ind w:left="-171"/>
              <w:jc w:val="center"/>
              <w:rPr>
                <w:rFonts w:ascii="宋体" w:hAnsi="宋体"/>
                <w:color w:val="auto"/>
                <w:kern w:val="0"/>
                <w:szCs w:val="21"/>
                <w:highlight w:val="none"/>
              </w:rPr>
            </w:pPr>
            <w:r>
              <w:rPr>
                <w:rFonts w:ascii="宋体" w:hAnsi="宋体"/>
                <w:color w:val="auto"/>
                <w:kern w:val="0"/>
                <w:szCs w:val="21"/>
                <w:highlight w:val="none"/>
              </w:rPr>
              <w:t>见磋商响应文件</w:t>
            </w:r>
          </w:p>
          <w:p w14:paraId="67EB8ED1">
            <w:pPr>
              <w:widowControl/>
              <w:ind w:left="-171"/>
              <w:jc w:val="center"/>
              <w:rPr>
                <w:rFonts w:ascii="宋体" w:hAnsi="宋体"/>
                <w:color w:val="auto"/>
                <w:kern w:val="0"/>
                <w:szCs w:val="21"/>
                <w:highlight w:val="none"/>
              </w:rPr>
            </w:pPr>
            <w:r>
              <w:rPr>
                <w:rFonts w:ascii="宋体" w:hAnsi="宋体"/>
                <w:color w:val="auto"/>
                <w:kern w:val="0"/>
                <w:szCs w:val="21"/>
                <w:highlight w:val="none"/>
              </w:rPr>
              <w:t>第（）页</w:t>
            </w:r>
          </w:p>
        </w:tc>
      </w:tr>
      <w:tr w14:paraId="315C1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548" w:type="dxa"/>
            <w:noWrap w:val="0"/>
            <w:vAlign w:val="center"/>
          </w:tcPr>
          <w:p w14:paraId="169C39ED">
            <w:pPr>
              <w:widowControl/>
              <w:spacing w:line="360" w:lineRule="auto"/>
              <w:jc w:val="left"/>
              <w:rPr>
                <w:rFonts w:ascii="宋体" w:hAnsi="宋体"/>
                <w:color w:val="auto"/>
                <w:kern w:val="0"/>
                <w:szCs w:val="21"/>
                <w:highlight w:val="none"/>
              </w:rPr>
            </w:pPr>
          </w:p>
        </w:tc>
        <w:tc>
          <w:tcPr>
            <w:tcW w:w="6023" w:type="dxa"/>
            <w:noWrap w:val="0"/>
            <w:vAlign w:val="center"/>
          </w:tcPr>
          <w:p w14:paraId="096DAB3C">
            <w:pPr>
              <w:spacing w:line="360" w:lineRule="auto"/>
              <w:rPr>
                <w:rFonts w:ascii="宋体" w:hAnsi="宋体"/>
                <w:b/>
                <w:bCs/>
                <w:i/>
                <w:iCs/>
                <w:color w:val="auto"/>
                <w:szCs w:val="21"/>
                <w:highlight w:val="none"/>
              </w:rPr>
            </w:pPr>
          </w:p>
        </w:tc>
        <w:tc>
          <w:tcPr>
            <w:tcW w:w="1927" w:type="dxa"/>
            <w:noWrap w:val="0"/>
            <w:vAlign w:val="center"/>
          </w:tcPr>
          <w:p w14:paraId="57847E5E">
            <w:pPr>
              <w:widowControl/>
              <w:ind w:left="-171"/>
              <w:jc w:val="center"/>
              <w:rPr>
                <w:rFonts w:ascii="宋体" w:hAnsi="宋体"/>
                <w:color w:val="auto"/>
                <w:kern w:val="0"/>
                <w:szCs w:val="21"/>
                <w:highlight w:val="none"/>
              </w:rPr>
            </w:pPr>
            <w:r>
              <w:rPr>
                <w:rFonts w:ascii="宋体" w:hAnsi="宋体"/>
                <w:color w:val="auto"/>
                <w:kern w:val="0"/>
                <w:szCs w:val="21"/>
                <w:highlight w:val="none"/>
              </w:rPr>
              <w:t>见磋商响应文件</w:t>
            </w:r>
          </w:p>
          <w:p w14:paraId="7F6243AA">
            <w:pPr>
              <w:widowControl/>
              <w:ind w:left="-171"/>
              <w:jc w:val="center"/>
              <w:rPr>
                <w:rFonts w:ascii="宋体" w:hAnsi="宋体"/>
                <w:color w:val="auto"/>
                <w:kern w:val="0"/>
                <w:szCs w:val="21"/>
                <w:highlight w:val="none"/>
              </w:rPr>
            </w:pPr>
            <w:r>
              <w:rPr>
                <w:rFonts w:ascii="宋体" w:hAnsi="宋体"/>
                <w:color w:val="auto"/>
                <w:kern w:val="0"/>
                <w:szCs w:val="21"/>
                <w:highlight w:val="none"/>
              </w:rPr>
              <w:t>第（）页</w:t>
            </w:r>
          </w:p>
        </w:tc>
      </w:tr>
      <w:tr w14:paraId="0EB13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1548" w:type="dxa"/>
            <w:noWrap w:val="0"/>
            <w:vAlign w:val="center"/>
          </w:tcPr>
          <w:p w14:paraId="6657A5DD">
            <w:pPr>
              <w:widowControl/>
              <w:spacing w:line="360" w:lineRule="auto"/>
              <w:jc w:val="left"/>
              <w:rPr>
                <w:rFonts w:ascii="宋体" w:hAnsi="宋体"/>
                <w:color w:val="auto"/>
                <w:kern w:val="0"/>
                <w:szCs w:val="21"/>
                <w:highlight w:val="none"/>
              </w:rPr>
            </w:pPr>
          </w:p>
        </w:tc>
        <w:tc>
          <w:tcPr>
            <w:tcW w:w="6023" w:type="dxa"/>
            <w:noWrap w:val="0"/>
            <w:vAlign w:val="center"/>
          </w:tcPr>
          <w:p w14:paraId="15CF4EBC">
            <w:pPr>
              <w:spacing w:line="360" w:lineRule="auto"/>
              <w:rPr>
                <w:rFonts w:ascii="宋体" w:hAnsi="宋体"/>
                <w:color w:val="auto"/>
                <w:szCs w:val="21"/>
                <w:highlight w:val="none"/>
              </w:rPr>
            </w:pPr>
          </w:p>
        </w:tc>
        <w:tc>
          <w:tcPr>
            <w:tcW w:w="1927" w:type="dxa"/>
            <w:noWrap w:val="0"/>
            <w:vAlign w:val="center"/>
          </w:tcPr>
          <w:p w14:paraId="67B2D73B">
            <w:pPr>
              <w:widowControl/>
              <w:ind w:left="-171"/>
              <w:jc w:val="center"/>
              <w:rPr>
                <w:rFonts w:ascii="宋体" w:hAnsi="宋体"/>
                <w:color w:val="auto"/>
                <w:kern w:val="0"/>
                <w:szCs w:val="21"/>
                <w:highlight w:val="none"/>
              </w:rPr>
            </w:pPr>
            <w:r>
              <w:rPr>
                <w:rFonts w:ascii="宋体" w:hAnsi="宋体"/>
                <w:color w:val="auto"/>
                <w:kern w:val="0"/>
                <w:szCs w:val="21"/>
                <w:highlight w:val="none"/>
              </w:rPr>
              <w:t>见磋商响应文件</w:t>
            </w:r>
          </w:p>
          <w:p w14:paraId="6B2BFB97">
            <w:pPr>
              <w:widowControl/>
              <w:ind w:left="-171"/>
              <w:jc w:val="center"/>
              <w:rPr>
                <w:rFonts w:ascii="宋体" w:hAnsi="宋体"/>
                <w:color w:val="auto"/>
                <w:kern w:val="0"/>
                <w:szCs w:val="21"/>
                <w:highlight w:val="none"/>
              </w:rPr>
            </w:pPr>
            <w:r>
              <w:rPr>
                <w:rFonts w:ascii="宋体" w:hAnsi="宋体"/>
                <w:color w:val="auto"/>
                <w:kern w:val="0"/>
                <w:szCs w:val="21"/>
                <w:highlight w:val="none"/>
              </w:rPr>
              <w:t>第（）页</w:t>
            </w:r>
          </w:p>
        </w:tc>
      </w:tr>
      <w:tr w14:paraId="2C29E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548" w:type="dxa"/>
            <w:noWrap w:val="0"/>
            <w:vAlign w:val="center"/>
          </w:tcPr>
          <w:p w14:paraId="6E2CB2FC">
            <w:pPr>
              <w:widowControl/>
              <w:spacing w:line="360" w:lineRule="auto"/>
              <w:jc w:val="left"/>
              <w:rPr>
                <w:rFonts w:ascii="宋体" w:hAnsi="宋体"/>
                <w:color w:val="auto"/>
                <w:kern w:val="0"/>
                <w:szCs w:val="21"/>
                <w:highlight w:val="none"/>
              </w:rPr>
            </w:pPr>
          </w:p>
        </w:tc>
        <w:tc>
          <w:tcPr>
            <w:tcW w:w="6023" w:type="dxa"/>
            <w:noWrap w:val="0"/>
            <w:vAlign w:val="center"/>
          </w:tcPr>
          <w:p w14:paraId="776AF757">
            <w:pPr>
              <w:spacing w:line="360" w:lineRule="auto"/>
              <w:rPr>
                <w:rFonts w:ascii="宋体" w:hAnsi="宋体"/>
                <w:color w:val="auto"/>
                <w:szCs w:val="21"/>
                <w:highlight w:val="none"/>
              </w:rPr>
            </w:pPr>
          </w:p>
        </w:tc>
        <w:tc>
          <w:tcPr>
            <w:tcW w:w="1927" w:type="dxa"/>
            <w:noWrap w:val="0"/>
            <w:vAlign w:val="center"/>
          </w:tcPr>
          <w:p w14:paraId="0EC67BBB">
            <w:pPr>
              <w:widowControl/>
              <w:ind w:left="-171"/>
              <w:jc w:val="center"/>
              <w:rPr>
                <w:rFonts w:ascii="宋体" w:hAnsi="宋体"/>
                <w:color w:val="auto"/>
                <w:kern w:val="0"/>
                <w:szCs w:val="21"/>
                <w:highlight w:val="none"/>
              </w:rPr>
            </w:pPr>
            <w:r>
              <w:rPr>
                <w:rFonts w:ascii="宋体" w:hAnsi="宋体"/>
                <w:color w:val="auto"/>
                <w:kern w:val="0"/>
                <w:szCs w:val="21"/>
                <w:highlight w:val="none"/>
              </w:rPr>
              <w:t>见磋商响应文件</w:t>
            </w:r>
          </w:p>
          <w:p w14:paraId="7DECC9CC">
            <w:pPr>
              <w:widowControl/>
              <w:ind w:left="-171"/>
              <w:jc w:val="center"/>
              <w:rPr>
                <w:rFonts w:ascii="宋体" w:hAnsi="宋体"/>
                <w:color w:val="auto"/>
                <w:kern w:val="0"/>
                <w:szCs w:val="21"/>
                <w:highlight w:val="none"/>
              </w:rPr>
            </w:pPr>
            <w:r>
              <w:rPr>
                <w:rFonts w:ascii="宋体" w:hAnsi="宋体"/>
                <w:color w:val="auto"/>
                <w:kern w:val="0"/>
                <w:szCs w:val="21"/>
                <w:highlight w:val="none"/>
              </w:rPr>
              <w:t>第（）页</w:t>
            </w:r>
          </w:p>
        </w:tc>
      </w:tr>
      <w:tr w14:paraId="3AA10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trPr>
        <w:tc>
          <w:tcPr>
            <w:tcW w:w="1548" w:type="dxa"/>
            <w:noWrap w:val="0"/>
            <w:vAlign w:val="center"/>
          </w:tcPr>
          <w:p w14:paraId="0843005F">
            <w:pPr>
              <w:widowControl/>
              <w:spacing w:line="360" w:lineRule="auto"/>
              <w:jc w:val="left"/>
              <w:rPr>
                <w:rFonts w:ascii="宋体" w:hAnsi="宋体"/>
                <w:color w:val="auto"/>
                <w:kern w:val="0"/>
                <w:szCs w:val="21"/>
                <w:highlight w:val="none"/>
              </w:rPr>
            </w:pPr>
          </w:p>
        </w:tc>
        <w:tc>
          <w:tcPr>
            <w:tcW w:w="6023" w:type="dxa"/>
            <w:noWrap w:val="0"/>
            <w:vAlign w:val="center"/>
          </w:tcPr>
          <w:p w14:paraId="685ADDB0">
            <w:pPr>
              <w:spacing w:line="360" w:lineRule="auto"/>
              <w:rPr>
                <w:rFonts w:ascii="宋体" w:hAnsi="宋体"/>
                <w:color w:val="auto"/>
                <w:szCs w:val="21"/>
                <w:highlight w:val="none"/>
              </w:rPr>
            </w:pPr>
          </w:p>
        </w:tc>
        <w:tc>
          <w:tcPr>
            <w:tcW w:w="1927" w:type="dxa"/>
            <w:noWrap w:val="0"/>
            <w:vAlign w:val="center"/>
          </w:tcPr>
          <w:p w14:paraId="09CD04C4">
            <w:pPr>
              <w:widowControl/>
              <w:ind w:left="-171"/>
              <w:jc w:val="center"/>
              <w:rPr>
                <w:rFonts w:ascii="宋体" w:hAnsi="宋体"/>
                <w:color w:val="auto"/>
                <w:kern w:val="0"/>
                <w:szCs w:val="21"/>
                <w:highlight w:val="none"/>
              </w:rPr>
            </w:pPr>
            <w:r>
              <w:rPr>
                <w:rFonts w:ascii="宋体" w:hAnsi="宋体"/>
                <w:color w:val="auto"/>
                <w:kern w:val="0"/>
                <w:szCs w:val="21"/>
                <w:highlight w:val="none"/>
              </w:rPr>
              <w:t>见磋商响应文件</w:t>
            </w:r>
          </w:p>
          <w:p w14:paraId="1BD75A33">
            <w:pPr>
              <w:widowControl/>
              <w:ind w:left="-171"/>
              <w:jc w:val="center"/>
              <w:rPr>
                <w:rFonts w:ascii="宋体" w:hAnsi="宋体"/>
                <w:color w:val="auto"/>
                <w:kern w:val="0"/>
                <w:szCs w:val="21"/>
                <w:highlight w:val="none"/>
              </w:rPr>
            </w:pPr>
            <w:r>
              <w:rPr>
                <w:rFonts w:ascii="宋体" w:hAnsi="宋体"/>
                <w:color w:val="auto"/>
                <w:kern w:val="0"/>
                <w:szCs w:val="21"/>
                <w:highlight w:val="none"/>
              </w:rPr>
              <w:t>第（）页</w:t>
            </w:r>
          </w:p>
        </w:tc>
      </w:tr>
      <w:tr w14:paraId="39F9A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548" w:type="dxa"/>
            <w:noWrap w:val="0"/>
            <w:vAlign w:val="center"/>
          </w:tcPr>
          <w:p w14:paraId="61140450">
            <w:pPr>
              <w:widowControl/>
              <w:spacing w:line="360" w:lineRule="auto"/>
              <w:jc w:val="left"/>
              <w:rPr>
                <w:rFonts w:ascii="宋体" w:hAnsi="宋体"/>
                <w:color w:val="auto"/>
                <w:kern w:val="0"/>
                <w:szCs w:val="21"/>
                <w:highlight w:val="none"/>
              </w:rPr>
            </w:pPr>
          </w:p>
        </w:tc>
        <w:tc>
          <w:tcPr>
            <w:tcW w:w="6023" w:type="dxa"/>
            <w:noWrap w:val="0"/>
            <w:vAlign w:val="center"/>
          </w:tcPr>
          <w:p w14:paraId="4FA93623">
            <w:pPr>
              <w:spacing w:line="360" w:lineRule="auto"/>
              <w:rPr>
                <w:rFonts w:ascii="宋体" w:hAnsi="宋体"/>
                <w:color w:val="auto"/>
                <w:szCs w:val="21"/>
                <w:highlight w:val="none"/>
              </w:rPr>
            </w:pPr>
          </w:p>
        </w:tc>
        <w:tc>
          <w:tcPr>
            <w:tcW w:w="1927" w:type="dxa"/>
            <w:noWrap w:val="0"/>
            <w:vAlign w:val="center"/>
          </w:tcPr>
          <w:p w14:paraId="1EE322F0">
            <w:pPr>
              <w:widowControl/>
              <w:ind w:left="-171"/>
              <w:jc w:val="center"/>
              <w:rPr>
                <w:rFonts w:ascii="宋体" w:hAnsi="宋体"/>
                <w:color w:val="auto"/>
                <w:kern w:val="0"/>
                <w:szCs w:val="21"/>
                <w:highlight w:val="none"/>
              </w:rPr>
            </w:pPr>
            <w:r>
              <w:rPr>
                <w:rFonts w:ascii="宋体" w:hAnsi="宋体"/>
                <w:color w:val="auto"/>
                <w:kern w:val="0"/>
                <w:szCs w:val="21"/>
                <w:highlight w:val="none"/>
              </w:rPr>
              <w:t>见磋商响应文件</w:t>
            </w:r>
          </w:p>
          <w:p w14:paraId="3C8869DF">
            <w:pPr>
              <w:widowControl/>
              <w:ind w:left="-170" w:leftChars="-81" w:firstLine="420" w:firstLineChars="200"/>
              <w:jc w:val="left"/>
              <w:rPr>
                <w:rFonts w:ascii="宋体" w:hAnsi="宋体"/>
                <w:color w:val="auto"/>
                <w:kern w:val="0"/>
                <w:szCs w:val="21"/>
                <w:highlight w:val="none"/>
              </w:rPr>
            </w:pPr>
            <w:r>
              <w:rPr>
                <w:rFonts w:ascii="宋体" w:hAnsi="宋体"/>
                <w:color w:val="auto"/>
                <w:kern w:val="0"/>
                <w:szCs w:val="21"/>
                <w:highlight w:val="none"/>
              </w:rPr>
              <w:t>第（）页</w:t>
            </w:r>
          </w:p>
        </w:tc>
      </w:tr>
      <w:tr w14:paraId="0659A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1548" w:type="dxa"/>
            <w:noWrap w:val="0"/>
            <w:vAlign w:val="center"/>
          </w:tcPr>
          <w:p w14:paraId="4D2752BC">
            <w:pPr>
              <w:widowControl/>
              <w:spacing w:line="360" w:lineRule="auto"/>
              <w:jc w:val="center"/>
              <w:rPr>
                <w:rFonts w:ascii="宋体" w:hAnsi="宋体"/>
                <w:color w:val="auto"/>
                <w:kern w:val="0"/>
                <w:szCs w:val="21"/>
                <w:highlight w:val="none"/>
              </w:rPr>
            </w:pPr>
          </w:p>
        </w:tc>
        <w:tc>
          <w:tcPr>
            <w:tcW w:w="6023" w:type="dxa"/>
            <w:noWrap w:val="0"/>
            <w:vAlign w:val="center"/>
          </w:tcPr>
          <w:p w14:paraId="2E554FD2">
            <w:pPr>
              <w:spacing w:line="360" w:lineRule="auto"/>
              <w:rPr>
                <w:rFonts w:ascii="宋体" w:hAnsi="宋体"/>
                <w:color w:val="auto"/>
                <w:szCs w:val="21"/>
                <w:highlight w:val="none"/>
              </w:rPr>
            </w:pPr>
          </w:p>
        </w:tc>
        <w:tc>
          <w:tcPr>
            <w:tcW w:w="1927" w:type="dxa"/>
            <w:noWrap w:val="0"/>
            <w:vAlign w:val="center"/>
          </w:tcPr>
          <w:p w14:paraId="21165C4C">
            <w:pPr>
              <w:widowControl/>
              <w:ind w:left="-171"/>
              <w:jc w:val="center"/>
              <w:rPr>
                <w:rFonts w:ascii="宋体" w:hAnsi="宋体"/>
                <w:color w:val="auto"/>
                <w:kern w:val="0"/>
                <w:szCs w:val="21"/>
                <w:highlight w:val="none"/>
              </w:rPr>
            </w:pPr>
            <w:r>
              <w:rPr>
                <w:rFonts w:ascii="宋体" w:hAnsi="宋体"/>
                <w:color w:val="auto"/>
                <w:kern w:val="0"/>
                <w:szCs w:val="21"/>
                <w:highlight w:val="none"/>
              </w:rPr>
              <w:t>见磋商响应文件</w:t>
            </w:r>
          </w:p>
          <w:p w14:paraId="2FB9B9A4">
            <w:pPr>
              <w:widowControl/>
              <w:ind w:left="-171"/>
              <w:jc w:val="center"/>
              <w:rPr>
                <w:rFonts w:ascii="宋体" w:hAnsi="宋体"/>
                <w:color w:val="auto"/>
                <w:kern w:val="0"/>
                <w:szCs w:val="21"/>
                <w:highlight w:val="none"/>
              </w:rPr>
            </w:pPr>
            <w:r>
              <w:rPr>
                <w:rFonts w:ascii="宋体" w:hAnsi="宋体"/>
                <w:color w:val="auto"/>
                <w:kern w:val="0"/>
                <w:szCs w:val="21"/>
                <w:highlight w:val="none"/>
              </w:rPr>
              <w:t>第（）页</w:t>
            </w:r>
          </w:p>
        </w:tc>
      </w:tr>
      <w:tr w14:paraId="59966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1548" w:type="dxa"/>
            <w:noWrap w:val="0"/>
            <w:vAlign w:val="center"/>
          </w:tcPr>
          <w:p w14:paraId="1EE5291F">
            <w:pPr>
              <w:widowControl/>
              <w:spacing w:line="360" w:lineRule="auto"/>
              <w:jc w:val="left"/>
              <w:rPr>
                <w:rFonts w:ascii="宋体" w:hAnsi="宋体"/>
                <w:color w:val="auto"/>
                <w:kern w:val="0"/>
                <w:szCs w:val="21"/>
                <w:highlight w:val="none"/>
              </w:rPr>
            </w:pPr>
          </w:p>
        </w:tc>
        <w:tc>
          <w:tcPr>
            <w:tcW w:w="6023" w:type="dxa"/>
            <w:noWrap w:val="0"/>
            <w:vAlign w:val="center"/>
          </w:tcPr>
          <w:p w14:paraId="7333773B">
            <w:pPr>
              <w:widowControl/>
              <w:spacing w:line="360" w:lineRule="auto"/>
              <w:jc w:val="left"/>
              <w:rPr>
                <w:rFonts w:ascii="宋体" w:hAnsi="宋体"/>
                <w:color w:val="auto"/>
                <w:kern w:val="0"/>
                <w:szCs w:val="21"/>
                <w:highlight w:val="none"/>
              </w:rPr>
            </w:pPr>
          </w:p>
        </w:tc>
        <w:tc>
          <w:tcPr>
            <w:tcW w:w="1927" w:type="dxa"/>
            <w:noWrap w:val="0"/>
            <w:vAlign w:val="center"/>
          </w:tcPr>
          <w:p w14:paraId="72A5B4C8">
            <w:pPr>
              <w:widowControl/>
              <w:ind w:left="-171"/>
              <w:jc w:val="center"/>
              <w:rPr>
                <w:rFonts w:ascii="宋体" w:hAnsi="宋体"/>
                <w:color w:val="auto"/>
                <w:kern w:val="0"/>
                <w:szCs w:val="21"/>
                <w:highlight w:val="none"/>
              </w:rPr>
            </w:pPr>
            <w:r>
              <w:rPr>
                <w:rFonts w:ascii="宋体" w:hAnsi="宋体"/>
                <w:color w:val="auto"/>
                <w:kern w:val="0"/>
                <w:szCs w:val="21"/>
                <w:highlight w:val="none"/>
              </w:rPr>
              <w:t>见磋商响应文件</w:t>
            </w:r>
          </w:p>
          <w:p w14:paraId="5695DEE6">
            <w:pPr>
              <w:widowControl/>
              <w:ind w:left="-171"/>
              <w:jc w:val="center"/>
              <w:rPr>
                <w:rFonts w:ascii="宋体" w:hAnsi="宋体"/>
                <w:color w:val="auto"/>
                <w:kern w:val="0"/>
                <w:szCs w:val="21"/>
                <w:highlight w:val="none"/>
              </w:rPr>
            </w:pPr>
            <w:r>
              <w:rPr>
                <w:rFonts w:ascii="宋体" w:hAnsi="宋体"/>
                <w:color w:val="auto"/>
                <w:kern w:val="0"/>
                <w:szCs w:val="21"/>
                <w:highlight w:val="none"/>
              </w:rPr>
              <w:t>第（）页</w:t>
            </w:r>
          </w:p>
        </w:tc>
      </w:tr>
      <w:tr w14:paraId="1D898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trPr>
        <w:tc>
          <w:tcPr>
            <w:tcW w:w="1548" w:type="dxa"/>
            <w:noWrap w:val="0"/>
            <w:vAlign w:val="center"/>
          </w:tcPr>
          <w:p w14:paraId="08E4C108">
            <w:pPr>
              <w:spacing w:line="360" w:lineRule="auto"/>
              <w:jc w:val="center"/>
              <w:rPr>
                <w:rFonts w:ascii="宋体" w:hAnsi="宋体"/>
                <w:color w:val="auto"/>
                <w:szCs w:val="21"/>
                <w:highlight w:val="none"/>
              </w:rPr>
            </w:pPr>
          </w:p>
        </w:tc>
        <w:tc>
          <w:tcPr>
            <w:tcW w:w="6023" w:type="dxa"/>
            <w:noWrap w:val="0"/>
            <w:vAlign w:val="center"/>
          </w:tcPr>
          <w:p w14:paraId="091D6933">
            <w:pPr>
              <w:widowControl/>
              <w:spacing w:line="360" w:lineRule="auto"/>
              <w:jc w:val="left"/>
              <w:rPr>
                <w:rFonts w:ascii="宋体" w:hAnsi="宋体"/>
                <w:color w:val="auto"/>
                <w:kern w:val="0"/>
                <w:szCs w:val="21"/>
                <w:highlight w:val="none"/>
              </w:rPr>
            </w:pPr>
          </w:p>
        </w:tc>
        <w:tc>
          <w:tcPr>
            <w:tcW w:w="1927" w:type="dxa"/>
            <w:noWrap w:val="0"/>
            <w:vAlign w:val="center"/>
          </w:tcPr>
          <w:p w14:paraId="7B251B80">
            <w:pPr>
              <w:widowControl/>
              <w:ind w:left="-171"/>
              <w:jc w:val="center"/>
              <w:rPr>
                <w:rFonts w:ascii="宋体" w:hAnsi="宋体"/>
                <w:color w:val="auto"/>
                <w:kern w:val="0"/>
                <w:szCs w:val="21"/>
                <w:highlight w:val="none"/>
              </w:rPr>
            </w:pPr>
            <w:r>
              <w:rPr>
                <w:rFonts w:ascii="宋体" w:hAnsi="宋体"/>
                <w:color w:val="auto"/>
                <w:kern w:val="0"/>
                <w:szCs w:val="21"/>
                <w:highlight w:val="none"/>
              </w:rPr>
              <w:t>见磋商响应文件</w:t>
            </w:r>
          </w:p>
          <w:p w14:paraId="12BCA345">
            <w:pPr>
              <w:widowControl/>
              <w:ind w:left="-171"/>
              <w:jc w:val="center"/>
              <w:rPr>
                <w:rFonts w:ascii="宋体" w:hAnsi="宋体"/>
                <w:color w:val="auto"/>
                <w:kern w:val="0"/>
                <w:szCs w:val="21"/>
                <w:highlight w:val="none"/>
              </w:rPr>
            </w:pPr>
            <w:r>
              <w:rPr>
                <w:rFonts w:ascii="宋体" w:hAnsi="宋体"/>
                <w:color w:val="auto"/>
                <w:kern w:val="0"/>
                <w:szCs w:val="21"/>
                <w:highlight w:val="none"/>
              </w:rPr>
              <w:t>第（）页</w:t>
            </w:r>
          </w:p>
        </w:tc>
      </w:tr>
      <w:tr w14:paraId="0533A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trPr>
        <w:tc>
          <w:tcPr>
            <w:tcW w:w="1548" w:type="dxa"/>
            <w:noWrap w:val="0"/>
            <w:vAlign w:val="center"/>
          </w:tcPr>
          <w:p w14:paraId="696D0D4F">
            <w:pPr>
              <w:widowControl/>
              <w:spacing w:line="360" w:lineRule="auto"/>
              <w:jc w:val="center"/>
              <w:rPr>
                <w:rFonts w:ascii="宋体" w:hAnsi="宋体"/>
                <w:color w:val="auto"/>
                <w:kern w:val="0"/>
                <w:szCs w:val="21"/>
                <w:highlight w:val="none"/>
              </w:rPr>
            </w:pPr>
          </w:p>
        </w:tc>
        <w:tc>
          <w:tcPr>
            <w:tcW w:w="6023" w:type="dxa"/>
            <w:noWrap w:val="0"/>
            <w:vAlign w:val="center"/>
          </w:tcPr>
          <w:p w14:paraId="5B97F49A">
            <w:pPr>
              <w:widowControl/>
              <w:spacing w:line="360" w:lineRule="auto"/>
              <w:jc w:val="left"/>
              <w:rPr>
                <w:rFonts w:ascii="宋体" w:hAnsi="宋体"/>
                <w:color w:val="auto"/>
                <w:kern w:val="0"/>
                <w:szCs w:val="21"/>
                <w:highlight w:val="none"/>
              </w:rPr>
            </w:pPr>
          </w:p>
        </w:tc>
        <w:tc>
          <w:tcPr>
            <w:tcW w:w="1927" w:type="dxa"/>
            <w:noWrap w:val="0"/>
            <w:vAlign w:val="center"/>
          </w:tcPr>
          <w:p w14:paraId="612080D8">
            <w:pPr>
              <w:widowControl/>
              <w:ind w:left="-171"/>
              <w:jc w:val="center"/>
              <w:rPr>
                <w:rFonts w:ascii="宋体" w:hAnsi="宋体"/>
                <w:color w:val="auto"/>
                <w:kern w:val="0"/>
                <w:szCs w:val="21"/>
                <w:highlight w:val="none"/>
              </w:rPr>
            </w:pPr>
            <w:r>
              <w:rPr>
                <w:rFonts w:ascii="宋体" w:hAnsi="宋体"/>
                <w:color w:val="auto"/>
                <w:kern w:val="0"/>
                <w:szCs w:val="21"/>
                <w:highlight w:val="none"/>
              </w:rPr>
              <w:t>见磋商响应文件</w:t>
            </w:r>
          </w:p>
          <w:p w14:paraId="295E4007">
            <w:pPr>
              <w:widowControl/>
              <w:ind w:left="-170" w:leftChars="-81" w:firstLine="420" w:firstLineChars="200"/>
              <w:jc w:val="left"/>
              <w:rPr>
                <w:rFonts w:ascii="宋体" w:hAnsi="宋体"/>
                <w:color w:val="auto"/>
                <w:kern w:val="0"/>
                <w:szCs w:val="21"/>
                <w:highlight w:val="none"/>
              </w:rPr>
            </w:pPr>
            <w:r>
              <w:rPr>
                <w:rFonts w:ascii="宋体" w:hAnsi="宋体"/>
                <w:color w:val="auto"/>
                <w:kern w:val="0"/>
                <w:szCs w:val="21"/>
                <w:highlight w:val="none"/>
              </w:rPr>
              <w:t>第（）页</w:t>
            </w:r>
          </w:p>
        </w:tc>
      </w:tr>
      <w:tr w14:paraId="7E279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1548" w:type="dxa"/>
            <w:noWrap w:val="0"/>
            <w:vAlign w:val="center"/>
          </w:tcPr>
          <w:p w14:paraId="26EF8788">
            <w:pPr>
              <w:widowControl/>
              <w:spacing w:line="360" w:lineRule="auto"/>
              <w:jc w:val="center"/>
              <w:rPr>
                <w:rFonts w:ascii="宋体" w:hAnsi="宋体"/>
                <w:color w:val="auto"/>
                <w:kern w:val="0"/>
                <w:szCs w:val="21"/>
                <w:highlight w:val="none"/>
              </w:rPr>
            </w:pPr>
          </w:p>
        </w:tc>
        <w:tc>
          <w:tcPr>
            <w:tcW w:w="6023" w:type="dxa"/>
            <w:noWrap w:val="0"/>
            <w:vAlign w:val="center"/>
          </w:tcPr>
          <w:p w14:paraId="2DC00B7C">
            <w:pPr>
              <w:widowControl/>
              <w:spacing w:line="360" w:lineRule="auto"/>
              <w:jc w:val="left"/>
              <w:rPr>
                <w:rFonts w:ascii="宋体" w:hAnsi="宋体"/>
                <w:color w:val="auto"/>
                <w:kern w:val="0"/>
                <w:szCs w:val="21"/>
                <w:highlight w:val="none"/>
              </w:rPr>
            </w:pPr>
          </w:p>
        </w:tc>
        <w:tc>
          <w:tcPr>
            <w:tcW w:w="1927" w:type="dxa"/>
            <w:noWrap w:val="0"/>
            <w:vAlign w:val="center"/>
          </w:tcPr>
          <w:p w14:paraId="2739B463">
            <w:pPr>
              <w:widowControl/>
              <w:ind w:left="-171"/>
              <w:jc w:val="center"/>
              <w:rPr>
                <w:rFonts w:ascii="宋体" w:hAnsi="宋体"/>
                <w:color w:val="auto"/>
                <w:kern w:val="0"/>
                <w:szCs w:val="21"/>
                <w:highlight w:val="none"/>
              </w:rPr>
            </w:pPr>
            <w:r>
              <w:rPr>
                <w:rFonts w:ascii="宋体" w:hAnsi="宋体"/>
                <w:color w:val="auto"/>
                <w:kern w:val="0"/>
                <w:szCs w:val="21"/>
                <w:highlight w:val="none"/>
              </w:rPr>
              <w:t>见磋商响应文件</w:t>
            </w:r>
          </w:p>
          <w:p w14:paraId="61F13284">
            <w:pPr>
              <w:widowControl/>
              <w:ind w:left="-171"/>
              <w:jc w:val="center"/>
              <w:rPr>
                <w:rFonts w:ascii="宋体" w:hAnsi="宋体"/>
                <w:color w:val="auto"/>
                <w:kern w:val="0"/>
                <w:szCs w:val="21"/>
                <w:highlight w:val="none"/>
              </w:rPr>
            </w:pPr>
            <w:r>
              <w:rPr>
                <w:rFonts w:ascii="宋体" w:hAnsi="宋体"/>
                <w:color w:val="auto"/>
                <w:kern w:val="0"/>
                <w:szCs w:val="21"/>
                <w:highlight w:val="none"/>
              </w:rPr>
              <w:t>第（）页</w:t>
            </w:r>
          </w:p>
        </w:tc>
      </w:tr>
      <w:tr w14:paraId="4AB7F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1548" w:type="dxa"/>
            <w:noWrap w:val="0"/>
            <w:vAlign w:val="center"/>
          </w:tcPr>
          <w:p w14:paraId="48511233">
            <w:pPr>
              <w:widowControl/>
              <w:spacing w:line="360" w:lineRule="auto"/>
              <w:jc w:val="center"/>
              <w:rPr>
                <w:rFonts w:ascii="宋体" w:hAnsi="宋体"/>
                <w:color w:val="auto"/>
                <w:kern w:val="0"/>
                <w:szCs w:val="21"/>
                <w:highlight w:val="none"/>
              </w:rPr>
            </w:pPr>
          </w:p>
        </w:tc>
        <w:tc>
          <w:tcPr>
            <w:tcW w:w="6023" w:type="dxa"/>
            <w:noWrap w:val="0"/>
            <w:vAlign w:val="center"/>
          </w:tcPr>
          <w:p w14:paraId="0ED9EB0A">
            <w:pPr>
              <w:widowControl/>
              <w:spacing w:line="360" w:lineRule="auto"/>
              <w:jc w:val="left"/>
              <w:rPr>
                <w:rFonts w:ascii="宋体" w:hAnsi="宋体"/>
                <w:color w:val="auto"/>
                <w:kern w:val="0"/>
                <w:szCs w:val="21"/>
                <w:highlight w:val="none"/>
              </w:rPr>
            </w:pPr>
          </w:p>
        </w:tc>
        <w:tc>
          <w:tcPr>
            <w:tcW w:w="1927" w:type="dxa"/>
            <w:noWrap w:val="0"/>
            <w:vAlign w:val="center"/>
          </w:tcPr>
          <w:p w14:paraId="732A0B06">
            <w:pPr>
              <w:widowControl/>
              <w:ind w:left="-171"/>
              <w:jc w:val="center"/>
              <w:rPr>
                <w:rFonts w:ascii="宋体" w:hAnsi="宋体"/>
                <w:color w:val="auto"/>
                <w:kern w:val="0"/>
                <w:szCs w:val="21"/>
                <w:highlight w:val="none"/>
              </w:rPr>
            </w:pPr>
            <w:r>
              <w:rPr>
                <w:rFonts w:ascii="宋体" w:hAnsi="宋体"/>
                <w:color w:val="auto"/>
                <w:kern w:val="0"/>
                <w:szCs w:val="21"/>
                <w:highlight w:val="none"/>
              </w:rPr>
              <w:t>见磋商响应文件</w:t>
            </w:r>
          </w:p>
          <w:p w14:paraId="447882DA">
            <w:pPr>
              <w:widowControl/>
              <w:ind w:left="-171"/>
              <w:jc w:val="center"/>
              <w:rPr>
                <w:rFonts w:ascii="宋体" w:hAnsi="宋体"/>
                <w:color w:val="auto"/>
                <w:kern w:val="0"/>
                <w:szCs w:val="21"/>
                <w:highlight w:val="none"/>
              </w:rPr>
            </w:pPr>
            <w:r>
              <w:rPr>
                <w:rFonts w:ascii="宋体" w:hAnsi="宋体"/>
                <w:color w:val="auto"/>
                <w:kern w:val="0"/>
                <w:szCs w:val="21"/>
                <w:highlight w:val="none"/>
              </w:rPr>
              <w:t>第（）页</w:t>
            </w:r>
          </w:p>
        </w:tc>
      </w:tr>
    </w:tbl>
    <w:p w14:paraId="5FAF1D3A">
      <w:pPr>
        <w:numPr>
          <w:ilvl w:val="1"/>
          <w:numId w:val="0"/>
        </w:numPr>
        <w:autoSpaceDE w:val="0"/>
        <w:autoSpaceDN w:val="0"/>
        <w:adjustRightInd w:val="0"/>
        <w:snapToGrid w:val="0"/>
        <w:spacing w:line="360" w:lineRule="auto"/>
        <w:rPr>
          <w:rFonts w:ascii="宋体" w:hAnsi="宋体"/>
          <w:b/>
          <w:snapToGrid w:val="0"/>
          <w:color w:val="auto"/>
          <w:kern w:val="0"/>
          <w:szCs w:val="21"/>
          <w:highlight w:val="none"/>
        </w:rPr>
      </w:pPr>
      <w:r>
        <w:rPr>
          <w:rFonts w:ascii="宋体" w:hAnsi="宋体"/>
          <w:b/>
          <w:snapToGrid w:val="0"/>
          <w:color w:val="auto"/>
          <w:kern w:val="0"/>
          <w:szCs w:val="21"/>
          <w:highlight w:val="none"/>
        </w:rPr>
        <w:t>注：响应供应商应对照第三部分供应商须知中技术、商务评分表的内容，列明各评审分项在磋商响应文件中所在位置，以便查对。</w:t>
      </w:r>
    </w:p>
    <w:p w14:paraId="137DD3C8">
      <w:pPr>
        <w:widowControl/>
        <w:adjustRightInd w:val="0"/>
        <w:snapToGrid w:val="0"/>
        <w:spacing w:line="360" w:lineRule="auto"/>
        <w:jc w:val="left"/>
        <w:rPr>
          <w:rFonts w:ascii="宋体" w:hAnsi="宋体"/>
          <w:color w:val="auto"/>
          <w:kern w:val="0"/>
          <w:szCs w:val="21"/>
          <w:highlight w:val="none"/>
          <w:u w:val="single"/>
        </w:rPr>
      </w:pPr>
      <w:r>
        <w:rPr>
          <w:rFonts w:ascii="宋体" w:hAnsi="宋体"/>
          <w:color w:val="auto"/>
          <w:kern w:val="0"/>
          <w:szCs w:val="21"/>
          <w:highlight w:val="none"/>
        </w:rPr>
        <w:t>响应供应商法定代表人（或法定代表人授权代表）签字：</w:t>
      </w:r>
      <w:r>
        <w:rPr>
          <w:rFonts w:ascii="宋体" w:hAnsi="宋体"/>
          <w:color w:val="auto"/>
          <w:kern w:val="0"/>
          <w:szCs w:val="21"/>
          <w:highlight w:val="none"/>
          <w:u w:val="single"/>
        </w:rPr>
        <w:t xml:space="preserve">                   </w:t>
      </w:r>
    </w:p>
    <w:p w14:paraId="5E32DFE3">
      <w:pPr>
        <w:widowControl/>
        <w:adjustRightInd w:val="0"/>
        <w:snapToGrid w:val="0"/>
        <w:spacing w:line="360" w:lineRule="auto"/>
        <w:jc w:val="left"/>
        <w:rPr>
          <w:rFonts w:ascii="宋体" w:hAnsi="宋体"/>
          <w:color w:val="auto"/>
          <w:kern w:val="0"/>
          <w:szCs w:val="21"/>
          <w:highlight w:val="none"/>
          <w:u w:val="single"/>
        </w:rPr>
      </w:pPr>
      <w:r>
        <w:rPr>
          <w:rFonts w:ascii="宋体" w:hAnsi="宋体"/>
          <w:color w:val="auto"/>
          <w:kern w:val="0"/>
          <w:szCs w:val="21"/>
          <w:highlight w:val="none"/>
        </w:rPr>
        <w:t>响应供应商名称（签章）：</w:t>
      </w:r>
      <w:r>
        <w:rPr>
          <w:rFonts w:ascii="宋体" w:hAnsi="宋体"/>
          <w:color w:val="auto"/>
          <w:kern w:val="0"/>
          <w:szCs w:val="21"/>
          <w:highlight w:val="none"/>
          <w:u w:val="single"/>
        </w:rPr>
        <w:t xml:space="preserve">                        </w:t>
      </w:r>
    </w:p>
    <w:p w14:paraId="2B12D198">
      <w:pPr>
        <w:widowControl/>
        <w:rPr>
          <w:rFonts w:ascii="宋体" w:hAnsi="宋体"/>
          <w:color w:val="auto"/>
          <w:kern w:val="0"/>
          <w:szCs w:val="21"/>
          <w:highlight w:val="none"/>
        </w:rPr>
      </w:pPr>
      <w:r>
        <w:rPr>
          <w:rFonts w:ascii="宋体" w:hAnsi="宋体"/>
          <w:color w:val="auto"/>
          <w:kern w:val="0"/>
          <w:szCs w:val="21"/>
          <w:highlight w:val="none"/>
        </w:rPr>
        <w:t>日期：   年   月   日</w:t>
      </w:r>
    </w:p>
    <w:p w14:paraId="474E5EEB">
      <w:pPr>
        <w:widowControl/>
        <w:spacing w:line="360" w:lineRule="auto"/>
        <w:ind w:firstLine="480" w:firstLineChars="200"/>
        <w:rPr>
          <w:rFonts w:hint="eastAsia"/>
          <w:color w:val="auto"/>
          <w:sz w:val="24"/>
          <w:szCs w:val="28"/>
          <w:highlight w:val="none"/>
        </w:rPr>
      </w:pPr>
    </w:p>
    <w:p w14:paraId="250472DD">
      <w:pPr>
        <w:widowControl/>
        <w:outlineLvl w:val="0"/>
        <w:rPr>
          <w:rFonts w:ascii="宋体" w:hAnsi="宋体"/>
          <w:b/>
          <w:color w:val="auto"/>
          <w:kern w:val="0"/>
          <w:sz w:val="32"/>
          <w:szCs w:val="32"/>
          <w:highlight w:val="none"/>
        </w:rPr>
      </w:pPr>
      <w:r>
        <w:rPr>
          <w:rFonts w:ascii="宋体" w:hAnsi="宋体"/>
          <w:color w:val="auto"/>
          <w:kern w:val="0"/>
          <w:szCs w:val="21"/>
          <w:highlight w:val="none"/>
        </w:rPr>
        <w:br w:type="page"/>
      </w:r>
      <w:bookmarkStart w:id="393" w:name="_Toc202251075"/>
      <w:bookmarkStart w:id="394" w:name="_Toc202251700"/>
      <w:bookmarkStart w:id="395" w:name="_Toc202254105"/>
      <w:bookmarkStart w:id="396" w:name="_Toc202819878"/>
      <w:bookmarkStart w:id="397" w:name="_Toc16889"/>
      <w:bookmarkStart w:id="398" w:name="_Toc202816996"/>
      <w:bookmarkStart w:id="399" w:name="_Toc202820351"/>
      <w:bookmarkStart w:id="400" w:name="_Toc202252034"/>
      <w:r>
        <w:rPr>
          <w:rFonts w:ascii="Segoe Print" w:hAnsi="Segoe Print" w:cs="Segoe Print"/>
          <w:b/>
          <w:bCs/>
          <w:color w:val="auto"/>
          <w:kern w:val="0"/>
          <w:sz w:val="27"/>
          <w:szCs w:val="27"/>
          <w:highlight w:val="none"/>
        </w:rPr>
        <w:t>二、资格性文件</w:t>
      </w:r>
      <w:bookmarkEnd w:id="393"/>
      <w:bookmarkEnd w:id="394"/>
      <w:bookmarkEnd w:id="395"/>
      <w:bookmarkEnd w:id="396"/>
      <w:bookmarkEnd w:id="397"/>
      <w:bookmarkEnd w:id="398"/>
      <w:bookmarkEnd w:id="399"/>
      <w:bookmarkEnd w:id="400"/>
    </w:p>
    <w:p w14:paraId="5ADE4847">
      <w:pPr>
        <w:numPr>
          <w:ilvl w:val="3"/>
          <w:numId w:val="0"/>
        </w:numPr>
        <w:autoSpaceDE w:val="0"/>
        <w:autoSpaceDN w:val="0"/>
        <w:adjustRightInd w:val="0"/>
        <w:snapToGrid w:val="0"/>
        <w:spacing w:line="360" w:lineRule="auto"/>
        <w:outlineLvl w:val="3"/>
        <w:rPr>
          <w:rFonts w:ascii="宋体" w:hAnsi="宋体"/>
          <w:b/>
          <w:snapToGrid w:val="0"/>
          <w:color w:val="auto"/>
          <w:kern w:val="0"/>
          <w:sz w:val="28"/>
          <w:szCs w:val="28"/>
          <w:highlight w:val="none"/>
        </w:rPr>
      </w:pPr>
      <w:r>
        <w:rPr>
          <w:rFonts w:ascii="宋体" w:hAnsi="宋体"/>
          <w:b/>
          <w:snapToGrid w:val="0"/>
          <w:color w:val="auto"/>
          <w:kern w:val="0"/>
          <w:sz w:val="28"/>
          <w:szCs w:val="28"/>
          <w:highlight w:val="none"/>
        </w:rPr>
        <w:t>2.1 报价函</w:t>
      </w:r>
    </w:p>
    <w:p w14:paraId="36E60440">
      <w:pPr>
        <w:widowControl/>
        <w:adjustRightInd w:val="0"/>
        <w:snapToGrid w:val="0"/>
        <w:spacing w:line="360" w:lineRule="auto"/>
        <w:jc w:val="center"/>
        <w:rPr>
          <w:rFonts w:ascii="宋体" w:hAnsi="宋体"/>
          <w:b/>
          <w:color w:val="auto"/>
          <w:kern w:val="0"/>
          <w:sz w:val="28"/>
          <w:szCs w:val="28"/>
          <w:highlight w:val="none"/>
          <w:u w:val="single"/>
        </w:rPr>
      </w:pPr>
      <w:r>
        <w:rPr>
          <w:rFonts w:ascii="宋体" w:hAnsi="宋体"/>
          <w:b/>
          <w:color w:val="auto"/>
          <w:kern w:val="0"/>
          <w:sz w:val="28"/>
          <w:szCs w:val="28"/>
          <w:highlight w:val="none"/>
        </w:rPr>
        <w:t>报价函</w:t>
      </w:r>
    </w:p>
    <w:p w14:paraId="7CA352D2">
      <w:pPr>
        <w:widowControl/>
        <w:adjustRightInd w:val="0"/>
        <w:snapToGrid w:val="0"/>
        <w:spacing w:line="360" w:lineRule="auto"/>
        <w:jc w:val="left"/>
        <w:rPr>
          <w:rFonts w:ascii="宋体" w:hAnsi="宋体"/>
          <w:color w:val="auto"/>
          <w:kern w:val="0"/>
          <w:szCs w:val="21"/>
          <w:highlight w:val="none"/>
        </w:rPr>
      </w:pPr>
      <w:r>
        <w:rPr>
          <w:rFonts w:ascii="宋体"/>
          <w:color w:val="auto"/>
          <w:kern w:val="0"/>
          <w:szCs w:val="20"/>
          <w:highlight w:val="none"/>
        </w:rPr>
        <w:t>致</w:t>
      </w:r>
      <w:r>
        <w:rPr>
          <w:rFonts w:ascii="宋体"/>
          <w:color w:val="auto"/>
          <w:kern w:val="0"/>
          <w:sz w:val="24"/>
          <w:szCs w:val="20"/>
          <w:highlight w:val="none"/>
        </w:rPr>
        <w:t>:</w:t>
      </w:r>
      <w:r>
        <w:rPr>
          <w:rFonts w:ascii="宋体"/>
          <w:b/>
          <w:color w:val="auto"/>
          <w:kern w:val="0"/>
          <w:szCs w:val="21"/>
          <w:highlight w:val="none"/>
        </w:rPr>
        <w:t>广东省机电设备招标有限公司</w:t>
      </w:r>
    </w:p>
    <w:p w14:paraId="3D1D3106">
      <w:pPr>
        <w:widowControl/>
        <w:autoSpaceDE w:val="0"/>
        <w:autoSpaceDN w:val="0"/>
        <w:adjustRightInd w:val="0"/>
        <w:spacing w:line="360" w:lineRule="auto"/>
        <w:ind w:right="26" w:firstLine="420" w:firstLineChars="200"/>
        <w:jc w:val="left"/>
        <w:rPr>
          <w:rFonts w:ascii="宋体" w:hAnsi="宋体"/>
          <w:color w:val="auto"/>
          <w:kern w:val="0"/>
          <w:szCs w:val="21"/>
          <w:highlight w:val="none"/>
        </w:rPr>
      </w:pPr>
      <w:r>
        <w:rPr>
          <w:rFonts w:ascii="宋体" w:hAnsi="宋体"/>
          <w:color w:val="auto"/>
          <w:kern w:val="0"/>
          <w:szCs w:val="21"/>
          <w:highlight w:val="none"/>
        </w:rPr>
        <w:t>依据贵方采购项目名称</w:t>
      </w:r>
      <w:r>
        <w:rPr>
          <w:rFonts w:ascii="宋体" w:hAnsi="宋体"/>
          <w:color w:val="auto"/>
          <w:kern w:val="0"/>
          <w:szCs w:val="21"/>
          <w:highlight w:val="none"/>
          <w:u w:val="single"/>
        </w:rPr>
        <w:t xml:space="preserve">（磋商项目编号)      </w:t>
      </w:r>
      <w:r>
        <w:rPr>
          <w:rFonts w:ascii="宋体" w:hAnsi="宋体"/>
          <w:color w:val="auto"/>
          <w:kern w:val="0"/>
          <w:szCs w:val="21"/>
          <w:highlight w:val="none"/>
        </w:rPr>
        <w:t>项目的报价邀请，我方代表</w:t>
      </w:r>
      <w:r>
        <w:rPr>
          <w:rFonts w:ascii="宋体" w:hAnsi="宋体"/>
          <w:color w:val="auto"/>
          <w:kern w:val="0"/>
          <w:szCs w:val="21"/>
          <w:highlight w:val="none"/>
          <w:u w:val="single"/>
        </w:rPr>
        <w:t>（姓名、职务）</w:t>
      </w:r>
      <w:r>
        <w:rPr>
          <w:rFonts w:ascii="宋体" w:hAnsi="宋体"/>
          <w:color w:val="auto"/>
          <w:kern w:val="0"/>
          <w:szCs w:val="21"/>
          <w:highlight w:val="none"/>
        </w:rPr>
        <w:t>经正式授权并代表</w:t>
      </w:r>
      <w:r>
        <w:rPr>
          <w:rFonts w:ascii="宋体" w:hAnsi="宋体"/>
          <w:color w:val="auto"/>
          <w:kern w:val="0"/>
          <w:szCs w:val="21"/>
          <w:highlight w:val="none"/>
          <w:u w:val="single"/>
        </w:rPr>
        <w:t>（响应供应商名称、地址）</w:t>
      </w:r>
      <w:r>
        <w:rPr>
          <w:rFonts w:ascii="宋体" w:hAnsi="宋体"/>
          <w:color w:val="auto"/>
          <w:kern w:val="0"/>
          <w:szCs w:val="21"/>
          <w:highlight w:val="none"/>
        </w:rPr>
        <w:t>提交下述文件正本___份，电子光盘</w:t>
      </w:r>
      <w:r>
        <w:rPr>
          <w:rFonts w:ascii="宋体" w:hAnsi="宋体"/>
          <w:color w:val="auto"/>
          <w:kern w:val="0"/>
          <w:szCs w:val="21"/>
          <w:highlight w:val="none"/>
          <w:u w:val="single"/>
        </w:rPr>
        <w:t xml:space="preserve">   </w:t>
      </w:r>
      <w:r>
        <w:rPr>
          <w:rFonts w:ascii="宋体" w:hAnsi="宋体"/>
          <w:color w:val="auto"/>
          <w:kern w:val="0"/>
          <w:szCs w:val="21"/>
          <w:highlight w:val="none"/>
        </w:rPr>
        <w:t>份。</w:t>
      </w:r>
    </w:p>
    <w:p w14:paraId="00CFC41F">
      <w:pPr>
        <w:widowControl/>
        <w:autoSpaceDE w:val="0"/>
        <w:autoSpaceDN w:val="0"/>
        <w:adjustRightInd w:val="0"/>
        <w:spacing w:line="360" w:lineRule="auto"/>
        <w:ind w:right="246" w:firstLine="420" w:firstLineChars="200"/>
        <w:jc w:val="left"/>
        <w:rPr>
          <w:rFonts w:ascii="宋体" w:hAnsi="宋体"/>
          <w:color w:val="auto"/>
          <w:kern w:val="0"/>
          <w:szCs w:val="21"/>
          <w:highlight w:val="none"/>
        </w:rPr>
      </w:pPr>
      <w:r>
        <w:rPr>
          <w:rFonts w:ascii="宋体" w:hAnsi="宋体"/>
          <w:color w:val="auto"/>
          <w:kern w:val="0"/>
          <w:szCs w:val="21"/>
          <w:highlight w:val="none"/>
        </w:rPr>
        <w:t>1、 自查表；</w:t>
      </w:r>
    </w:p>
    <w:p w14:paraId="42F97FC7">
      <w:pPr>
        <w:widowControl/>
        <w:autoSpaceDE w:val="0"/>
        <w:autoSpaceDN w:val="0"/>
        <w:adjustRightInd w:val="0"/>
        <w:spacing w:line="360" w:lineRule="auto"/>
        <w:ind w:right="246" w:firstLine="420" w:firstLineChars="200"/>
        <w:jc w:val="left"/>
        <w:rPr>
          <w:rFonts w:ascii="宋体" w:hAnsi="宋体"/>
          <w:color w:val="auto"/>
          <w:kern w:val="0"/>
          <w:szCs w:val="21"/>
          <w:highlight w:val="none"/>
        </w:rPr>
      </w:pPr>
      <w:r>
        <w:rPr>
          <w:rFonts w:ascii="宋体" w:hAnsi="宋体"/>
          <w:color w:val="auto"/>
          <w:kern w:val="0"/>
          <w:szCs w:val="21"/>
          <w:highlight w:val="none"/>
        </w:rPr>
        <w:t>2、 资格性文件；</w:t>
      </w:r>
    </w:p>
    <w:p w14:paraId="3B268E59">
      <w:pPr>
        <w:widowControl/>
        <w:autoSpaceDE w:val="0"/>
        <w:autoSpaceDN w:val="0"/>
        <w:adjustRightInd w:val="0"/>
        <w:spacing w:line="360" w:lineRule="auto"/>
        <w:ind w:right="246" w:firstLine="420" w:firstLineChars="200"/>
        <w:jc w:val="left"/>
        <w:rPr>
          <w:rFonts w:ascii="宋体" w:hAnsi="宋体"/>
          <w:color w:val="auto"/>
          <w:kern w:val="0"/>
          <w:szCs w:val="21"/>
          <w:highlight w:val="none"/>
        </w:rPr>
      </w:pPr>
      <w:r>
        <w:rPr>
          <w:rFonts w:ascii="宋体" w:hAnsi="宋体"/>
          <w:color w:val="auto"/>
          <w:kern w:val="0"/>
          <w:szCs w:val="21"/>
          <w:highlight w:val="none"/>
        </w:rPr>
        <w:t>3、 商务部分；</w:t>
      </w:r>
    </w:p>
    <w:p w14:paraId="712ECA36">
      <w:pPr>
        <w:widowControl/>
        <w:autoSpaceDE w:val="0"/>
        <w:autoSpaceDN w:val="0"/>
        <w:adjustRightInd w:val="0"/>
        <w:spacing w:line="360" w:lineRule="auto"/>
        <w:ind w:right="246" w:firstLine="420" w:firstLineChars="200"/>
        <w:jc w:val="left"/>
        <w:rPr>
          <w:rFonts w:ascii="宋体" w:hAnsi="宋体"/>
          <w:color w:val="auto"/>
          <w:kern w:val="0"/>
          <w:szCs w:val="21"/>
          <w:highlight w:val="none"/>
        </w:rPr>
      </w:pPr>
      <w:r>
        <w:rPr>
          <w:rFonts w:ascii="宋体" w:hAnsi="宋体"/>
          <w:color w:val="auto"/>
          <w:kern w:val="0"/>
          <w:szCs w:val="21"/>
          <w:highlight w:val="none"/>
        </w:rPr>
        <w:t>4、 技术部分；</w:t>
      </w:r>
    </w:p>
    <w:p w14:paraId="0C68AB03">
      <w:pPr>
        <w:widowControl/>
        <w:autoSpaceDE w:val="0"/>
        <w:autoSpaceDN w:val="0"/>
        <w:adjustRightInd w:val="0"/>
        <w:spacing w:line="360" w:lineRule="auto"/>
        <w:ind w:right="32" w:firstLine="420" w:firstLineChars="200"/>
        <w:jc w:val="left"/>
        <w:rPr>
          <w:rFonts w:ascii="宋体" w:hAnsi="宋体"/>
          <w:color w:val="auto"/>
          <w:kern w:val="0"/>
          <w:szCs w:val="21"/>
          <w:highlight w:val="none"/>
        </w:rPr>
      </w:pPr>
      <w:r>
        <w:rPr>
          <w:rFonts w:ascii="宋体" w:hAnsi="宋体"/>
          <w:color w:val="auto"/>
          <w:kern w:val="0"/>
          <w:szCs w:val="21"/>
          <w:highlight w:val="none"/>
        </w:rPr>
        <w:t>5、 价格部分。</w:t>
      </w:r>
    </w:p>
    <w:p w14:paraId="7B24781E">
      <w:pPr>
        <w:widowControl/>
        <w:autoSpaceDE w:val="0"/>
        <w:autoSpaceDN w:val="0"/>
        <w:adjustRightInd w:val="0"/>
        <w:spacing w:line="360" w:lineRule="auto"/>
        <w:ind w:right="246"/>
        <w:jc w:val="left"/>
        <w:rPr>
          <w:rFonts w:ascii="宋体" w:hAnsi="宋体"/>
          <w:color w:val="auto"/>
          <w:kern w:val="0"/>
          <w:szCs w:val="21"/>
          <w:highlight w:val="none"/>
        </w:rPr>
      </w:pPr>
      <w:r>
        <w:rPr>
          <w:rFonts w:ascii="宋体" w:hAnsi="宋体"/>
          <w:color w:val="auto"/>
          <w:kern w:val="0"/>
          <w:szCs w:val="21"/>
          <w:highlight w:val="none"/>
        </w:rPr>
        <w:t>在此，我方声明如下：</w:t>
      </w:r>
    </w:p>
    <w:p w14:paraId="10825006">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1、同意并接受磋商文件各项要求，遵守磋商文件中的各项规定，按磋商文件的要求提供报价。</w:t>
      </w:r>
    </w:p>
    <w:p w14:paraId="6CA965E2">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2、报价有效期为递交磋商响应文件之日起</w:t>
      </w:r>
      <w:r>
        <w:rPr>
          <w:rFonts w:ascii="宋体" w:hAnsi="宋体"/>
          <w:color w:val="auto"/>
          <w:kern w:val="0"/>
          <w:szCs w:val="21"/>
          <w:highlight w:val="none"/>
          <w:u w:val="single"/>
        </w:rPr>
        <w:t xml:space="preserve"> 90 </w:t>
      </w:r>
      <w:r>
        <w:rPr>
          <w:rFonts w:ascii="宋体" w:hAnsi="宋体"/>
          <w:color w:val="auto"/>
          <w:kern w:val="0"/>
          <w:szCs w:val="21"/>
          <w:highlight w:val="none"/>
        </w:rPr>
        <w:t>天，成交供应商报价有效期延至合同验收之日。</w:t>
      </w:r>
    </w:p>
    <w:p w14:paraId="72D75B38">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3、我方已经详细地阅读了全部磋商文件及其附件，包括澄清及参考文件(如果有的话)。我方已完全清晰理解磋商文件的要求，不存在任何含糊不清和误解之处，同意放弃对这些文件所提出的异议和质疑的权利。</w:t>
      </w:r>
    </w:p>
    <w:p w14:paraId="33837098">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4、我方已毫无保留地向贵方提供一切所需的证明材料。</w:t>
      </w:r>
    </w:p>
    <w:p w14:paraId="468304AC">
      <w:pPr>
        <w:widowControl/>
        <w:spacing w:line="360" w:lineRule="auto"/>
        <w:ind w:left="388" w:leftChars="185"/>
        <w:jc w:val="left"/>
        <w:rPr>
          <w:rFonts w:ascii="宋体" w:hAnsi="宋体"/>
          <w:color w:val="auto"/>
          <w:kern w:val="0"/>
          <w:szCs w:val="21"/>
          <w:highlight w:val="none"/>
        </w:rPr>
      </w:pPr>
      <w:r>
        <w:rPr>
          <w:rFonts w:ascii="宋体" w:hAnsi="宋体"/>
          <w:color w:val="auto"/>
          <w:kern w:val="0"/>
          <w:szCs w:val="21"/>
          <w:highlight w:val="none"/>
        </w:rPr>
        <w:t>5、我方承诺在本次磋商响应文件中提供的一切文件，无论是原件还是复印件均为真实和准确的，绝无任何虚假、伪造和夸大的成份，否则，愿承担相应的后果和法律责任。</w:t>
      </w:r>
    </w:p>
    <w:p w14:paraId="58715C88">
      <w:pPr>
        <w:widowControl/>
        <w:spacing w:line="360" w:lineRule="auto"/>
        <w:ind w:left="388" w:leftChars="185"/>
        <w:jc w:val="left"/>
        <w:rPr>
          <w:rFonts w:ascii="宋体" w:hAnsi="宋体"/>
          <w:color w:val="auto"/>
          <w:kern w:val="0"/>
          <w:szCs w:val="21"/>
          <w:highlight w:val="none"/>
        </w:rPr>
      </w:pPr>
      <w:r>
        <w:rPr>
          <w:rFonts w:ascii="宋体" w:hAnsi="宋体"/>
          <w:color w:val="auto"/>
          <w:kern w:val="0"/>
          <w:szCs w:val="21"/>
          <w:highlight w:val="none"/>
        </w:rPr>
        <w:t>6、我方完全服从和尊重磋商小组所作的评定结果，同时清楚理解到报价最低并非意味着必定获得成交资格。</w:t>
      </w:r>
    </w:p>
    <w:p w14:paraId="7C9D23B5">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7、我方同意按磋商文件规定向采购代理机构缴纳</w:t>
      </w:r>
      <w:r>
        <w:rPr>
          <w:rFonts w:ascii="宋体" w:hAnsi="宋体"/>
          <w:color w:val="auto"/>
          <w:kern w:val="0"/>
          <w:szCs w:val="21"/>
          <w:highlight w:val="none"/>
          <w:lang w:val="en-GB"/>
        </w:rPr>
        <w:t>成交</w:t>
      </w:r>
      <w:r>
        <w:rPr>
          <w:rFonts w:ascii="宋体" w:hAnsi="宋体"/>
          <w:color w:val="auto"/>
          <w:kern w:val="0"/>
          <w:szCs w:val="21"/>
          <w:highlight w:val="none"/>
        </w:rPr>
        <w:t>服务费。</w:t>
      </w:r>
    </w:p>
    <w:p w14:paraId="746D1D1C">
      <w:pPr>
        <w:widowControl/>
        <w:autoSpaceDE w:val="0"/>
        <w:autoSpaceDN w:val="0"/>
        <w:adjustRightInd w:val="0"/>
        <w:spacing w:line="360" w:lineRule="auto"/>
        <w:ind w:right="246"/>
        <w:jc w:val="left"/>
        <w:rPr>
          <w:rFonts w:ascii="宋体" w:hAnsi="宋体"/>
          <w:color w:val="auto"/>
          <w:kern w:val="0"/>
          <w:szCs w:val="21"/>
          <w:highlight w:val="none"/>
        </w:rPr>
      </w:pPr>
      <w:r>
        <w:rPr>
          <w:rFonts w:ascii="宋体" w:hAnsi="宋体"/>
          <w:color w:val="auto"/>
          <w:kern w:val="0"/>
          <w:szCs w:val="21"/>
          <w:highlight w:val="none"/>
        </w:rPr>
        <w:t>响应供应商：</w:t>
      </w:r>
      <w:r>
        <w:rPr>
          <w:rFonts w:ascii="宋体" w:hAnsi="宋体"/>
          <w:color w:val="auto"/>
          <w:kern w:val="0"/>
          <w:szCs w:val="21"/>
          <w:highlight w:val="none"/>
          <w:u w:val="single"/>
        </w:rPr>
        <w:t xml:space="preserve">                             </w:t>
      </w:r>
      <w:r>
        <w:rPr>
          <w:rFonts w:ascii="宋体" w:hAnsi="宋体"/>
          <w:color w:val="auto"/>
          <w:kern w:val="0"/>
          <w:szCs w:val="21"/>
          <w:highlight w:val="none"/>
        </w:rPr>
        <w:t xml:space="preserve"> </w:t>
      </w:r>
    </w:p>
    <w:p w14:paraId="3FB26245">
      <w:pPr>
        <w:widowControl/>
        <w:autoSpaceDE w:val="0"/>
        <w:autoSpaceDN w:val="0"/>
        <w:adjustRightInd w:val="0"/>
        <w:spacing w:line="360" w:lineRule="auto"/>
        <w:ind w:right="246"/>
        <w:jc w:val="left"/>
        <w:rPr>
          <w:rFonts w:ascii="宋体" w:hAnsi="宋体"/>
          <w:color w:val="auto"/>
          <w:kern w:val="0"/>
          <w:szCs w:val="21"/>
          <w:highlight w:val="none"/>
        </w:rPr>
      </w:pPr>
      <w:r>
        <w:rPr>
          <w:rFonts w:ascii="宋体" w:hAnsi="宋体"/>
          <w:color w:val="auto"/>
          <w:kern w:val="0"/>
          <w:szCs w:val="21"/>
          <w:highlight w:val="none"/>
        </w:rPr>
        <w:t>地址：</w:t>
      </w:r>
      <w:r>
        <w:rPr>
          <w:rFonts w:ascii="宋体" w:hAnsi="宋体"/>
          <w:color w:val="auto"/>
          <w:kern w:val="0"/>
          <w:szCs w:val="21"/>
          <w:highlight w:val="none"/>
          <w:u w:val="single"/>
        </w:rPr>
        <w:t xml:space="preserve">                               </w:t>
      </w:r>
      <w:r>
        <w:rPr>
          <w:rFonts w:ascii="宋体" w:hAnsi="宋体"/>
          <w:color w:val="auto"/>
          <w:kern w:val="0"/>
          <w:szCs w:val="21"/>
          <w:highlight w:val="none"/>
        </w:rPr>
        <w:t xml:space="preserve">    </w:t>
      </w:r>
    </w:p>
    <w:p w14:paraId="3BB69E8F">
      <w:pPr>
        <w:widowControl/>
        <w:autoSpaceDE w:val="0"/>
        <w:autoSpaceDN w:val="0"/>
        <w:adjustRightInd w:val="0"/>
        <w:spacing w:line="360" w:lineRule="auto"/>
        <w:ind w:right="246"/>
        <w:jc w:val="left"/>
        <w:rPr>
          <w:rFonts w:ascii="宋体" w:hAnsi="宋体"/>
          <w:color w:val="auto"/>
          <w:kern w:val="0"/>
          <w:szCs w:val="21"/>
          <w:highlight w:val="none"/>
        </w:rPr>
      </w:pPr>
      <w:r>
        <w:rPr>
          <w:rFonts w:ascii="宋体" w:hAnsi="宋体"/>
          <w:color w:val="auto"/>
          <w:kern w:val="0"/>
          <w:szCs w:val="21"/>
          <w:highlight w:val="none"/>
        </w:rPr>
        <w:t>传真：</w:t>
      </w:r>
      <w:r>
        <w:rPr>
          <w:rFonts w:ascii="宋体" w:hAnsi="宋体"/>
          <w:color w:val="auto"/>
          <w:kern w:val="0"/>
          <w:szCs w:val="21"/>
          <w:highlight w:val="none"/>
          <w:u w:val="single"/>
        </w:rPr>
        <w:t xml:space="preserve">                               </w:t>
      </w:r>
    </w:p>
    <w:p w14:paraId="29E1BC64">
      <w:pPr>
        <w:widowControl/>
        <w:autoSpaceDE w:val="0"/>
        <w:autoSpaceDN w:val="0"/>
        <w:adjustRightInd w:val="0"/>
        <w:spacing w:line="360" w:lineRule="auto"/>
        <w:ind w:right="33"/>
        <w:jc w:val="left"/>
        <w:rPr>
          <w:rFonts w:ascii="宋体" w:hAnsi="宋体"/>
          <w:color w:val="auto"/>
          <w:kern w:val="0"/>
          <w:szCs w:val="21"/>
          <w:highlight w:val="none"/>
        </w:rPr>
      </w:pPr>
      <w:r>
        <w:rPr>
          <w:rFonts w:ascii="宋体" w:hAnsi="宋体"/>
          <w:color w:val="auto"/>
          <w:kern w:val="0"/>
          <w:szCs w:val="21"/>
          <w:highlight w:val="none"/>
        </w:rPr>
        <w:t>电话：</w:t>
      </w:r>
      <w:r>
        <w:rPr>
          <w:rFonts w:ascii="宋体" w:hAnsi="宋体"/>
          <w:color w:val="auto"/>
          <w:kern w:val="0"/>
          <w:szCs w:val="21"/>
          <w:highlight w:val="none"/>
          <w:u w:val="single"/>
        </w:rPr>
        <w:t xml:space="preserve">                                </w:t>
      </w:r>
    </w:p>
    <w:p w14:paraId="22E79605">
      <w:pPr>
        <w:widowControl/>
        <w:autoSpaceDE w:val="0"/>
        <w:autoSpaceDN w:val="0"/>
        <w:adjustRightInd w:val="0"/>
        <w:spacing w:line="360" w:lineRule="auto"/>
        <w:ind w:right="246"/>
        <w:jc w:val="left"/>
        <w:rPr>
          <w:rFonts w:ascii="宋体" w:hAnsi="宋体"/>
          <w:color w:val="auto"/>
          <w:kern w:val="0"/>
          <w:szCs w:val="21"/>
          <w:highlight w:val="none"/>
        </w:rPr>
      </w:pPr>
      <w:r>
        <w:rPr>
          <w:rFonts w:ascii="宋体" w:hAnsi="宋体"/>
          <w:color w:val="auto"/>
          <w:kern w:val="0"/>
          <w:szCs w:val="21"/>
          <w:highlight w:val="none"/>
        </w:rPr>
        <w:t>电子邮件：</w:t>
      </w:r>
      <w:r>
        <w:rPr>
          <w:rFonts w:ascii="宋体" w:hAnsi="宋体"/>
          <w:color w:val="auto"/>
          <w:kern w:val="0"/>
          <w:szCs w:val="21"/>
          <w:highlight w:val="none"/>
          <w:u w:val="single"/>
        </w:rPr>
        <w:t xml:space="preserve">                           </w:t>
      </w:r>
    </w:p>
    <w:p w14:paraId="371DF0DA">
      <w:pPr>
        <w:widowControl/>
        <w:adjustRightInd w:val="0"/>
        <w:snapToGrid w:val="0"/>
        <w:spacing w:line="360" w:lineRule="auto"/>
        <w:jc w:val="left"/>
        <w:rPr>
          <w:rFonts w:ascii="宋体" w:hAnsi="宋体"/>
          <w:color w:val="auto"/>
          <w:kern w:val="0"/>
          <w:szCs w:val="21"/>
          <w:highlight w:val="none"/>
          <w:u w:val="single"/>
        </w:rPr>
      </w:pPr>
      <w:r>
        <w:rPr>
          <w:rFonts w:ascii="宋体" w:hAnsi="宋体"/>
          <w:color w:val="auto"/>
          <w:kern w:val="0"/>
          <w:szCs w:val="21"/>
          <w:highlight w:val="none"/>
        </w:rPr>
        <w:t>响应供应商（法定代表人授权代表）代表签字：</w:t>
      </w:r>
      <w:r>
        <w:rPr>
          <w:rFonts w:ascii="宋体" w:hAnsi="宋体"/>
          <w:color w:val="auto"/>
          <w:kern w:val="0"/>
          <w:szCs w:val="21"/>
          <w:highlight w:val="none"/>
          <w:u w:val="single"/>
        </w:rPr>
        <w:t xml:space="preserve">             </w:t>
      </w:r>
    </w:p>
    <w:p w14:paraId="7221FA68">
      <w:pPr>
        <w:widowControl/>
        <w:adjustRightInd w:val="0"/>
        <w:snapToGrid w:val="0"/>
        <w:spacing w:line="360" w:lineRule="auto"/>
        <w:jc w:val="left"/>
        <w:rPr>
          <w:rFonts w:ascii="宋体" w:hAnsi="宋体"/>
          <w:color w:val="auto"/>
          <w:kern w:val="0"/>
          <w:szCs w:val="21"/>
          <w:highlight w:val="none"/>
          <w:u w:val="single"/>
        </w:rPr>
      </w:pPr>
      <w:r>
        <w:rPr>
          <w:rFonts w:ascii="宋体" w:hAnsi="宋体"/>
          <w:color w:val="auto"/>
          <w:kern w:val="0"/>
          <w:szCs w:val="21"/>
          <w:highlight w:val="none"/>
        </w:rPr>
        <w:t xml:space="preserve">响应供应商 (公章)： </w:t>
      </w:r>
      <w:r>
        <w:rPr>
          <w:rFonts w:ascii="宋体" w:hAnsi="宋体"/>
          <w:color w:val="auto"/>
          <w:kern w:val="0"/>
          <w:szCs w:val="21"/>
          <w:highlight w:val="none"/>
          <w:u w:val="single"/>
        </w:rPr>
        <w:t xml:space="preserve">                  </w:t>
      </w:r>
    </w:p>
    <w:p w14:paraId="6FA640D6">
      <w:pPr>
        <w:widowControl/>
        <w:adjustRightInd w:val="0"/>
        <w:snapToGrid w:val="0"/>
        <w:spacing w:line="360" w:lineRule="auto"/>
        <w:jc w:val="left"/>
        <w:rPr>
          <w:rFonts w:ascii="宋体" w:hAnsi="宋体"/>
          <w:color w:val="auto"/>
          <w:kern w:val="0"/>
          <w:szCs w:val="21"/>
          <w:highlight w:val="none"/>
          <w:u w:val="single"/>
        </w:rPr>
      </w:pPr>
      <w:r>
        <w:rPr>
          <w:rFonts w:ascii="宋体" w:hAnsi="宋体"/>
          <w:color w:val="auto"/>
          <w:kern w:val="0"/>
          <w:szCs w:val="21"/>
          <w:highlight w:val="none"/>
        </w:rPr>
        <w:t>开户银行：</w:t>
      </w:r>
      <w:r>
        <w:rPr>
          <w:rFonts w:ascii="宋体" w:hAnsi="宋体"/>
          <w:color w:val="auto"/>
          <w:kern w:val="0"/>
          <w:szCs w:val="21"/>
          <w:highlight w:val="none"/>
          <w:u w:val="single"/>
        </w:rPr>
        <w:t xml:space="preserve">                           </w:t>
      </w:r>
    </w:p>
    <w:p w14:paraId="23B051FB">
      <w:pPr>
        <w:widowControl/>
        <w:tabs>
          <w:tab w:val="left" w:pos="5250"/>
        </w:tabs>
        <w:autoSpaceDE w:val="0"/>
        <w:autoSpaceDN w:val="0"/>
        <w:spacing w:line="360" w:lineRule="auto"/>
        <w:jc w:val="left"/>
        <w:rPr>
          <w:rFonts w:ascii="宋体" w:hAnsi="宋体"/>
          <w:color w:val="auto"/>
          <w:kern w:val="0"/>
          <w:szCs w:val="21"/>
          <w:highlight w:val="none"/>
          <w:u w:val="single"/>
        </w:rPr>
      </w:pPr>
      <w:r>
        <w:rPr>
          <w:rFonts w:ascii="宋体" w:hAnsi="宋体"/>
          <w:color w:val="auto"/>
          <w:kern w:val="0"/>
          <w:szCs w:val="21"/>
          <w:highlight w:val="none"/>
        </w:rPr>
        <w:t>帐号：</w:t>
      </w:r>
      <w:r>
        <w:rPr>
          <w:rFonts w:ascii="宋体" w:hAnsi="宋体"/>
          <w:color w:val="auto"/>
          <w:kern w:val="0"/>
          <w:szCs w:val="21"/>
          <w:highlight w:val="none"/>
          <w:u w:val="single"/>
        </w:rPr>
        <w:t xml:space="preserve">                               </w:t>
      </w:r>
    </w:p>
    <w:p w14:paraId="06BDE8E4">
      <w:pPr>
        <w:adjustRightInd w:val="0"/>
        <w:snapToGrid w:val="0"/>
        <w:spacing w:line="360" w:lineRule="auto"/>
        <w:rPr>
          <w:rFonts w:ascii="宋体" w:hAnsi="宋体"/>
          <w:color w:val="auto"/>
          <w:szCs w:val="21"/>
          <w:highlight w:val="none"/>
          <w:u w:val="single"/>
        </w:rPr>
        <w:sectPr>
          <w:footerReference r:id="rId5" w:type="default"/>
          <w:pgSz w:w="11906" w:h="16838"/>
          <w:pgMar w:top="1440" w:right="1418" w:bottom="1440" w:left="1418" w:header="709" w:footer="992" w:gutter="0"/>
          <w:cols w:space="720" w:num="1"/>
          <w:docGrid w:linePitch="312" w:charSpace="0"/>
        </w:sectPr>
      </w:pPr>
      <w:r>
        <w:rPr>
          <w:rFonts w:ascii="宋体" w:hAnsi="宋体"/>
          <w:color w:val="auto"/>
          <w:kern w:val="0"/>
          <w:szCs w:val="21"/>
          <w:highlight w:val="none"/>
        </w:rPr>
        <w:t xml:space="preserve">日期：                                   </w:t>
      </w:r>
    </w:p>
    <w:p w14:paraId="78DFB94F">
      <w:pPr>
        <w:numPr>
          <w:ilvl w:val="3"/>
          <w:numId w:val="0"/>
        </w:numPr>
        <w:autoSpaceDE w:val="0"/>
        <w:autoSpaceDN w:val="0"/>
        <w:adjustRightInd w:val="0"/>
        <w:snapToGrid w:val="0"/>
        <w:spacing w:line="360" w:lineRule="auto"/>
        <w:outlineLvl w:val="3"/>
        <w:rPr>
          <w:rFonts w:ascii="宋体" w:hAnsi="宋体"/>
          <w:b/>
          <w:snapToGrid w:val="0"/>
          <w:color w:val="auto"/>
          <w:kern w:val="0"/>
          <w:sz w:val="28"/>
          <w:szCs w:val="28"/>
          <w:highlight w:val="none"/>
        </w:rPr>
      </w:pPr>
      <w:r>
        <w:rPr>
          <w:rFonts w:ascii="宋体" w:hAnsi="宋体"/>
          <w:b/>
          <w:snapToGrid w:val="0"/>
          <w:color w:val="auto"/>
          <w:kern w:val="0"/>
          <w:sz w:val="28"/>
          <w:szCs w:val="28"/>
          <w:highlight w:val="none"/>
        </w:rPr>
        <w:t>2.2法定代表人/负责人资格证明书及授权委托书</w:t>
      </w:r>
    </w:p>
    <w:p w14:paraId="39F42D5E">
      <w:pPr>
        <w:widowControl/>
        <w:spacing w:line="360" w:lineRule="auto"/>
        <w:jc w:val="center"/>
        <w:rPr>
          <w:rFonts w:ascii="宋体" w:hAnsi="宋体"/>
          <w:b/>
          <w:color w:val="auto"/>
          <w:kern w:val="0"/>
          <w:sz w:val="24"/>
          <w:szCs w:val="20"/>
          <w:highlight w:val="none"/>
        </w:rPr>
      </w:pPr>
    </w:p>
    <w:p w14:paraId="27A0E50D">
      <w:pPr>
        <w:widowControl/>
        <w:spacing w:line="360" w:lineRule="auto"/>
        <w:jc w:val="center"/>
        <w:rPr>
          <w:rFonts w:ascii="宋体" w:hAnsi="宋体"/>
          <w:b/>
          <w:color w:val="auto"/>
          <w:kern w:val="0"/>
          <w:sz w:val="24"/>
          <w:szCs w:val="20"/>
          <w:highlight w:val="none"/>
        </w:rPr>
      </w:pPr>
      <w:r>
        <w:rPr>
          <w:rFonts w:ascii="宋体" w:hAnsi="宋体"/>
          <w:b/>
          <w:color w:val="auto"/>
          <w:kern w:val="0"/>
          <w:sz w:val="24"/>
          <w:szCs w:val="20"/>
          <w:highlight w:val="none"/>
        </w:rPr>
        <w:t>（1）法定代表人/负责人资格证明书</w:t>
      </w:r>
    </w:p>
    <w:p w14:paraId="314EDE78">
      <w:pPr>
        <w:widowControl/>
        <w:spacing w:line="360" w:lineRule="auto"/>
        <w:jc w:val="left"/>
        <w:rPr>
          <w:rFonts w:ascii="宋体" w:hAnsi="宋体"/>
          <w:color w:val="auto"/>
          <w:kern w:val="0"/>
          <w:szCs w:val="21"/>
          <w:highlight w:val="none"/>
        </w:rPr>
      </w:pPr>
      <w:r>
        <w:rPr>
          <w:rFonts w:ascii="宋体" w:hAnsi="宋体"/>
          <w:color w:val="auto"/>
          <w:kern w:val="0"/>
          <w:szCs w:val="21"/>
          <w:highlight w:val="none"/>
        </w:rPr>
        <w:t>致：</w:t>
      </w:r>
      <w:r>
        <w:rPr>
          <w:rFonts w:ascii="宋体"/>
          <w:b/>
          <w:color w:val="auto"/>
          <w:kern w:val="0"/>
          <w:szCs w:val="21"/>
          <w:highlight w:val="none"/>
        </w:rPr>
        <w:t>广东省机电设备招标有限公司</w:t>
      </w:r>
    </w:p>
    <w:p w14:paraId="4793D9B5">
      <w:pPr>
        <w:widowControl/>
        <w:spacing w:line="360" w:lineRule="auto"/>
        <w:jc w:val="left"/>
        <w:rPr>
          <w:rFonts w:ascii="宋体" w:hAnsi="宋体"/>
          <w:color w:val="auto"/>
          <w:kern w:val="0"/>
          <w:szCs w:val="21"/>
          <w:highlight w:val="none"/>
        </w:rPr>
      </w:pPr>
    </w:p>
    <w:p w14:paraId="0863A3D4">
      <w:pPr>
        <w:widowControl/>
        <w:spacing w:line="360" w:lineRule="auto"/>
        <w:jc w:val="left"/>
        <w:rPr>
          <w:rFonts w:ascii="宋体" w:hAnsi="宋体"/>
          <w:color w:val="auto"/>
          <w:kern w:val="0"/>
          <w:szCs w:val="21"/>
          <w:highlight w:val="none"/>
        </w:rPr>
      </w:pPr>
      <w:r>
        <w:rPr>
          <w:rFonts w:ascii="宋体" w:hAnsi="宋体"/>
          <w:color w:val="auto"/>
          <w:kern w:val="0"/>
          <w:szCs w:val="21"/>
          <w:highlight w:val="non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同志，现任我单位</w:t>
      </w:r>
      <w:r>
        <w:rPr>
          <w:rFonts w:ascii="宋体" w:hAnsi="宋体"/>
          <w:color w:val="auto"/>
          <w:kern w:val="0"/>
          <w:szCs w:val="21"/>
          <w:highlight w:val="none"/>
          <w:u w:val="single"/>
        </w:rPr>
        <w:t xml:space="preserve">          </w:t>
      </w:r>
      <w:r>
        <w:rPr>
          <w:rFonts w:ascii="宋体" w:hAnsi="宋体"/>
          <w:color w:val="auto"/>
          <w:kern w:val="0"/>
          <w:szCs w:val="21"/>
          <w:highlight w:val="none"/>
        </w:rPr>
        <w:t>职务，为法定代表人，特此证明。</w:t>
      </w:r>
    </w:p>
    <w:p w14:paraId="32E82DD7">
      <w:pPr>
        <w:widowControl/>
        <w:spacing w:line="360" w:lineRule="auto"/>
        <w:ind w:firstLine="210" w:firstLineChars="100"/>
        <w:jc w:val="left"/>
        <w:rPr>
          <w:rFonts w:ascii="宋体" w:hAnsi="宋体"/>
          <w:color w:val="auto"/>
          <w:kern w:val="0"/>
          <w:szCs w:val="21"/>
          <w:highlight w:val="none"/>
        </w:rPr>
      </w:pPr>
      <w:r>
        <w:rPr>
          <w:rFonts w:ascii="宋体" w:hAnsi="宋体"/>
          <w:color w:val="auto"/>
          <w:kern w:val="0"/>
          <w:szCs w:val="21"/>
          <w:highlight w:val="none"/>
        </w:rPr>
        <w:t>有效期限：</w:t>
      </w:r>
    </w:p>
    <w:p w14:paraId="4C8B1781">
      <w:pPr>
        <w:widowControl/>
        <w:spacing w:line="360" w:lineRule="auto"/>
        <w:ind w:firstLine="210" w:firstLineChars="100"/>
        <w:jc w:val="left"/>
        <w:rPr>
          <w:rFonts w:ascii="宋体" w:hAnsi="宋体"/>
          <w:color w:val="auto"/>
          <w:kern w:val="0"/>
          <w:szCs w:val="21"/>
          <w:highlight w:val="none"/>
        </w:rPr>
      </w:pPr>
      <w:r>
        <w:rPr>
          <w:rFonts w:ascii="宋体" w:hAnsi="宋体"/>
          <w:color w:val="auto"/>
          <w:kern w:val="0"/>
          <w:szCs w:val="21"/>
          <w:highlight w:val="none"/>
        </w:rPr>
        <w:t>签发日期：           单位：           （盖章）</w:t>
      </w:r>
    </w:p>
    <w:p w14:paraId="5B3F4A44">
      <w:pPr>
        <w:widowControl/>
        <w:spacing w:line="360" w:lineRule="auto"/>
        <w:ind w:firstLine="210" w:firstLineChars="100"/>
        <w:jc w:val="left"/>
        <w:rPr>
          <w:rFonts w:ascii="宋体" w:hAnsi="宋体"/>
          <w:color w:val="auto"/>
          <w:kern w:val="0"/>
          <w:szCs w:val="21"/>
          <w:highlight w:val="none"/>
        </w:rPr>
      </w:pPr>
      <w:r>
        <w:rPr>
          <w:rFonts w:ascii="宋体" w:hAnsi="宋体"/>
          <w:color w:val="auto"/>
          <w:kern w:val="0"/>
          <w:szCs w:val="21"/>
          <w:highlight w:val="none"/>
        </w:rPr>
        <w:t>附：代表人性别：            年龄：           身份证号码：</w:t>
      </w:r>
    </w:p>
    <w:p w14:paraId="4B7CCAFA">
      <w:pPr>
        <w:widowControl/>
        <w:spacing w:line="360" w:lineRule="auto"/>
        <w:ind w:firstLine="210" w:firstLineChars="100"/>
        <w:jc w:val="left"/>
        <w:rPr>
          <w:rFonts w:ascii="宋体" w:hAnsi="宋体"/>
          <w:color w:val="auto"/>
          <w:kern w:val="0"/>
          <w:szCs w:val="21"/>
          <w:highlight w:val="none"/>
        </w:rPr>
      </w:pPr>
      <w:r>
        <w:rPr>
          <w:rFonts w:ascii="宋体" w:hAnsi="宋体"/>
          <w:color w:val="auto"/>
          <w:kern w:val="0"/>
          <w:szCs w:val="21"/>
          <w:highlight w:val="none"/>
        </w:rPr>
        <w:t>联系电话：</w:t>
      </w:r>
    </w:p>
    <w:p w14:paraId="12D3DE05">
      <w:pPr>
        <w:widowControl/>
        <w:spacing w:line="360" w:lineRule="auto"/>
        <w:ind w:firstLine="210" w:firstLineChars="100"/>
        <w:jc w:val="left"/>
        <w:rPr>
          <w:rFonts w:ascii="宋体" w:hAnsi="宋体"/>
          <w:color w:val="auto"/>
          <w:kern w:val="0"/>
          <w:szCs w:val="21"/>
          <w:highlight w:val="none"/>
        </w:rPr>
      </w:pPr>
      <w:r>
        <w:rPr>
          <w:rFonts w:ascii="宋体" w:hAnsi="宋体"/>
          <w:color w:val="auto"/>
          <w:kern w:val="0"/>
          <w:szCs w:val="21"/>
          <w:highlight w:val="none"/>
        </w:rPr>
        <w:t xml:space="preserve">营业执照号码：                       </w:t>
      </w:r>
    </w:p>
    <w:p w14:paraId="300038B9">
      <w:pPr>
        <w:widowControl/>
        <w:spacing w:line="360" w:lineRule="auto"/>
        <w:ind w:firstLine="210" w:firstLineChars="100"/>
        <w:jc w:val="left"/>
        <w:rPr>
          <w:rFonts w:ascii="宋体" w:hAnsi="宋体"/>
          <w:color w:val="auto"/>
          <w:kern w:val="0"/>
          <w:szCs w:val="21"/>
          <w:highlight w:val="none"/>
        </w:rPr>
      </w:pPr>
      <w:r>
        <w:rPr>
          <w:rFonts w:ascii="宋体" w:hAnsi="宋体"/>
          <w:color w:val="auto"/>
          <w:kern w:val="0"/>
          <w:szCs w:val="21"/>
          <w:highlight w:val="none"/>
        </w:rPr>
        <w:t>企业类型：</w:t>
      </w:r>
    </w:p>
    <w:p w14:paraId="795C2FE3">
      <w:pPr>
        <w:widowControl/>
        <w:spacing w:line="360" w:lineRule="auto"/>
        <w:ind w:firstLine="210" w:firstLineChars="100"/>
        <w:jc w:val="left"/>
        <w:rPr>
          <w:rFonts w:ascii="宋体" w:hAnsi="宋体"/>
          <w:color w:val="auto"/>
          <w:kern w:val="0"/>
          <w:szCs w:val="21"/>
          <w:highlight w:val="none"/>
        </w:rPr>
      </w:pPr>
      <w:r>
        <w:rPr>
          <w:rFonts w:ascii="宋体" w:hAnsi="宋体"/>
          <w:color w:val="auto"/>
          <w:kern w:val="0"/>
          <w:szCs w:val="21"/>
          <w:highlight w:val="none"/>
        </w:rPr>
        <w:t>经营范围：</w:t>
      </w:r>
    </w:p>
    <w:p w14:paraId="5BE4C21E">
      <w:pPr>
        <w:widowControl/>
        <w:spacing w:line="360" w:lineRule="auto"/>
        <w:ind w:firstLine="480" w:firstLineChars="200"/>
        <w:rPr>
          <w:color w:val="auto"/>
          <w:sz w:val="24"/>
          <w:szCs w:val="28"/>
          <w:highlight w:val="none"/>
        </w:rPr>
      </w:pPr>
    </w:p>
    <w:p w14:paraId="083DBE4B">
      <w:pPr>
        <w:widowControl/>
        <w:spacing w:line="360" w:lineRule="auto"/>
        <w:jc w:val="left"/>
        <w:rPr>
          <w:rFonts w:ascii="宋体" w:hAnsi="宋体"/>
          <w:color w:val="auto"/>
          <w:kern w:val="0"/>
          <w:szCs w:val="21"/>
          <w:highlight w:val="none"/>
        </w:rPr>
      </w:pPr>
    </w:p>
    <w:p w14:paraId="59FAA98B">
      <w:pPr>
        <w:widowControl/>
        <w:spacing w:line="360" w:lineRule="auto"/>
        <w:jc w:val="left"/>
        <w:rPr>
          <w:rFonts w:ascii="宋体" w:hAnsi="宋体"/>
          <w:color w:val="auto"/>
          <w:kern w:val="0"/>
          <w:szCs w:val="21"/>
          <w:highlight w:val="none"/>
        </w:rPr>
      </w:pPr>
      <w:r>
        <w:rPr>
          <w:rFonts w:ascii="宋体" w:hAnsi="宋体"/>
          <w:color w:val="auto"/>
          <w:kern w:val="0"/>
          <w:szCs w:val="21"/>
          <w:highlight w:val="none"/>
        </w:rPr>
        <w:t>响应供应商（盖章）：</w:t>
      </w:r>
    </w:p>
    <w:p w14:paraId="0149C7E5">
      <w:pPr>
        <w:widowControl/>
        <w:spacing w:line="360" w:lineRule="auto"/>
        <w:jc w:val="left"/>
        <w:rPr>
          <w:rFonts w:ascii="宋体" w:hAnsi="宋体"/>
          <w:color w:val="auto"/>
          <w:kern w:val="0"/>
          <w:szCs w:val="21"/>
          <w:highlight w:val="none"/>
        </w:rPr>
      </w:pPr>
      <w:r>
        <w:rPr>
          <w:rFonts w:ascii="宋体" w:hAnsi="宋体"/>
          <w:color w:val="auto"/>
          <w:kern w:val="0"/>
          <w:szCs w:val="21"/>
          <w:highlight w:val="none"/>
        </w:rPr>
        <w:t>地址：</w:t>
      </w:r>
    </w:p>
    <w:p w14:paraId="758B87A9">
      <w:pPr>
        <w:widowControl/>
        <w:spacing w:line="360" w:lineRule="auto"/>
        <w:jc w:val="left"/>
        <w:rPr>
          <w:rFonts w:ascii="宋体" w:hAnsi="宋体"/>
          <w:color w:val="auto"/>
          <w:kern w:val="0"/>
          <w:szCs w:val="21"/>
          <w:highlight w:val="none"/>
        </w:rPr>
      </w:pPr>
      <w:r>
        <w:rPr>
          <w:rFonts w:ascii="宋体" w:hAnsi="宋体"/>
          <w:color w:val="auto"/>
          <w:kern w:val="0"/>
          <w:szCs w:val="21"/>
          <w:highlight w:val="none"/>
        </w:rPr>
        <w:t>法定代表人（签字或盖章）：</w:t>
      </w:r>
    </w:p>
    <w:p w14:paraId="47275FA7">
      <w:pPr>
        <w:widowControl/>
        <w:spacing w:line="360" w:lineRule="auto"/>
        <w:jc w:val="left"/>
        <w:rPr>
          <w:rFonts w:ascii="宋体" w:hAnsi="宋体"/>
          <w:color w:val="auto"/>
          <w:kern w:val="0"/>
          <w:szCs w:val="21"/>
          <w:highlight w:val="none"/>
        </w:rPr>
      </w:pPr>
      <w:r>
        <w:rPr>
          <w:rFonts w:ascii="宋体" w:hAnsi="宋体"/>
          <w:color w:val="auto"/>
          <w:kern w:val="0"/>
          <w:szCs w:val="21"/>
          <w:highlight w:val="none"/>
        </w:rPr>
        <w:t>职务：</w:t>
      </w:r>
    </w:p>
    <w:p w14:paraId="4F31C62D">
      <w:pPr>
        <w:widowControl/>
        <w:spacing w:line="360" w:lineRule="auto"/>
        <w:jc w:val="left"/>
        <w:rPr>
          <w:rFonts w:ascii="宋体" w:hAnsi="宋体"/>
          <w:color w:val="auto"/>
          <w:kern w:val="0"/>
          <w:szCs w:val="21"/>
          <w:highlight w:val="none"/>
        </w:rPr>
      </w:pPr>
      <w:r>
        <w:rPr>
          <w:rFonts w:ascii="宋体" w:hAnsi="宋体"/>
          <w:color w:val="auto"/>
          <w:kern w:val="0"/>
          <w:szCs w:val="21"/>
          <w:highlight w:val="none"/>
        </w:rPr>
        <w:t>日期：</w:t>
      </w:r>
    </w:p>
    <w:p w14:paraId="12B189FD">
      <w:pPr>
        <w:widowControl/>
        <w:spacing w:line="360" w:lineRule="auto"/>
        <w:jc w:val="left"/>
        <w:rPr>
          <w:rFonts w:ascii="宋体" w:hAnsi="宋体"/>
          <w:color w:val="auto"/>
          <w:kern w:val="0"/>
          <w:szCs w:val="21"/>
          <w:highlight w:val="none"/>
        </w:rPr>
      </w:pPr>
    </w:p>
    <w:p w14:paraId="4E663095">
      <w:pPr>
        <w:widowControl/>
        <w:spacing w:line="360" w:lineRule="auto"/>
        <w:jc w:val="left"/>
        <w:rPr>
          <w:rFonts w:ascii="宋体" w:hAnsi="宋体"/>
          <w:b/>
          <w:color w:val="auto"/>
          <w:kern w:val="0"/>
          <w:szCs w:val="21"/>
          <w:highlight w:val="none"/>
        </w:rPr>
      </w:pPr>
      <w:r>
        <w:rPr>
          <w:rFonts w:ascii="宋体" w:hAnsi="宋体"/>
          <w:color w:val="auto"/>
          <w:kern w:val="0"/>
          <w:szCs w:val="21"/>
          <w:highlight w:val="none"/>
        </w:rPr>
        <w:t xml:space="preserve"> </w:t>
      </w:r>
      <w:r>
        <w:rPr>
          <w:rFonts w:ascii="宋体" w:hAnsi="宋体"/>
          <w:b/>
          <w:color w:val="auto"/>
          <w:kern w:val="0"/>
          <w:szCs w:val="21"/>
          <w:highlight w:val="none"/>
        </w:rPr>
        <w:t xml:space="preserve"> (为避免废标，请供应商务必提供本附件)</w:t>
      </w:r>
    </w:p>
    <w:p w14:paraId="2056F04F">
      <w:pPr>
        <w:widowControl/>
        <w:spacing w:line="360" w:lineRule="auto"/>
        <w:jc w:val="left"/>
        <w:rPr>
          <w:rFonts w:ascii="宋体" w:hAnsi="宋体"/>
          <w:b/>
          <w:color w:val="auto"/>
          <w:kern w:val="0"/>
          <w:szCs w:val="21"/>
          <w:highlight w:val="non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1619250</wp:posOffset>
                </wp:positionH>
                <wp:positionV relativeFrom="paragraph">
                  <wp:posOffset>20320</wp:posOffset>
                </wp:positionV>
                <wp:extent cx="2333625" cy="1584325"/>
                <wp:effectExtent l="4445" t="4445" r="8890" b="11430"/>
                <wp:wrapNone/>
                <wp:docPr id="7" name="流程图: 可选过程 7"/>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2B972CD7">
                            <w:pPr>
                              <w:widowControl/>
                              <w:jc w:val="center"/>
                              <w:rPr>
                                <w:rFonts w:hAnsi="宋体"/>
                                <w:kern w:val="0"/>
                                <w:szCs w:val="21"/>
                              </w:rPr>
                            </w:pPr>
                          </w:p>
                          <w:p w14:paraId="7FD10011">
                            <w:pPr>
                              <w:widowControl/>
                              <w:jc w:val="center"/>
                              <w:rPr>
                                <w:rFonts w:hAnsi="宋体"/>
                                <w:kern w:val="0"/>
                                <w:szCs w:val="21"/>
                              </w:rPr>
                            </w:pPr>
                          </w:p>
                          <w:p w14:paraId="24F858C0">
                            <w:pPr>
                              <w:widowControl/>
                              <w:jc w:val="center"/>
                              <w:rPr>
                                <w:rFonts w:hAnsi="宋体"/>
                                <w:kern w:val="0"/>
                                <w:szCs w:val="21"/>
                              </w:rPr>
                            </w:pPr>
                          </w:p>
                          <w:p w14:paraId="5084F8D0">
                            <w:pPr>
                              <w:widowControl/>
                              <w:jc w:val="center"/>
                              <w:rPr>
                                <w:kern w:val="0"/>
                                <w:szCs w:val="21"/>
                              </w:rPr>
                            </w:pPr>
                            <w:r>
                              <w:rPr>
                                <w:rFonts w:hAnsi="宋体"/>
                                <w:kern w:val="0"/>
                                <w:szCs w:val="21"/>
                              </w:rPr>
                              <w:t>法定代表人身份证（正反面）复印件</w:t>
                            </w:r>
                          </w:p>
                        </w:txbxContent>
                      </wps:txbx>
                      <wps:bodyPr wrap="square" upright="1"/>
                    </wps:wsp>
                  </a:graphicData>
                </a:graphic>
              </wp:anchor>
            </w:drawing>
          </mc:Choice>
          <mc:Fallback>
            <w:pict>
              <v:shape id="_x0000_s1026" o:spid="_x0000_s1026" o:spt="176" type="#_x0000_t176" style="position:absolute;left:0pt;margin-left:127.5pt;margin-top:1.6pt;height:124.75pt;width:183.75pt;z-index:251659264;mso-width-relative:page;mso-height-relative:page;" fillcolor="#FFFFFF" filled="t" stroked="t" coordsize="21600,21600" o:gfxdata="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VnK/a1wAAAAkBAAAPAAAAAAAAAAEAIAAAACIAAABkcnMvZG93bnJl&#10;di54bWxQSwECFAAUAAAACACHTuJA10IWYTcCAABsBAAADgAAAAAAAAABACAAAAAmAQAAZHJzL2Uy&#10;b0RvYy54bWxQSwUGAAAAAAYABgBZAQAAzwUAAAAA&#10;">
                <v:fill on="t" focussize="0,0"/>
                <v:stroke color="#000000" joinstyle="miter"/>
                <v:imagedata o:title=""/>
                <o:lock v:ext="edit" aspectratio="f"/>
                <v:textbox>
                  <w:txbxContent>
                    <w:p w14:paraId="2B972CD7">
                      <w:pPr>
                        <w:widowControl/>
                        <w:jc w:val="center"/>
                        <w:rPr>
                          <w:rFonts w:hAnsi="宋体"/>
                          <w:kern w:val="0"/>
                          <w:szCs w:val="21"/>
                        </w:rPr>
                      </w:pPr>
                    </w:p>
                    <w:p w14:paraId="7FD10011">
                      <w:pPr>
                        <w:widowControl/>
                        <w:jc w:val="center"/>
                        <w:rPr>
                          <w:rFonts w:hAnsi="宋体"/>
                          <w:kern w:val="0"/>
                          <w:szCs w:val="21"/>
                        </w:rPr>
                      </w:pPr>
                    </w:p>
                    <w:p w14:paraId="24F858C0">
                      <w:pPr>
                        <w:widowControl/>
                        <w:jc w:val="center"/>
                        <w:rPr>
                          <w:rFonts w:hAnsi="宋体"/>
                          <w:kern w:val="0"/>
                          <w:szCs w:val="21"/>
                        </w:rPr>
                      </w:pPr>
                    </w:p>
                    <w:p w14:paraId="5084F8D0">
                      <w:pPr>
                        <w:widowControl/>
                        <w:jc w:val="center"/>
                        <w:rPr>
                          <w:kern w:val="0"/>
                          <w:szCs w:val="21"/>
                        </w:rPr>
                      </w:pPr>
                      <w:r>
                        <w:rPr>
                          <w:rFonts w:hAnsi="宋体"/>
                          <w:kern w:val="0"/>
                          <w:szCs w:val="21"/>
                        </w:rPr>
                        <w:t>法定代表人身份证（正反面）复印件</w:t>
                      </w:r>
                    </w:p>
                  </w:txbxContent>
                </v:textbox>
              </v:shape>
            </w:pict>
          </mc:Fallback>
        </mc:AlternateContent>
      </w:r>
    </w:p>
    <w:p w14:paraId="4B19D7E1">
      <w:pPr>
        <w:widowControl/>
        <w:spacing w:line="360" w:lineRule="auto"/>
        <w:jc w:val="left"/>
        <w:rPr>
          <w:rFonts w:ascii="宋体" w:hAnsi="宋体"/>
          <w:b/>
          <w:color w:val="auto"/>
          <w:kern w:val="0"/>
          <w:sz w:val="24"/>
          <w:szCs w:val="20"/>
          <w:highlight w:val="none"/>
        </w:rPr>
      </w:pPr>
      <w:r>
        <w:rPr>
          <w:rFonts w:ascii="宋体" w:hAnsi="宋体"/>
          <w:b/>
          <w:color w:val="auto"/>
          <w:kern w:val="0"/>
          <w:szCs w:val="21"/>
          <w:highlight w:val="none"/>
        </w:rPr>
        <w:br w:type="page"/>
      </w:r>
    </w:p>
    <w:p w14:paraId="323E5909">
      <w:pPr>
        <w:widowControl/>
        <w:spacing w:line="360" w:lineRule="auto"/>
        <w:jc w:val="center"/>
        <w:rPr>
          <w:rFonts w:ascii="宋体" w:hAnsi="宋体"/>
          <w:b/>
          <w:color w:val="auto"/>
          <w:kern w:val="0"/>
          <w:sz w:val="24"/>
          <w:szCs w:val="20"/>
          <w:highlight w:val="none"/>
        </w:rPr>
      </w:pPr>
      <w:r>
        <w:rPr>
          <w:rFonts w:ascii="宋体" w:hAnsi="宋体"/>
          <w:b/>
          <w:color w:val="auto"/>
          <w:kern w:val="0"/>
          <w:sz w:val="24"/>
          <w:szCs w:val="20"/>
          <w:highlight w:val="none"/>
        </w:rPr>
        <w:t>（2）法定代表人/负责人授权委托书</w:t>
      </w:r>
    </w:p>
    <w:p w14:paraId="057D5F80">
      <w:pPr>
        <w:widowControl/>
        <w:spacing w:line="360" w:lineRule="auto"/>
        <w:jc w:val="left"/>
        <w:rPr>
          <w:rFonts w:ascii="宋体" w:hAnsi="宋体"/>
          <w:color w:val="auto"/>
          <w:kern w:val="0"/>
          <w:szCs w:val="21"/>
          <w:highlight w:val="none"/>
        </w:rPr>
      </w:pPr>
    </w:p>
    <w:p w14:paraId="21E1F330">
      <w:pPr>
        <w:widowControl/>
        <w:spacing w:line="360" w:lineRule="auto"/>
        <w:jc w:val="left"/>
        <w:rPr>
          <w:rFonts w:ascii="宋体" w:hAnsi="宋体"/>
          <w:color w:val="auto"/>
          <w:kern w:val="0"/>
          <w:szCs w:val="21"/>
          <w:highlight w:val="none"/>
        </w:rPr>
      </w:pPr>
      <w:r>
        <w:rPr>
          <w:rFonts w:ascii="宋体" w:hAnsi="宋体"/>
          <w:color w:val="auto"/>
          <w:kern w:val="0"/>
          <w:szCs w:val="21"/>
          <w:highlight w:val="none"/>
        </w:rPr>
        <w:t>致：</w:t>
      </w:r>
      <w:r>
        <w:rPr>
          <w:rFonts w:ascii="宋体"/>
          <w:b/>
          <w:color w:val="auto"/>
          <w:kern w:val="0"/>
          <w:szCs w:val="21"/>
          <w:highlight w:val="none"/>
        </w:rPr>
        <w:t>广东省机电设备招标有限公司</w:t>
      </w:r>
    </w:p>
    <w:p w14:paraId="2C96F7BF">
      <w:pPr>
        <w:widowControl/>
        <w:spacing w:line="360" w:lineRule="auto"/>
        <w:jc w:val="left"/>
        <w:rPr>
          <w:rFonts w:ascii="宋体" w:hAnsi="宋体"/>
          <w:color w:val="auto"/>
          <w:kern w:val="0"/>
          <w:szCs w:val="21"/>
          <w:highlight w:val="none"/>
        </w:rPr>
      </w:pPr>
    </w:p>
    <w:p w14:paraId="5816DF3B">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本授权书声明：（法定代表人姓名）是注册于（国家或地区）的（响应供应商名称）的法定代表人，现任职务，有效证件号码：。现授权（姓名、职务）作为我公司的全权代理人，就项目采购[采购项目编号为：]的响应和合同执行，以我方的名义处理一切与之有关的事宜。</w:t>
      </w:r>
    </w:p>
    <w:p w14:paraId="5E401DF0">
      <w:pPr>
        <w:widowControl/>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本授权书于年月日签字生效，特此声明。</w:t>
      </w:r>
    </w:p>
    <w:p w14:paraId="3C0212FD">
      <w:pPr>
        <w:widowControl/>
        <w:spacing w:line="360" w:lineRule="auto"/>
        <w:jc w:val="left"/>
        <w:rPr>
          <w:rFonts w:ascii="宋体" w:hAnsi="宋体"/>
          <w:color w:val="auto"/>
          <w:kern w:val="0"/>
          <w:szCs w:val="21"/>
          <w:highlight w:val="none"/>
        </w:rPr>
      </w:pPr>
    </w:p>
    <w:p w14:paraId="309505F5">
      <w:pPr>
        <w:widowControl/>
        <w:spacing w:line="360" w:lineRule="auto"/>
        <w:jc w:val="left"/>
        <w:rPr>
          <w:rFonts w:ascii="宋体" w:hAnsi="宋体"/>
          <w:color w:val="auto"/>
          <w:kern w:val="0"/>
          <w:szCs w:val="21"/>
          <w:highlight w:val="none"/>
        </w:rPr>
      </w:pPr>
      <w:r>
        <w:rPr>
          <w:rFonts w:ascii="宋体" w:hAnsi="宋体"/>
          <w:color w:val="auto"/>
          <w:kern w:val="0"/>
          <w:szCs w:val="21"/>
          <w:highlight w:val="none"/>
        </w:rPr>
        <w:t>响应供应商（盖章）：</w:t>
      </w:r>
    </w:p>
    <w:p w14:paraId="0D8D56C5">
      <w:pPr>
        <w:widowControl/>
        <w:spacing w:line="360" w:lineRule="auto"/>
        <w:jc w:val="left"/>
        <w:rPr>
          <w:rFonts w:ascii="宋体" w:hAnsi="宋体"/>
          <w:color w:val="auto"/>
          <w:kern w:val="0"/>
          <w:szCs w:val="21"/>
          <w:highlight w:val="none"/>
        </w:rPr>
      </w:pPr>
      <w:r>
        <w:rPr>
          <w:rFonts w:ascii="宋体" w:hAnsi="宋体"/>
          <w:color w:val="auto"/>
          <w:kern w:val="0"/>
          <w:szCs w:val="21"/>
          <w:highlight w:val="none"/>
        </w:rPr>
        <w:t>地址：</w:t>
      </w:r>
    </w:p>
    <w:p w14:paraId="7363BD99">
      <w:pPr>
        <w:widowControl/>
        <w:spacing w:line="360" w:lineRule="auto"/>
        <w:jc w:val="left"/>
        <w:rPr>
          <w:rFonts w:ascii="宋体" w:hAnsi="宋体"/>
          <w:color w:val="auto"/>
          <w:kern w:val="0"/>
          <w:szCs w:val="21"/>
          <w:highlight w:val="none"/>
        </w:rPr>
      </w:pPr>
      <w:r>
        <w:rPr>
          <w:rFonts w:ascii="宋体" w:hAnsi="宋体"/>
          <w:color w:val="auto"/>
          <w:kern w:val="0"/>
          <w:szCs w:val="21"/>
          <w:highlight w:val="none"/>
        </w:rPr>
        <w:t>法定代表人（签字或盖章）：</w:t>
      </w:r>
    </w:p>
    <w:p w14:paraId="79B65083">
      <w:pPr>
        <w:widowControl/>
        <w:spacing w:line="360" w:lineRule="auto"/>
        <w:jc w:val="left"/>
        <w:rPr>
          <w:rFonts w:ascii="宋体" w:hAnsi="宋体"/>
          <w:color w:val="auto"/>
          <w:kern w:val="0"/>
          <w:szCs w:val="21"/>
          <w:highlight w:val="none"/>
        </w:rPr>
      </w:pPr>
      <w:r>
        <w:rPr>
          <w:rFonts w:ascii="宋体" w:hAnsi="宋体"/>
          <w:color w:val="auto"/>
          <w:kern w:val="0"/>
          <w:szCs w:val="21"/>
          <w:highlight w:val="none"/>
        </w:rPr>
        <w:t>职务：</w:t>
      </w:r>
    </w:p>
    <w:p w14:paraId="60AC951B">
      <w:pPr>
        <w:widowControl/>
        <w:spacing w:line="360" w:lineRule="auto"/>
        <w:jc w:val="left"/>
        <w:rPr>
          <w:rFonts w:ascii="宋体" w:hAnsi="宋体"/>
          <w:color w:val="auto"/>
          <w:kern w:val="0"/>
          <w:szCs w:val="21"/>
          <w:highlight w:val="none"/>
        </w:rPr>
      </w:pPr>
      <w:r>
        <w:rPr>
          <w:rFonts w:ascii="宋体" w:hAnsi="宋体"/>
          <w:color w:val="auto"/>
          <w:kern w:val="0"/>
          <w:szCs w:val="21"/>
          <w:highlight w:val="none"/>
        </w:rPr>
        <w:t>被授权人（签字或盖章）：</w:t>
      </w:r>
    </w:p>
    <w:p w14:paraId="162E43FF">
      <w:pPr>
        <w:widowControl/>
        <w:spacing w:line="360" w:lineRule="auto"/>
        <w:jc w:val="left"/>
        <w:rPr>
          <w:rFonts w:ascii="宋体" w:hAnsi="宋体"/>
          <w:color w:val="auto"/>
          <w:kern w:val="0"/>
          <w:szCs w:val="21"/>
          <w:highlight w:val="none"/>
        </w:rPr>
      </w:pPr>
      <w:r>
        <w:rPr>
          <w:rFonts w:ascii="宋体" w:hAnsi="宋体"/>
          <w:color w:val="auto"/>
          <w:kern w:val="0"/>
          <w:szCs w:val="21"/>
          <w:highlight w:val="none"/>
        </w:rPr>
        <w:t>职务：</w:t>
      </w:r>
    </w:p>
    <w:p w14:paraId="3184A6BF">
      <w:pPr>
        <w:widowControl/>
        <w:spacing w:line="360" w:lineRule="auto"/>
        <w:jc w:val="left"/>
        <w:rPr>
          <w:rFonts w:ascii="宋体" w:hAnsi="宋体"/>
          <w:color w:val="auto"/>
          <w:kern w:val="0"/>
          <w:szCs w:val="21"/>
          <w:highlight w:val="none"/>
        </w:rPr>
      </w:pPr>
      <w:r>
        <w:rPr>
          <w:rFonts w:ascii="宋体" w:hAnsi="宋体"/>
          <w:color w:val="auto"/>
          <w:kern w:val="0"/>
          <w:szCs w:val="21"/>
          <w:highlight w:val="none"/>
        </w:rPr>
        <w:t>日期：</w:t>
      </w:r>
    </w:p>
    <w:p w14:paraId="2694A3C7">
      <w:pPr>
        <w:widowControl/>
        <w:spacing w:line="360" w:lineRule="auto"/>
        <w:ind w:firstLine="480" w:firstLineChars="200"/>
        <w:rPr>
          <w:rFonts w:hint="eastAsia"/>
          <w:color w:val="auto"/>
          <w:sz w:val="24"/>
          <w:szCs w:val="28"/>
          <w:highlight w:val="none"/>
        </w:rPr>
      </w:pPr>
    </w:p>
    <w:p w14:paraId="180C23BD">
      <w:pPr>
        <w:widowControl/>
        <w:spacing w:line="360" w:lineRule="auto"/>
        <w:ind w:firstLine="632" w:firstLineChars="300"/>
        <w:jc w:val="left"/>
        <w:rPr>
          <w:rFonts w:ascii="宋体" w:hAnsi="宋体"/>
          <w:b/>
          <w:color w:val="auto"/>
          <w:kern w:val="0"/>
          <w:szCs w:val="21"/>
          <w:highlight w:val="none"/>
        </w:rPr>
      </w:pPr>
    </w:p>
    <w:p w14:paraId="652E9F55">
      <w:pPr>
        <w:widowControl/>
        <w:spacing w:line="360" w:lineRule="auto"/>
        <w:ind w:firstLine="420"/>
        <w:jc w:val="left"/>
        <w:rPr>
          <w:rFonts w:ascii="宋体" w:hAnsi="宋体"/>
          <w:color w:val="auto"/>
          <w:kern w:val="0"/>
          <w:szCs w:val="21"/>
          <w:highlight w:val="none"/>
          <w:u w:val="single"/>
        </w:rPr>
      </w:pP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1466850</wp:posOffset>
                </wp:positionH>
                <wp:positionV relativeFrom="paragraph">
                  <wp:posOffset>33020</wp:posOffset>
                </wp:positionV>
                <wp:extent cx="2333625" cy="1584325"/>
                <wp:effectExtent l="4445" t="4445" r="8890" b="11430"/>
                <wp:wrapNone/>
                <wp:docPr id="6" name="流程图: 可选过程 6"/>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3C62281F">
                            <w:pPr>
                              <w:widowControl/>
                              <w:jc w:val="center"/>
                              <w:rPr>
                                <w:rFonts w:hAnsi="宋体"/>
                                <w:kern w:val="0"/>
                                <w:szCs w:val="21"/>
                              </w:rPr>
                            </w:pPr>
                          </w:p>
                          <w:p w14:paraId="253DA7E0">
                            <w:pPr>
                              <w:widowControl/>
                              <w:jc w:val="center"/>
                              <w:rPr>
                                <w:rFonts w:hAnsi="宋体"/>
                                <w:kern w:val="0"/>
                                <w:szCs w:val="21"/>
                              </w:rPr>
                            </w:pPr>
                          </w:p>
                          <w:p w14:paraId="3D3238FB">
                            <w:pPr>
                              <w:widowControl/>
                              <w:jc w:val="center"/>
                              <w:rPr>
                                <w:rFonts w:hAnsi="宋体"/>
                                <w:kern w:val="0"/>
                                <w:szCs w:val="21"/>
                              </w:rPr>
                            </w:pPr>
                          </w:p>
                          <w:p w14:paraId="1C0BBE33">
                            <w:pPr>
                              <w:widowControl/>
                              <w:jc w:val="center"/>
                              <w:rPr>
                                <w:kern w:val="0"/>
                                <w:szCs w:val="21"/>
                              </w:rPr>
                            </w:pPr>
                            <w:r>
                              <w:rPr>
                                <w:rFonts w:hAnsi="宋体"/>
                                <w:kern w:val="0"/>
                                <w:szCs w:val="21"/>
                              </w:rPr>
                              <w:t>代理人身份证（正反面）复印件</w:t>
                            </w:r>
                          </w:p>
                        </w:txbxContent>
                      </wps:txbx>
                      <wps:bodyPr wrap="square" upright="1"/>
                    </wps:wsp>
                  </a:graphicData>
                </a:graphic>
              </wp:anchor>
            </w:drawing>
          </mc:Choice>
          <mc:Fallback>
            <w:pict>
              <v:shape id="_x0000_s1026" o:spid="_x0000_s1026" o:spt="176" type="#_x0000_t176" style="position:absolute;left:0pt;margin-left:115.5pt;margin-top:2.6pt;height:124.75pt;width:183.75pt;z-index:251660288;mso-width-relative:page;mso-height-relative:page;" fillcolor="#FFFFFF" filled="t" stroked="t" coordsize="21600,21600" o:gfxdata="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WgH/61wAAAAkBAAAPAAAAAAAAAAEAIAAAACIAAABkcnMvZG93bnJl&#10;di54bWxQSwECFAAUAAAACACHTuJAT63U0zcCAABsBAAADgAAAAAAAAABACAAAAAmAQAAZHJzL2Uy&#10;b0RvYy54bWxQSwUGAAAAAAYABgBZAQAAzwUAAAAA&#10;">
                <v:fill on="t" focussize="0,0"/>
                <v:stroke color="#000000" joinstyle="miter"/>
                <v:imagedata o:title=""/>
                <o:lock v:ext="edit" aspectratio="f"/>
                <v:textbox>
                  <w:txbxContent>
                    <w:p w14:paraId="3C62281F">
                      <w:pPr>
                        <w:widowControl/>
                        <w:jc w:val="center"/>
                        <w:rPr>
                          <w:rFonts w:hAnsi="宋体"/>
                          <w:kern w:val="0"/>
                          <w:szCs w:val="21"/>
                        </w:rPr>
                      </w:pPr>
                    </w:p>
                    <w:p w14:paraId="253DA7E0">
                      <w:pPr>
                        <w:widowControl/>
                        <w:jc w:val="center"/>
                        <w:rPr>
                          <w:rFonts w:hAnsi="宋体"/>
                          <w:kern w:val="0"/>
                          <w:szCs w:val="21"/>
                        </w:rPr>
                      </w:pPr>
                    </w:p>
                    <w:p w14:paraId="3D3238FB">
                      <w:pPr>
                        <w:widowControl/>
                        <w:jc w:val="center"/>
                        <w:rPr>
                          <w:rFonts w:hAnsi="宋体"/>
                          <w:kern w:val="0"/>
                          <w:szCs w:val="21"/>
                        </w:rPr>
                      </w:pPr>
                    </w:p>
                    <w:p w14:paraId="1C0BBE33">
                      <w:pPr>
                        <w:widowControl/>
                        <w:jc w:val="center"/>
                        <w:rPr>
                          <w:kern w:val="0"/>
                          <w:szCs w:val="21"/>
                        </w:rPr>
                      </w:pPr>
                      <w:r>
                        <w:rPr>
                          <w:rFonts w:hAnsi="宋体"/>
                          <w:kern w:val="0"/>
                          <w:szCs w:val="21"/>
                        </w:rPr>
                        <w:t>代理人身份证（正反面）复印件</w:t>
                      </w:r>
                    </w:p>
                  </w:txbxContent>
                </v:textbox>
              </v:shape>
            </w:pict>
          </mc:Fallback>
        </mc:AlternateContent>
      </w:r>
    </w:p>
    <w:p w14:paraId="6D714DD8">
      <w:pPr>
        <w:widowControl/>
        <w:spacing w:line="360" w:lineRule="auto"/>
        <w:ind w:firstLine="420"/>
        <w:jc w:val="left"/>
        <w:rPr>
          <w:rFonts w:ascii="宋体" w:hAnsi="宋体"/>
          <w:color w:val="auto"/>
          <w:kern w:val="0"/>
          <w:szCs w:val="21"/>
          <w:highlight w:val="none"/>
          <w:u w:val="single"/>
        </w:rPr>
      </w:pPr>
    </w:p>
    <w:p w14:paraId="4854B5D6">
      <w:pPr>
        <w:numPr>
          <w:ilvl w:val="3"/>
          <w:numId w:val="0"/>
        </w:numPr>
        <w:autoSpaceDE w:val="0"/>
        <w:autoSpaceDN w:val="0"/>
        <w:adjustRightInd w:val="0"/>
        <w:snapToGrid w:val="0"/>
        <w:spacing w:line="360" w:lineRule="auto"/>
        <w:outlineLvl w:val="3"/>
        <w:rPr>
          <w:rFonts w:ascii="宋体" w:hAnsi="宋体"/>
          <w:b/>
          <w:snapToGrid w:val="0"/>
          <w:color w:val="auto"/>
          <w:kern w:val="0"/>
          <w:sz w:val="28"/>
          <w:szCs w:val="28"/>
          <w:highlight w:val="none"/>
        </w:rPr>
      </w:pPr>
      <w:r>
        <w:rPr>
          <w:rFonts w:ascii="宋体" w:hAnsi="宋体"/>
          <w:b/>
          <w:bCs/>
          <w:color w:val="auto"/>
          <w:kern w:val="0"/>
          <w:szCs w:val="21"/>
          <w:highlight w:val="none"/>
        </w:rPr>
        <w:br w:type="page"/>
      </w:r>
      <w:r>
        <w:rPr>
          <w:rFonts w:ascii="宋体" w:hAnsi="宋体"/>
          <w:b/>
          <w:snapToGrid w:val="0"/>
          <w:color w:val="auto"/>
          <w:kern w:val="0"/>
          <w:sz w:val="28"/>
          <w:szCs w:val="28"/>
          <w:highlight w:val="none"/>
        </w:rPr>
        <w:t>2．3 关于资格的声明函</w:t>
      </w:r>
    </w:p>
    <w:p w14:paraId="1E4525E5">
      <w:pPr>
        <w:widowControl/>
        <w:spacing w:line="360" w:lineRule="auto"/>
        <w:jc w:val="left"/>
        <w:rPr>
          <w:rFonts w:ascii="宋体" w:hAnsi="宋体"/>
          <w:color w:val="auto"/>
          <w:kern w:val="0"/>
          <w:szCs w:val="21"/>
          <w:highlight w:val="none"/>
        </w:rPr>
      </w:pPr>
    </w:p>
    <w:p w14:paraId="05F45995">
      <w:pPr>
        <w:widowControl/>
        <w:spacing w:line="360" w:lineRule="auto"/>
        <w:jc w:val="center"/>
        <w:rPr>
          <w:rFonts w:ascii="宋体" w:hAnsi="宋体"/>
          <w:color w:val="auto"/>
          <w:kern w:val="0"/>
          <w:szCs w:val="21"/>
          <w:highlight w:val="none"/>
        </w:rPr>
      </w:pPr>
      <w:r>
        <w:rPr>
          <w:rFonts w:hint="eastAsia" w:ascii="Arial" w:hAnsi="Arial"/>
          <w:b/>
          <w:color w:val="auto"/>
          <w:kern w:val="0"/>
          <w:sz w:val="32"/>
          <w:szCs w:val="32"/>
          <w:highlight w:val="none"/>
        </w:rPr>
        <w:t>关于资格的声明函</w:t>
      </w:r>
    </w:p>
    <w:p w14:paraId="5D9917F3">
      <w:pPr>
        <w:widowControl/>
        <w:spacing w:line="360" w:lineRule="auto"/>
        <w:jc w:val="left"/>
        <w:rPr>
          <w:rFonts w:ascii="宋体" w:hAnsi="宋体"/>
          <w:color w:val="auto"/>
          <w:kern w:val="0"/>
          <w:szCs w:val="21"/>
          <w:highlight w:val="none"/>
        </w:rPr>
      </w:pPr>
      <w:r>
        <w:rPr>
          <w:rFonts w:ascii="宋体" w:hAnsi="宋体"/>
          <w:color w:val="auto"/>
          <w:kern w:val="0"/>
          <w:szCs w:val="21"/>
          <w:highlight w:val="none"/>
        </w:rPr>
        <w:t>致：</w:t>
      </w:r>
      <w:r>
        <w:rPr>
          <w:rFonts w:ascii="宋体" w:hAnsi="Calibri"/>
          <w:b/>
          <w:color w:val="auto"/>
          <w:kern w:val="0"/>
          <w:szCs w:val="21"/>
          <w:highlight w:val="none"/>
        </w:rPr>
        <w:t>广东省机电设备招标有限公司</w:t>
      </w:r>
    </w:p>
    <w:p w14:paraId="24ADF0E7">
      <w:pPr>
        <w:widowControl/>
        <w:spacing w:line="360" w:lineRule="auto"/>
        <w:ind w:firstLine="420" w:firstLineChars="200"/>
        <w:jc w:val="left"/>
        <w:rPr>
          <w:rFonts w:ascii="Calibri" w:hAnsi="Calibri"/>
          <w:color w:val="auto"/>
          <w:kern w:val="0"/>
          <w:szCs w:val="20"/>
          <w:highlight w:val="none"/>
        </w:rPr>
      </w:pPr>
      <w:r>
        <w:rPr>
          <w:rFonts w:ascii="宋体" w:hAnsi="宋体"/>
          <w:color w:val="auto"/>
          <w:kern w:val="0"/>
          <w:szCs w:val="21"/>
          <w:highlight w:val="none"/>
        </w:rPr>
        <w:t>关于贵方采购项目名称:____________采购项目编号：</w:t>
      </w:r>
      <w:r>
        <w:rPr>
          <w:rFonts w:ascii="宋体" w:hAnsi="宋体"/>
          <w:color w:val="auto"/>
          <w:kern w:val="0"/>
          <w:szCs w:val="21"/>
          <w:highlight w:val="none"/>
          <w:u w:val="single"/>
        </w:rPr>
        <w:t xml:space="preserve">        </w:t>
      </w:r>
      <w:r>
        <w:rPr>
          <w:rFonts w:ascii="宋体" w:hAnsi="宋体"/>
          <w:color w:val="auto"/>
          <w:kern w:val="0"/>
          <w:szCs w:val="21"/>
          <w:highlight w:val="none"/>
        </w:rPr>
        <w:t>的报价邀请，本签字人愿意参加报价，提供磋商文件中规定的货物及服务</w:t>
      </w:r>
      <w:r>
        <w:rPr>
          <w:rFonts w:hint="eastAsia" w:ascii="宋体" w:hAnsi="宋体"/>
          <w:color w:val="auto"/>
          <w:kern w:val="0"/>
          <w:szCs w:val="21"/>
          <w:highlight w:val="none"/>
        </w:rPr>
        <w:t>，</w:t>
      </w:r>
      <w:r>
        <w:rPr>
          <w:rFonts w:ascii="Calibri" w:hAnsi="Calibri"/>
          <w:color w:val="auto"/>
          <w:kern w:val="0"/>
          <w:szCs w:val="20"/>
          <w:highlight w:val="none"/>
        </w:rPr>
        <w:t>并在此声明：</w:t>
      </w:r>
    </w:p>
    <w:p w14:paraId="4DBBE530">
      <w:pPr>
        <w:widowControl/>
        <w:spacing w:line="360" w:lineRule="auto"/>
        <w:ind w:firstLine="420" w:firstLineChars="200"/>
        <w:jc w:val="left"/>
        <w:rPr>
          <w:rFonts w:ascii="Calibri" w:hAnsi="Calibri"/>
          <w:color w:val="auto"/>
          <w:kern w:val="0"/>
          <w:szCs w:val="20"/>
          <w:highlight w:val="none"/>
        </w:rPr>
      </w:pPr>
      <w:r>
        <w:rPr>
          <w:rFonts w:ascii="Calibri" w:hAnsi="Calibri"/>
          <w:color w:val="auto"/>
          <w:kern w:val="0"/>
          <w:szCs w:val="20"/>
          <w:highlight w:val="none"/>
        </w:rPr>
        <w:t>（一）我单位具有独立承担民事责任的能力；</w:t>
      </w:r>
    </w:p>
    <w:p w14:paraId="431CB259">
      <w:pPr>
        <w:widowControl/>
        <w:spacing w:line="360" w:lineRule="auto"/>
        <w:ind w:firstLine="420" w:firstLineChars="200"/>
        <w:jc w:val="left"/>
        <w:rPr>
          <w:rFonts w:ascii="Calibri" w:hAnsi="Calibri"/>
          <w:color w:val="auto"/>
          <w:kern w:val="0"/>
          <w:szCs w:val="20"/>
          <w:highlight w:val="none"/>
        </w:rPr>
      </w:pPr>
      <w:r>
        <w:rPr>
          <w:rFonts w:ascii="Calibri" w:hAnsi="Calibri"/>
          <w:color w:val="auto"/>
          <w:kern w:val="0"/>
          <w:szCs w:val="20"/>
          <w:highlight w:val="none"/>
        </w:rPr>
        <w:t>（二）我单位具有良好的商业信誉和健全的财务会计制度；</w:t>
      </w:r>
    </w:p>
    <w:p w14:paraId="52419822">
      <w:pPr>
        <w:widowControl/>
        <w:spacing w:line="360" w:lineRule="auto"/>
        <w:ind w:firstLine="420" w:firstLineChars="200"/>
        <w:jc w:val="left"/>
        <w:rPr>
          <w:rFonts w:ascii="Calibri" w:hAnsi="Calibri"/>
          <w:color w:val="auto"/>
          <w:kern w:val="0"/>
          <w:szCs w:val="20"/>
          <w:highlight w:val="none"/>
        </w:rPr>
      </w:pPr>
      <w:r>
        <w:rPr>
          <w:rFonts w:ascii="Calibri" w:hAnsi="Calibri"/>
          <w:color w:val="auto"/>
          <w:kern w:val="0"/>
          <w:szCs w:val="20"/>
          <w:highlight w:val="none"/>
        </w:rPr>
        <w:t>（三）我单位具有履行合同所必需的设备和专业技术能力；</w:t>
      </w:r>
    </w:p>
    <w:p w14:paraId="69C4A080">
      <w:pPr>
        <w:widowControl/>
        <w:spacing w:line="360" w:lineRule="auto"/>
        <w:ind w:firstLine="420" w:firstLineChars="200"/>
        <w:jc w:val="left"/>
        <w:rPr>
          <w:rFonts w:ascii="Calibri" w:hAnsi="Calibri"/>
          <w:color w:val="auto"/>
          <w:kern w:val="0"/>
          <w:szCs w:val="20"/>
          <w:highlight w:val="none"/>
        </w:rPr>
      </w:pPr>
      <w:r>
        <w:rPr>
          <w:rFonts w:ascii="Calibri" w:hAnsi="Calibri"/>
          <w:color w:val="auto"/>
          <w:kern w:val="0"/>
          <w:szCs w:val="20"/>
          <w:highlight w:val="none"/>
        </w:rPr>
        <w:t>（四）我单位有依法缴纳税收和社会保障资金的良好记录；</w:t>
      </w:r>
    </w:p>
    <w:p w14:paraId="603569D5">
      <w:pPr>
        <w:widowControl/>
        <w:spacing w:line="360" w:lineRule="auto"/>
        <w:ind w:firstLine="420" w:firstLineChars="200"/>
        <w:jc w:val="left"/>
        <w:rPr>
          <w:rFonts w:ascii="Calibri" w:hAnsi="Calibri"/>
          <w:color w:val="auto"/>
          <w:kern w:val="0"/>
          <w:szCs w:val="20"/>
          <w:highlight w:val="none"/>
        </w:rPr>
      </w:pPr>
      <w:r>
        <w:rPr>
          <w:rFonts w:ascii="Calibri" w:hAnsi="Calibri"/>
          <w:color w:val="auto"/>
          <w:kern w:val="0"/>
          <w:szCs w:val="20"/>
          <w:highlight w:val="none"/>
        </w:rPr>
        <w:t>（五）我单位参加采购活动前三年内，在经营活动中没有重大违法记录；</w:t>
      </w:r>
    </w:p>
    <w:p w14:paraId="04461F32">
      <w:pPr>
        <w:widowControl/>
        <w:spacing w:line="360" w:lineRule="auto"/>
        <w:ind w:firstLine="420" w:firstLineChars="200"/>
        <w:jc w:val="left"/>
        <w:rPr>
          <w:rFonts w:ascii="Calibri" w:hAnsi="Calibri"/>
          <w:color w:val="auto"/>
          <w:kern w:val="0"/>
          <w:szCs w:val="20"/>
          <w:highlight w:val="none"/>
        </w:rPr>
      </w:pPr>
      <w:r>
        <w:rPr>
          <w:rFonts w:ascii="Calibri" w:hAnsi="Calibri"/>
          <w:color w:val="auto"/>
          <w:kern w:val="0"/>
          <w:szCs w:val="20"/>
          <w:highlight w:val="none"/>
        </w:rPr>
        <w:t>（六）我单位符合法律、行政法规规定的其他条件。</w:t>
      </w:r>
    </w:p>
    <w:p w14:paraId="3280BFE4">
      <w:pPr>
        <w:widowControl/>
        <w:spacing w:line="360" w:lineRule="auto"/>
        <w:ind w:firstLine="420" w:firstLineChars="200"/>
        <w:jc w:val="left"/>
        <w:rPr>
          <w:rFonts w:ascii="宋体" w:hAnsi="宋体"/>
          <w:color w:val="auto"/>
          <w:kern w:val="0"/>
          <w:szCs w:val="20"/>
          <w:highlight w:val="none"/>
        </w:rPr>
      </w:pPr>
      <w:r>
        <w:rPr>
          <w:rFonts w:ascii="Calibri" w:hAnsi="Calibri"/>
          <w:color w:val="auto"/>
          <w:kern w:val="0"/>
          <w:szCs w:val="20"/>
          <w:highlight w:val="none"/>
        </w:rPr>
        <w:t>（七）我单位没有</w:t>
      </w:r>
      <w:r>
        <w:rPr>
          <w:rFonts w:ascii="宋体" w:hAnsi="宋体"/>
          <w:color w:val="auto"/>
          <w:kern w:val="0"/>
          <w:szCs w:val="20"/>
          <w:highlight w:val="none"/>
        </w:rPr>
        <w:t>为采购项目提供整体设计、规范编制或者项目管理、监理、检测等服务。</w:t>
      </w:r>
    </w:p>
    <w:p w14:paraId="1A1593C5">
      <w:pPr>
        <w:widowControl/>
        <w:spacing w:line="360" w:lineRule="auto"/>
        <w:ind w:firstLine="420" w:firstLineChars="200"/>
        <w:jc w:val="left"/>
        <w:rPr>
          <w:rFonts w:ascii="宋体" w:hAnsi="宋体"/>
          <w:color w:val="auto"/>
          <w:kern w:val="0"/>
          <w:szCs w:val="20"/>
          <w:highlight w:val="none"/>
        </w:rPr>
      </w:pPr>
      <w:r>
        <w:rPr>
          <w:rFonts w:ascii="宋体" w:hAnsi="宋体"/>
          <w:color w:val="auto"/>
          <w:kern w:val="0"/>
          <w:szCs w:val="20"/>
          <w:highlight w:val="none"/>
        </w:rPr>
        <w:t>（八）与本公司单位负责人为同一人或者与本公司存在控股、管理关系的其他单位包括：</w:t>
      </w:r>
      <w:r>
        <w:rPr>
          <w:rFonts w:ascii="宋体" w:hAnsi="宋体"/>
          <w:color w:val="auto"/>
          <w:kern w:val="0"/>
          <w:szCs w:val="20"/>
          <w:highlight w:val="none"/>
          <w:u w:val="single"/>
        </w:rPr>
        <w:t xml:space="preserve">              </w:t>
      </w:r>
      <w:r>
        <w:rPr>
          <w:rFonts w:ascii="宋体" w:hAnsi="宋体"/>
          <w:color w:val="auto"/>
          <w:kern w:val="0"/>
          <w:szCs w:val="20"/>
          <w:highlight w:val="none"/>
        </w:rPr>
        <w:t xml:space="preserve"> 。</w:t>
      </w:r>
      <w:r>
        <w:rPr>
          <w:rFonts w:ascii="宋体" w:hAnsi="宋体"/>
          <w:b/>
          <w:color w:val="auto"/>
          <w:kern w:val="0"/>
          <w:szCs w:val="20"/>
          <w:highlight w:val="none"/>
        </w:rPr>
        <w:t>（注：本条款由响应供应商如实填写，如有，应列出全部满足磋商邀请函中供应商资格要求的相关单位的名称；如无，则填写“无”。）</w:t>
      </w:r>
    </w:p>
    <w:p w14:paraId="29F3AA92">
      <w:pPr>
        <w:widowControl/>
        <w:spacing w:line="360" w:lineRule="auto"/>
        <w:ind w:firstLine="420" w:firstLineChars="200"/>
        <w:jc w:val="left"/>
        <w:rPr>
          <w:rFonts w:ascii="Calibri" w:hAnsi="Calibri"/>
          <w:color w:val="auto"/>
          <w:kern w:val="0"/>
          <w:szCs w:val="20"/>
          <w:highlight w:val="none"/>
        </w:rPr>
      </w:pPr>
      <w:r>
        <w:rPr>
          <w:rFonts w:ascii="Calibri" w:hAnsi="Calibri"/>
          <w:color w:val="auto"/>
          <w:kern w:val="0"/>
          <w:szCs w:val="20"/>
          <w:highlight w:val="none"/>
        </w:rPr>
        <w:t>我单位若有违反本承诺内容的行为，被采购人、采购代理机构发现或被他人举报查实，将无条件接受采购人作出的取消报价资格、成交资格、不良行为记录的处罚。对造成的损失，任何法律和经济责任完全由我方负责。</w:t>
      </w:r>
    </w:p>
    <w:p w14:paraId="7EE2C37B">
      <w:pPr>
        <w:widowControl/>
        <w:spacing w:line="360" w:lineRule="auto"/>
        <w:jc w:val="left"/>
        <w:rPr>
          <w:rFonts w:ascii="Calibri" w:hAnsi="Calibri"/>
          <w:color w:val="auto"/>
          <w:kern w:val="0"/>
          <w:szCs w:val="20"/>
          <w:highlight w:val="none"/>
        </w:rPr>
      </w:pPr>
    </w:p>
    <w:p w14:paraId="2BAA076C">
      <w:pPr>
        <w:widowControl/>
        <w:adjustRightInd w:val="0"/>
        <w:snapToGrid w:val="0"/>
        <w:spacing w:line="360" w:lineRule="auto"/>
        <w:ind w:firstLine="315" w:firstLineChars="150"/>
        <w:jc w:val="left"/>
        <w:rPr>
          <w:rFonts w:ascii="宋体" w:hAnsi="宋体"/>
          <w:color w:val="auto"/>
          <w:kern w:val="0"/>
          <w:szCs w:val="21"/>
          <w:highlight w:val="none"/>
          <w:u w:val="single"/>
        </w:rPr>
      </w:pPr>
      <w:r>
        <w:rPr>
          <w:rFonts w:ascii="宋体" w:hAnsi="宋体"/>
          <w:color w:val="auto"/>
          <w:kern w:val="0"/>
          <w:szCs w:val="21"/>
          <w:highlight w:val="none"/>
        </w:rPr>
        <w:t>响应供应商法定代表人（或法定代表人授权代表）签字：</w:t>
      </w:r>
      <w:r>
        <w:rPr>
          <w:rFonts w:ascii="宋体" w:hAnsi="宋体"/>
          <w:color w:val="auto"/>
          <w:kern w:val="0"/>
          <w:szCs w:val="21"/>
          <w:highlight w:val="none"/>
          <w:u w:val="single"/>
        </w:rPr>
        <w:t xml:space="preserve">                   </w:t>
      </w:r>
    </w:p>
    <w:p w14:paraId="3B1EC791">
      <w:pPr>
        <w:widowControl/>
        <w:adjustRightInd w:val="0"/>
        <w:snapToGrid w:val="0"/>
        <w:spacing w:line="360" w:lineRule="auto"/>
        <w:ind w:firstLine="315" w:firstLineChars="150"/>
        <w:jc w:val="left"/>
        <w:rPr>
          <w:rFonts w:ascii="宋体" w:hAnsi="宋体"/>
          <w:color w:val="auto"/>
          <w:kern w:val="0"/>
          <w:szCs w:val="21"/>
          <w:highlight w:val="none"/>
          <w:u w:val="single"/>
        </w:rPr>
      </w:pPr>
      <w:r>
        <w:rPr>
          <w:rFonts w:ascii="宋体" w:hAnsi="宋体"/>
          <w:color w:val="auto"/>
          <w:kern w:val="0"/>
          <w:szCs w:val="21"/>
          <w:highlight w:val="none"/>
        </w:rPr>
        <w:t>响应供应商名称（签章）：</w:t>
      </w:r>
      <w:r>
        <w:rPr>
          <w:rFonts w:ascii="宋体" w:hAnsi="宋体"/>
          <w:color w:val="auto"/>
          <w:kern w:val="0"/>
          <w:szCs w:val="21"/>
          <w:highlight w:val="none"/>
          <w:u w:val="single"/>
        </w:rPr>
        <w:t xml:space="preserve">                        </w:t>
      </w:r>
    </w:p>
    <w:p w14:paraId="71D41654">
      <w:pPr>
        <w:widowControl/>
        <w:spacing w:line="480" w:lineRule="exact"/>
        <w:ind w:firstLine="315" w:firstLineChars="150"/>
        <w:jc w:val="left"/>
        <w:rPr>
          <w:rFonts w:ascii="宋体" w:hAnsi="宋体"/>
          <w:color w:val="auto"/>
          <w:kern w:val="0"/>
          <w:szCs w:val="21"/>
          <w:highlight w:val="none"/>
        </w:rPr>
      </w:pPr>
      <w:r>
        <w:rPr>
          <w:rFonts w:ascii="宋体" w:hAnsi="宋体"/>
          <w:color w:val="auto"/>
          <w:kern w:val="0"/>
          <w:szCs w:val="21"/>
          <w:highlight w:val="none"/>
        </w:rPr>
        <w:t>日期：   年   月   日</w:t>
      </w:r>
    </w:p>
    <w:p w14:paraId="72C52C2B">
      <w:pPr>
        <w:numPr>
          <w:ilvl w:val="3"/>
          <w:numId w:val="0"/>
        </w:numPr>
        <w:autoSpaceDE w:val="0"/>
        <w:autoSpaceDN w:val="0"/>
        <w:adjustRightInd w:val="0"/>
        <w:snapToGrid w:val="0"/>
        <w:spacing w:line="360" w:lineRule="auto"/>
        <w:outlineLvl w:val="3"/>
        <w:rPr>
          <w:rFonts w:ascii="宋体" w:hAnsi="宋体"/>
          <w:b/>
          <w:snapToGrid w:val="0"/>
          <w:color w:val="auto"/>
          <w:kern w:val="0"/>
          <w:sz w:val="28"/>
          <w:szCs w:val="28"/>
          <w:highlight w:val="none"/>
        </w:rPr>
      </w:pPr>
      <w:r>
        <w:rPr>
          <w:rFonts w:ascii="宋体" w:hAnsi="宋体"/>
          <w:color w:val="auto"/>
          <w:kern w:val="0"/>
          <w:szCs w:val="21"/>
          <w:highlight w:val="none"/>
        </w:rPr>
        <w:br w:type="page"/>
      </w:r>
      <w:r>
        <w:rPr>
          <w:rFonts w:ascii="宋体" w:hAnsi="宋体"/>
          <w:b/>
          <w:snapToGrid w:val="0"/>
          <w:color w:val="auto"/>
          <w:kern w:val="0"/>
          <w:sz w:val="28"/>
          <w:szCs w:val="28"/>
          <w:highlight w:val="none"/>
        </w:rPr>
        <w:t>2．</w:t>
      </w:r>
      <w:r>
        <w:rPr>
          <w:rFonts w:hint="eastAsia" w:ascii="宋体" w:hAnsi="宋体"/>
          <w:b/>
          <w:snapToGrid w:val="0"/>
          <w:color w:val="auto"/>
          <w:kern w:val="0"/>
          <w:sz w:val="28"/>
          <w:szCs w:val="28"/>
          <w:highlight w:val="none"/>
        </w:rPr>
        <w:t>4</w:t>
      </w:r>
      <w:r>
        <w:rPr>
          <w:rFonts w:ascii="宋体" w:hAnsi="宋体"/>
          <w:b/>
          <w:snapToGrid w:val="0"/>
          <w:color w:val="auto"/>
          <w:kern w:val="0"/>
          <w:sz w:val="28"/>
          <w:szCs w:val="28"/>
          <w:highlight w:val="none"/>
        </w:rPr>
        <w:t xml:space="preserve"> </w:t>
      </w:r>
      <w:r>
        <w:rPr>
          <w:rFonts w:hint="eastAsia" w:ascii="宋体" w:hAnsi="宋体"/>
          <w:b/>
          <w:snapToGrid w:val="0"/>
          <w:color w:val="auto"/>
          <w:kern w:val="0"/>
          <w:sz w:val="28"/>
          <w:szCs w:val="28"/>
          <w:highlight w:val="none"/>
        </w:rPr>
        <w:t>中小企业声明函</w:t>
      </w:r>
    </w:p>
    <w:p w14:paraId="05E498F4">
      <w:pPr>
        <w:ind w:firstLine="480"/>
        <w:rPr>
          <w:rFonts w:ascii="Calibri" w:hAnsi="Calibri" w:eastAsia="宋体" w:cs="Times New Roman"/>
          <w:color w:val="auto"/>
          <w:szCs w:val="24"/>
          <w:highlight w:val="none"/>
        </w:rPr>
      </w:pPr>
      <w:r>
        <w:rPr>
          <w:rFonts w:ascii="Calibri" w:hAnsi="Calibri" w:eastAsia="宋体" w:cs="Times New Roman"/>
          <w:color w:val="auto"/>
          <w:szCs w:val="24"/>
          <w:highlight w:val="none"/>
        </w:rPr>
        <w:t>（以下格式文件由供应商根据需要选用）</w:t>
      </w:r>
    </w:p>
    <w:p w14:paraId="5872A62C">
      <w:pPr>
        <w:ind w:firstLine="480"/>
        <w:rPr>
          <w:rFonts w:ascii="Calibri" w:hAnsi="Calibri" w:eastAsia="宋体" w:cs="Times New Roman"/>
          <w:color w:val="auto"/>
          <w:szCs w:val="24"/>
          <w:highlight w:val="none"/>
        </w:rPr>
      </w:pPr>
      <w:r>
        <w:rPr>
          <w:rFonts w:ascii="Calibri" w:hAnsi="Calibri" w:eastAsia="宋体" w:cs="Times New Roman"/>
          <w:color w:val="auto"/>
          <w:szCs w:val="24"/>
          <w:highlight w:val="none"/>
        </w:rPr>
        <w:t>中小企业声明函（所投产品制造商为中小企业时提交本函，所属行业应符合磋商文件中明确的本项目所属行业）</w:t>
      </w:r>
    </w:p>
    <w:p w14:paraId="4CCC03FB">
      <w:pPr>
        <w:spacing w:line="360" w:lineRule="auto"/>
        <w:jc w:val="center"/>
        <w:rPr>
          <w:rFonts w:hint="eastAsia" w:ascii="宋体" w:hAnsi="宋体" w:cs="宋体"/>
          <w:b/>
          <w:bCs/>
          <w:kern w:val="0"/>
          <w:sz w:val="32"/>
          <w:szCs w:val="32"/>
          <w:highlight w:val="none"/>
        </w:rPr>
      </w:pPr>
      <w:r>
        <w:rPr>
          <w:rFonts w:hint="eastAsia" w:ascii="宋体" w:hAnsi="宋体" w:cs="宋体"/>
          <w:b/>
          <w:bCs/>
          <w:kern w:val="0"/>
          <w:sz w:val="32"/>
          <w:szCs w:val="32"/>
          <w:highlight w:val="none"/>
        </w:rPr>
        <w:t>中小企业声明函（服务）</w:t>
      </w:r>
    </w:p>
    <w:p w14:paraId="2BA1CEA3">
      <w:pPr>
        <w:rPr>
          <w:rFonts w:hint="eastAsia" w:ascii="Calibri" w:hAnsi="Calibri"/>
          <w:highlight w:val="none"/>
        </w:rPr>
      </w:pPr>
    </w:p>
    <w:p w14:paraId="2AA65769">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本公司（联合体）郑重声明，根据《政府采购促进中小企业发展管理办法》（财库﹝2020﹞46号）的规定，本公司（联合体）参加</w:t>
      </w:r>
      <w:r>
        <w:rPr>
          <w:rFonts w:hint="eastAsia" w:ascii="宋体" w:hAnsi="宋体" w:cs="宋体"/>
          <w:kern w:val="0"/>
          <w:szCs w:val="21"/>
          <w:highlight w:val="none"/>
          <w:u w:val="single"/>
        </w:rPr>
        <w:t xml:space="preserve">   （单位名称）   </w:t>
      </w:r>
      <w:r>
        <w:rPr>
          <w:rFonts w:hint="eastAsia" w:ascii="宋体" w:hAnsi="宋体" w:cs="宋体"/>
          <w:kern w:val="0"/>
          <w:szCs w:val="21"/>
          <w:highlight w:val="none"/>
        </w:rPr>
        <w:t>的</w:t>
      </w:r>
      <w:r>
        <w:rPr>
          <w:rFonts w:hint="eastAsia" w:ascii="宋体" w:hAnsi="宋体" w:cs="宋体"/>
          <w:kern w:val="0"/>
          <w:szCs w:val="21"/>
          <w:highlight w:val="none"/>
          <w:u w:val="single"/>
        </w:rPr>
        <w:t xml:space="preserve">   （项目名称）   </w:t>
      </w:r>
      <w:r>
        <w:rPr>
          <w:rFonts w:hint="eastAsia" w:ascii="宋体" w:hAnsi="宋体" w:cs="宋体"/>
          <w:kern w:val="0"/>
          <w:szCs w:val="21"/>
          <w:highlight w:val="none"/>
        </w:rPr>
        <w:t>采购活动，服务全部由符合政策要求的中小企业承接。相关企业（含联合体中的中小企业、签订分包意向协议的中小企业）的具体情况如下：</w:t>
      </w:r>
    </w:p>
    <w:p w14:paraId="6E403EEB">
      <w:pPr>
        <w:numPr>
          <w:ilvl w:val="0"/>
          <w:numId w:val="5"/>
        </w:num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u w:val="single"/>
        </w:rPr>
        <w:t xml:space="preserve">  （标的名称）   </w:t>
      </w:r>
      <w:r>
        <w:rPr>
          <w:rFonts w:hint="eastAsia" w:ascii="宋体" w:hAnsi="宋体" w:cs="宋体"/>
          <w:kern w:val="0"/>
          <w:szCs w:val="21"/>
          <w:highlight w:val="none"/>
        </w:rPr>
        <w:t>，属于</w:t>
      </w:r>
      <w:r>
        <w:rPr>
          <w:rFonts w:hint="eastAsia" w:ascii="宋体" w:hAnsi="宋体" w:cs="宋体"/>
          <w:kern w:val="0"/>
          <w:szCs w:val="21"/>
          <w:highlight w:val="none"/>
          <w:u w:val="single"/>
        </w:rPr>
        <w:t xml:space="preserve">  （采购文件中明确的所属行业）   </w:t>
      </w:r>
      <w:r>
        <w:rPr>
          <w:rFonts w:hint="eastAsia" w:ascii="宋体" w:hAnsi="宋体" w:cs="宋体"/>
          <w:kern w:val="0"/>
          <w:szCs w:val="21"/>
          <w:highlight w:val="none"/>
        </w:rPr>
        <w:t>行业； 承接企业为</w:t>
      </w:r>
      <w:r>
        <w:rPr>
          <w:rFonts w:hint="eastAsia" w:ascii="宋体" w:hAnsi="宋体" w:cs="宋体"/>
          <w:kern w:val="0"/>
          <w:szCs w:val="21"/>
          <w:highlight w:val="none"/>
          <w:u w:val="single"/>
        </w:rPr>
        <w:t xml:space="preserve">   （企业名称）   </w:t>
      </w:r>
      <w:r>
        <w:rPr>
          <w:rFonts w:hint="eastAsia" w:ascii="宋体" w:hAnsi="宋体" w:cs="宋体"/>
          <w:kern w:val="0"/>
          <w:szCs w:val="21"/>
          <w:highlight w:val="none"/>
        </w:rPr>
        <w:t>，从业人员</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人，营业收入为</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万元，资产总额为</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万元，属于</w:t>
      </w:r>
      <w:r>
        <w:rPr>
          <w:rFonts w:hint="eastAsia" w:ascii="宋体" w:hAnsi="宋体" w:cs="宋体"/>
          <w:kern w:val="0"/>
          <w:szCs w:val="21"/>
          <w:highlight w:val="none"/>
          <w:u w:val="single"/>
        </w:rPr>
        <w:t xml:space="preserve">  （中型企业、小型企 业、微型企业）  </w:t>
      </w:r>
      <w:r>
        <w:rPr>
          <w:rFonts w:hint="eastAsia" w:ascii="宋体" w:hAnsi="宋体" w:cs="宋体"/>
          <w:kern w:val="0"/>
          <w:szCs w:val="21"/>
          <w:highlight w:val="none"/>
        </w:rPr>
        <w:t>；</w:t>
      </w:r>
    </w:p>
    <w:p w14:paraId="6984BFA4">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2.</w:t>
      </w:r>
      <w:r>
        <w:rPr>
          <w:rFonts w:hint="eastAsia" w:ascii="宋体" w:hAnsi="宋体" w:cs="宋体"/>
          <w:kern w:val="0"/>
          <w:szCs w:val="21"/>
          <w:highlight w:val="none"/>
          <w:u w:val="single"/>
        </w:rPr>
        <w:t xml:space="preserve">  （标的名称）   </w:t>
      </w:r>
      <w:r>
        <w:rPr>
          <w:rFonts w:hint="eastAsia" w:ascii="宋体" w:hAnsi="宋体" w:cs="宋体"/>
          <w:kern w:val="0"/>
          <w:szCs w:val="21"/>
          <w:highlight w:val="none"/>
        </w:rPr>
        <w:t>，属于</w:t>
      </w:r>
      <w:r>
        <w:rPr>
          <w:rFonts w:hint="eastAsia" w:ascii="宋体" w:hAnsi="宋体" w:cs="宋体"/>
          <w:kern w:val="0"/>
          <w:szCs w:val="21"/>
          <w:highlight w:val="none"/>
          <w:u w:val="single"/>
        </w:rPr>
        <w:t xml:space="preserve">  （采购文件中明确的所属行业）   </w:t>
      </w:r>
      <w:r>
        <w:rPr>
          <w:rFonts w:hint="eastAsia" w:ascii="宋体" w:hAnsi="宋体" w:cs="宋体"/>
          <w:kern w:val="0"/>
          <w:szCs w:val="21"/>
          <w:highlight w:val="none"/>
        </w:rPr>
        <w:t>行业； 承接企业为</w:t>
      </w:r>
      <w:r>
        <w:rPr>
          <w:rFonts w:hint="eastAsia" w:ascii="宋体" w:hAnsi="宋体" w:cs="宋体"/>
          <w:kern w:val="0"/>
          <w:szCs w:val="21"/>
          <w:highlight w:val="none"/>
          <w:u w:val="single"/>
        </w:rPr>
        <w:t xml:space="preserve">   （企业名称）   </w:t>
      </w:r>
      <w:r>
        <w:rPr>
          <w:rFonts w:hint="eastAsia" w:ascii="宋体" w:hAnsi="宋体" w:cs="宋体"/>
          <w:kern w:val="0"/>
          <w:szCs w:val="21"/>
          <w:highlight w:val="none"/>
        </w:rPr>
        <w:t>，从业人员</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人，营业收入为</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万元，资产总额为</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万元，属于</w:t>
      </w:r>
      <w:r>
        <w:rPr>
          <w:rFonts w:hint="eastAsia" w:ascii="宋体" w:hAnsi="宋体" w:cs="宋体"/>
          <w:kern w:val="0"/>
          <w:szCs w:val="21"/>
          <w:highlight w:val="none"/>
          <w:u w:val="single"/>
        </w:rPr>
        <w:t xml:space="preserve">  （中型企业、小型企 业、微型企业）  </w:t>
      </w:r>
      <w:r>
        <w:rPr>
          <w:rFonts w:hint="eastAsia" w:ascii="宋体" w:hAnsi="宋体" w:cs="宋体"/>
          <w:kern w:val="0"/>
          <w:szCs w:val="21"/>
          <w:highlight w:val="none"/>
        </w:rPr>
        <w:t>；</w:t>
      </w:r>
    </w:p>
    <w:p w14:paraId="399C9D02">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w:t>
      </w:r>
    </w:p>
    <w:p w14:paraId="20FBE160">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以上企业，不属于大企业的分支机构，不存在控股股东为大企业的情形，也不存在与大企业的负责人为同一人的情形。</w:t>
      </w:r>
    </w:p>
    <w:p w14:paraId="422C0C2C">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本企业对上述声明内容的真实性负责。如有虚假，将依法承担相应责任。</w:t>
      </w:r>
    </w:p>
    <w:p w14:paraId="5B02CB10">
      <w:pPr>
        <w:spacing w:line="360" w:lineRule="auto"/>
        <w:ind w:firstLine="3780" w:firstLineChars="1800"/>
        <w:jc w:val="left"/>
        <w:rPr>
          <w:rFonts w:hint="eastAsia" w:ascii="宋体" w:hAnsi="宋体" w:cs="宋体"/>
          <w:kern w:val="0"/>
          <w:szCs w:val="21"/>
          <w:highlight w:val="none"/>
        </w:rPr>
      </w:pPr>
    </w:p>
    <w:p w14:paraId="6CB2858F">
      <w:pPr>
        <w:spacing w:line="360" w:lineRule="auto"/>
        <w:ind w:firstLine="3780" w:firstLineChars="1800"/>
        <w:jc w:val="left"/>
        <w:rPr>
          <w:rFonts w:hint="eastAsia" w:ascii="宋体" w:hAnsi="宋体" w:cs="宋体"/>
          <w:kern w:val="0"/>
          <w:szCs w:val="21"/>
          <w:highlight w:val="none"/>
          <w:u w:val="single"/>
        </w:rPr>
      </w:pPr>
      <w:r>
        <w:rPr>
          <w:rFonts w:hint="eastAsia" w:ascii="宋体" w:hAnsi="宋体" w:cs="宋体"/>
          <w:kern w:val="0"/>
          <w:szCs w:val="21"/>
          <w:highlight w:val="none"/>
        </w:rPr>
        <w:t>企业名称（盖章） ：</w:t>
      </w:r>
      <w:r>
        <w:rPr>
          <w:rFonts w:hint="eastAsia" w:ascii="宋体" w:hAnsi="宋体" w:cs="宋体"/>
          <w:kern w:val="0"/>
          <w:szCs w:val="21"/>
          <w:highlight w:val="none"/>
          <w:u w:val="single"/>
        </w:rPr>
        <w:t xml:space="preserve">              </w:t>
      </w:r>
    </w:p>
    <w:p w14:paraId="22AFB6F1">
      <w:pPr>
        <w:spacing w:line="360" w:lineRule="auto"/>
        <w:ind w:firstLine="3780" w:firstLineChars="1800"/>
        <w:jc w:val="left"/>
        <w:rPr>
          <w:rFonts w:hint="eastAsia" w:ascii="宋体" w:hAnsi="宋体" w:cs="宋体"/>
          <w:kern w:val="0"/>
          <w:szCs w:val="21"/>
          <w:highlight w:val="none"/>
        </w:rPr>
      </w:pPr>
      <w:r>
        <w:rPr>
          <w:rFonts w:hint="eastAsia" w:ascii="宋体" w:hAnsi="宋体" w:cs="宋体"/>
          <w:kern w:val="0"/>
          <w:szCs w:val="21"/>
          <w:highlight w:val="none"/>
        </w:rPr>
        <w:t>日期：    年    月    日</w:t>
      </w:r>
    </w:p>
    <w:p w14:paraId="7CA93AE5">
      <w:pPr>
        <w:spacing w:line="360" w:lineRule="auto"/>
        <w:ind w:firstLine="3780" w:firstLineChars="1800"/>
        <w:jc w:val="left"/>
        <w:rPr>
          <w:rFonts w:hint="eastAsia" w:ascii="宋体" w:hAnsi="宋体" w:cs="宋体"/>
          <w:kern w:val="0"/>
          <w:szCs w:val="21"/>
          <w:highlight w:val="none"/>
        </w:rPr>
      </w:pPr>
    </w:p>
    <w:p w14:paraId="2146AD9D">
      <w:pPr>
        <w:spacing w:line="360" w:lineRule="auto"/>
        <w:rPr>
          <w:rFonts w:hint="eastAsia" w:ascii="宋体" w:hAnsi="宋体" w:cs="宋体"/>
          <w:kern w:val="0"/>
          <w:szCs w:val="21"/>
          <w:highlight w:val="none"/>
        </w:rPr>
      </w:pPr>
      <w:r>
        <w:rPr>
          <w:rFonts w:hint="eastAsia" w:ascii="宋体" w:hAnsi="宋体" w:cs="宋体"/>
          <w:kern w:val="0"/>
          <w:szCs w:val="21"/>
          <w:highlight w:val="none"/>
        </w:rPr>
        <w:t>1：从业人员、营业收入、资产总额填报上一年度数据，无上一年度数据的新成立企业可不填报。</w:t>
      </w:r>
    </w:p>
    <w:p w14:paraId="4125EA7C">
      <w:pPr>
        <w:spacing w:line="360" w:lineRule="auto"/>
        <w:rPr>
          <w:rFonts w:hint="eastAsia" w:ascii="宋体" w:hAnsi="宋体" w:cs="宋体"/>
          <w:color w:val="auto"/>
          <w:kern w:val="0"/>
          <w:szCs w:val="21"/>
          <w:highlight w:val="none"/>
        </w:rPr>
      </w:pPr>
      <w:r>
        <w:rPr>
          <w:rFonts w:hint="eastAsia" w:ascii="宋体" w:hAnsi="宋体" w:cs="宋体"/>
          <w:kern w:val="0"/>
          <w:szCs w:val="21"/>
          <w:highlight w:val="none"/>
        </w:rPr>
        <w:t>2：供应商应当自行核实是否属于小微企业，并认真填写声明函，若有虚假将追究其责任。</w:t>
      </w:r>
    </w:p>
    <w:p w14:paraId="7B4CA54C">
      <w:pPr>
        <w:widowControl/>
        <w:outlineLvl w:val="0"/>
        <w:rPr>
          <w:rFonts w:ascii="Segoe Print" w:hAnsi="Segoe Print" w:cs="Segoe Print"/>
          <w:b/>
          <w:bCs/>
          <w:color w:val="auto"/>
          <w:kern w:val="0"/>
          <w:sz w:val="27"/>
          <w:szCs w:val="27"/>
          <w:highlight w:val="none"/>
        </w:rPr>
      </w:pPr>
      <w:r>
        <w:rPr>
          <w:rFonts w:ascii="Segoe Print" w:hAnsi="Segoe Print" w:cs="Segoe Print"/>
          <w:b/>
          <w:bCs/>
          <w:color w:val="auto"/>
          <w:kern w:val="0"/>
          <w:sz w:val="27"/>
          <w:szCs w:val="27"/>
          <w:highlight w:val="none"/>
        </w:rPr>
        <w:br w:type="page"/>
      </w:r>
      <w:r>
        <w:rPr>
          <w:rFonts w:ascii="Segoe Print" w:hAnsi="Segoe Print" w:cs="Segoe Print"/>
          <w:b/>
          <w:bCs/>
          <w:color w:val="auto"/>
          <w:kern w:val="0"/>
          <w:sz w:val="27"/>
          <w:szCs w:val="27"/>
          <w:highlight w:val="none"/>
        </w:rPr>
        <w:t xml:space="preserve"> </w:t>
      </w:r>
      <w:bookmarkStart w:id="401" w:name="_Toc202816997"/>
      <w:bookmarkStart w:id="402" w:name="_Toc202254106"/>
      <w:bookmarkStart w:id="403" w:name="_Toc202251076"/>
      <w:bookmarkStart w:id="404" w:name="_Toc202819879"/>
      <w:bookmarkStart w:id="405" w:name="_Toc202820352"/>
      <w:bookmarkStart w:id="406" w:name="_Toc202251701"/>
      <w:bookmarkStart w:id="407" w:name="_Toc18845"/>
      <w:bookmarkStart w:id="408" w:name="_Toc202252035"/>
      <w:r>
        <w:rPr>
          <w:rFonts w:ascii="Segoe Print" w:hAnsi="Segoe Print" w:cs="Segoe Print"/>
          <w:b/>
          <w:bCs/>
          <w:color w:val="auto"/>
          <w:kern w:val="0"/>
          <w:sz w:val="27"/>
          <w:szCs w:val="27"/>
          <w:highlight w:val="none"/>
        </w:rPr>
        <w:t>三、商务部分</w:t>
      </w:r>
      <w:bookmarkEnd w:id="401"/>
      <w:bookmarkEnd w:id="402"/>
      <w:bookmarkEnd w:id="403"/>
      <w:bookmarkEnd w:id="404"/>
      <w:bookmarkEnd w:id="405"/>
      <w:bookmarkEnd w:id="406"/>
      <w:bookmarkEnd w:id="407"/>
      <w:bookmarkEnd w:id="408"/>
    </w:p>
    <w:p w14:paraId="4A66F5FA">
      <w:pPr>
        <w:widowControl/>
        <w:spacing w:line="360" w:lineRule="auto"/>
        <w:jc w:val="left"/>
        <w:outlineLvl w:val="0"/>
        <w:rPr>
          <w:rFonts w:ascii="宋体" w:hAnsi="宋体"/>
          <w:b/>
          <w:color w:val="auto"/>
          <w:kern w:val="0"/>
          <w:sz w:val="28"/>
          <w:szCs w:val="28"/>
          <w:highlight w:val="none"/>
        </w:rPr>
      </w:pPr>
      <w:bookmarkStart w:id="409" w:name="_Toc19826"/>
      <w:r>
        <w:rPr>
          <w:rFonts w:ascii="宋体" w:hAnsi="宋体"/>
          <w:b/>
          <w:color w:val="auto"/>
          <w:kern w:val="0"/>
          <w:sz w:val="28"/>
          <w:szCs w:val="28"/>
          <w:highlight w:val="none"/>
        </w:rPr>
        <w:t>（一）响应供应商情况介绍表</w:t>
      </w:r>
      <w:bookmarkEnd w:id="409"/>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240"/>
        <w:gridCol w:w="1460"/>
        <w:gridCol w:w="227"/>
        <w:gridCol w:w="1393"/>
        <w:gridCol w:w="256"/>
        <w:gridCol w:w="1004"/>
        <w:gridCol w:w="788"/>
        <w:gridCol w:w="292"/>
        <w:gridCol w:w="1080"/>
      </w:tblGrid>
      <w:tr w14:paraId="434C4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noWrap w:val="0"/>
            <w:vAlign w:val="center"/>
          </w:tcPr>
          <w:p w14:paraId="0CE3C564">
            <w:pPr>
              <w:widowControl/>
              <w:spacing w:line="360" w:lineRule="auto"/>
              <w:jc w:val="center"/>
              <w:rPr>
                <w:rFonts w:ascii="宋体" w:hAnsi="宋体"/>
                <w:color w:val="auto"/>
                <w:kern w:val="0"/>
                <w:szCs w:val="21"/>
                <w:highlight w:val="none"/>
              </w:rPr>
            </w:pPr>
            <w:r>
              <w:rPr>
                <w:rFonts w:ascii="宋体" w:hAnsi="宋体"/>
                <w:color w:val="auto"/>
                <w:kern w:val="0"/>
                <w:szCs w:val="21"/>
                <w:highlight w:val="none"/>
              </w:rPr>
              <w:t>单位名称</w:t>
            </w:r>
          </w:p>
        </w:tc>
        <w:tc>
          <w:tcPr>
            <w:tcW w:w="7740" w:type="dxa"/>
            <w:gridSpan w:val="9"/>
            <w:noWrap w:val="0"/>
            <w:vAlign w:val="center"/>
          </w:tcPr>
          <w:p w14:paraId="679CAFB7">
            <w:pPr>
              <w:widowControl/>
              <w:spacing w:line="360" w:lineRule="auto"/>
              <w:jc w:val="left"/>
              <w:rPr>
                <w:rFonts w:ascii="宋体" w:hAnsi="宋体"/>
                <w:color w:val="auto"/>
                <w:kern w:val="0"/>
                <w:szCs w:val="21"/>
                <w:highlight w:val="none"/>
              </w:rPr>
            </w:pPr>
          </w:p>
        </w:tc>
      </w:tr>
      <w:tr w14:paraId="42FAD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noWrap w:val="0"/>
            <w:vAlign w:val="center"/>
          </w:tcPr>
          <w:p w14:paraId="396A7A69">
            <w:pPr>
              <w:widowControl/>
              <w:spacing w:line="360" w:lineRule="auto"/>
              <w:jc w:val="center"/>
              <w:rPr>
                <w:rFonts w:ascii="宋体" w:hAnsi="宋体"/>
                <w:color w:val="auto"/>
                <w:kern w:val="0"/>
                <w:szCs w:val="21"/>
                <w:highlight w:val="none"/>
              </w:rPr>
            </w:pPr>
            <w:r>
              <w:rPr>
                <w:rFonts w:ascii="宋体" w:hAnsi="宋体"/>
                <w:color w:val="auto"/>
                <w:kern w:val="0"/>
                <w:szCs w:val="21"/>
                <w:highlight w:val="none"/>
              </w:rPr>
              <w:t>地址</w:t>
            </w:r>
          </w:p>
        </w:tc>
        <w:tc>
          <w:tcPr>
            <w:tcW w:w="7740" w:type="dxa"/>
            <w:gridSpan w:val="9"/>
            <w:noWrap w:val="0"/>
            <w:vAlign w:val="center"/>
          </w:tcPr>
          <w:p w14:paraId="1191CF46">
            <w:pPr>
              <w:widowControl/>
              <w:spacing w:line="360" w:lineRule="auto"/>
              <w:jc w:val="left"/>
              <w:rPr>
                <w:rFonts w:ascii="宋体" w:hAnsi="宋体"/>
                <w:color w:val="auto"/>
                <w:kern w:val="0"/>
                <w:szCs w:val="21"/>
                <w:highlight w:val="none"/>
              </w:rPr>
            </w:pPr>
          </w:p>
        </w:tc>
      </w:tr>
      <w:tr w14:paraId="3A7D6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noWrap w:val="0"/>
            <w:vAlign w:val="center"/>
          </w:tcPr>
          <w:p w14:paraId="3E4F5310">
            <w:pPr>
              <w:widowControl/>
              <w:spacing w:line="360" w:lineRule="auto"/>
              <w:jc w:val="center"/>
              <w:rPr>
                <w:rFonts w:ascii="宋体" w:hAnsi="宋体"/>
                <w:color w:val="auto"/>
                <w:kern w:val="0"/>
                <w:szCs w:val="21"/>
                <w:highlight w:val="none"/>
              </w:rPr>
            </w:pPr>
            <w:r>
              <w:rPr>
                <w:rFonts w:ascii="宋体" w:hAnsi="宋体"/>
                <w:color w:val="auto"/>
                <w:kern w:val="0"/>
                <w:szCs w:val="21"/>
                <w:highlight w:val="none"/>
              </w:rPr>
              <w:t>主管部门</w:t>
            </w:r>
          </w:p>
        </w:tc>
        <w:tc>
          <w:tcPr>
            <w:tcW w:w="1240" w:type="dxa"/>
            <w:noWrap w:val="0"/>
            <w:vAlign w:val="center"/>
          </w:tcPr>
          <w:p w14:paraId="343EB9A3">
            <w:pPr>
              <w:widowControl/>
              <w:spacing w:line="360" w:lineRule="auto"/>
              <w:jc w:val="left"/>
              <w:rPr>
                <w:rFonts w:ascii="宋体" w:hAnsi="宋体"/>
                <w:color w:val="auto"/>
                <w:kern w:val="0"/>
                <w:szCs w:val="21"/>
                <w:highlight w:val="none"/>
              </w:rPr>
            </w:pPr>
          </w:p>
        </w:tc>
        <w:tc>
          <w:tcPr>
            <w:tcW w:w="1687" w:type="dxa"/>
            <w:gridSpan w:val="2"/>
            <w:noWrap w:val="0"/>
            <w:vAlign w:val="center"/>
          </w:tcPr>
          <w:p w14:paraId="7CA550B7">
            <w:pPr>
              <w:widowControl/>
              <w:spacing w:line="360" w:lineRule="auto"/>
              <w:jc w:val="center"/>
              <w:rPr>
                <w:rFonts w:ascii="宋体" w:hAnsi="宋体"/>
                <w:color w:val="auto"/>
                <w:kern w:val="0"/>
                <w:szCs w:val="21"/>
                <w:highlight w:val="none"/>
              </w:rPr>
            </w:pPr>
            <w:r>
              <w:rPr>
                <w:rFonts w:ascii="宋体" w:hAnsi="宋体"/>
                <w:color w:val="auto"/>
                <w:kern w:val="0"/>
                <w:szCs w:val="21"/>
                <w:highlight w:val="none"/>
              </w:rPr>
              <w:t>法人代表</w:t>
            </w:r>
          </w:p>
        </w:tc>
        <w:tc>
          <w:tcPr>
            <w:tcW w:w="1649" w:type="dxa"/>
            <w:gridSpan w:val="2"/>
            <w:noWrap w:val="0"/>
            <w:vAlign w:val="center"/>
          </w:tcPr>
          <w:p w14:paraId="5939158C">
            <w:pPr>
              <w:widowControl/>
              <w:spacing w:line="360" w:lineRule="auto"/>
              <w:jc w:val="center"/>
              <w:rPr>
                <w:rFonts w:ascii="宋体" w:hAnsi="宋体"/>
                <w:color w:val="auto"/>
                <w:kern w:val="0"/>
                <w:szCs w:val="21"/>
                <w:highlight w:val="none"/>
              </w:rPr>
            </w:pPr>
          </w:p>
        </w:tc>
        <w:tc>
          <w:tcPr>
            <w:tcW w:w="1792" w:type="dxa"/>
            <w:gridSpan w:val="2"/>
            <w:noWrap w:val="0"/>
            <w:vAlign w:val="center"/>
          </w:tcPr>
          <w:p w14:paraId="2E4314AF">
            <w:pPr>
              <w:widowControl/>
              <w:spacing w:line="360" w:lineRule="auto"/>
              <w:jc w:val="center"/>
              <w:rPr>
                <w:rFonts w:ascii="宋体" w:hAnsi="宋体"/>
                <w:color w:val="auto"/>
                <w:kern w:val="0"/>
                <w:szCs w:val="21"/>
                <w:highlight w:val="none"/>
              </w:rPr>
            </w:pPr>
            <w:r>
              <w:rPr>
                <w:rFonts w:ascii="宋体" w:hAnsi="宋体"/>
                <w:color w:val="auto"/>
                <w:kern w:val="0"/>
                <w:szCs w:val="21"/>
                <w:highlight w:val="none"/>
              </w:rPr>
              <w:t>职务</w:t>
            </w:r>
          </w:p>
        </w:tc>
        <w:tc>
          <w:tcPr>
            <w:tcW w:w="1372" w:type="dxa"/>
            <w:gridSpan w:val="2"/>
            <w:noWrap w:val="0"/>
            <w:vAlign w:val="top"/>
          </w:tcPr>
          <w:p w14:paraId="31DEE616">
            <w:pPr>
              <w:widowControl/>
              <w:spacing w:line="360" w:lineRule="auto"/>
              <w:jc w:val="left"/>
              <w:rPr>
                <w:rFonts w:ascii="宋体" w:hAnsi="宋体"/>
                <w:color w:val="auto"/>
                <w:kern w:val="0"/>
                <w:szCs w:val="21"/>
                <w:highlight w:val="none"/>
              </w:rPr>
            </w:pPr>
          </w:p>
        </w:tc>
      </w:tr>
      <w:tr w14:paraId="3EF47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noWrap w:val="0"/>
            <w:vAlign w:val="center"/>
          </w:tcPr>
          <w:p w14:paraId="096535BE">
            <w:pPr>
              <w:widowControl/>
              <w:spacing w:line="360" w:lineRule="auto"/>
              <w:jc w:val="center"/>
              <w:rPr>
                <w:rFonts w:ascii="宋体" w:hAnsi="宋体"/>
                <w:color w:val="auto"/>
                <w:kern w:val="0"/>
                <w:szCs w:val="21"/>
                <w:highlight w:val="none"/>
              </w:rPr>
            </w:pPr>
            <w:r>
              <w:rPr>
                <w:rFonts w:ascii="宋体" w:hAnsi="宋体"/>
                <w:color w:val="auto"/>
                <w:kern w:val="0"/>
                <w:szCs w:val="21"/>
                <w:highlight w:val="none"/>
              </w:rPr>
              <w:t>经济类型</w:t>
            </w:r>
          </w:p>
        </w:tc>
        <w:tc>
          <w:tcPr>
            <w:tcW w:w="1240" w:type="dxa"/>
            <w:noWrap w:val="0"/>
            <w:vAlign w:val="center"/>
          </w:tcPr>
          <w:p w14:paraId="3A7877ED">
            <w:pPr>
              <w:widowControl/>
              <w:spacing w:line="360" w:lineRule="auto"/>
              <w:jc w:val="left"/>
              <w:rPr>
                <w:rFonts w:ascii="宋体" w:hAnsi="宋体"/>
                <w:color w:val="auto"/>
                <w:kern w:val="0"/>
                <w:szCs w:val="21"/>
                <w:highlight w:val="none"/>
              </w:rPr>
            </w:pPr>
          </w:p>
        </w:tc>
        <w:tc>
          <w:tcPr>
            <w:tcW w:w="1687" w:type="dxa"/>
            <w:gridSpan w:val="2"/>
            <w:noWrap w:val="0"/>
            <w:vAlign w:val="center"/>
          </w:tcPr>
          <w:p w14:paraId="3E6CAECD">
            <w:pPr>
              <w:widowControl/>
              <w:spacing w:line="360" w:lineRule="auto"/>
              <w:jc w:val="center"/>
              <w:rPr>
                <w:rFonts w:ascii="宋体" w:hAnsi="宋体"/>
                <w:color w:val="auto"/>
                <w:kern w:val="0"/>
                <w:szCs w:val="21"/>
                <w:highlight w:val="none"/>
              </w:rPr>
            </w:pPr>
            <w:r>
              <w:rPr>
                <w:rFonts w:ascii="宋体" w:hAnsi="宋体"/>
                <w:color w:val="auto"/>
                <w:kern w:val="0"/>
                <w:szCs w:val="21"/>
                <w:highlight w:val="none"/>
              </w:rPr>
              <w:t>授权代表</w:t>
            </w:r>
          </w:p>
        </w:tc>
        <w:tc>
          <w:tcPr>
            <w:tcW w:w="1649" w:type="dxa"/>
            <w:gridSpan w:val="2"/>
            <w:noWrap w:val="0"/>
            <w:vAlign w:val="center"/>
          </w:tcPr>
          <w:p w14:paraId="568C770D">
            <w:pPr>
              <w:widowControl/>
              <w:spacing w:line="360" w:lineRule="auto"/>
              <w:jc w:val="center"/>
              <w:rPr>
                <w:rFonts w:ascii="宋体" w:hAnsi="宋体"/>
                <w:color w:val="auto"/>
                <w:kern w:val="0"/>
                <w:szCs w:val="21"/>
                <w:highlight w:val="none"/>
              </w:rPr>
            </w:pPr>
          </w:p>
        </w:tc>
        <w:tc>
          <w:tcPr>
            <w:tcW w:w="1792" w:type="dxa"/>
            <w:gridSpan w:val="2"/>
            <w:noWrap w:val="0"/>
            <w:vAlign w:val="center"/>
          </w:tcPr>
          <w:p w14:paraId="251F2FD9">
            <w:pPr>
              <w:widowControl/>
              <w:spacing w:line="360" w:lineRule="auto"/>
              <w:jc w:val="center"/>
              <w:rPr>
                <w:rFonts w:ascii="宋体" w:hAnsi="宋体"/>
                <w:color w:val="auto"/>
                <w:kern w:val="0"/>
                <w:szCs w:val="21"/>
                <w:highlight w:val="none"/>
              </w:rPr>
            </w:pPr>
            <w:r>
              <w:rPr>
                <w:rFonts w:ascii="宋体" w:hAnsi="宋体"/>
                <w:color w:val="auto"/>
                <w:kern w:val="0"/>
                <w:szCs w:val="21"/>
                <w:highlight w:val="none"/>
              </w:rPr>
              <w:t>职务</w:t>
            </w:r>
          </w:p>
        </w:tc>
        <w:tc>
          <w:tcPr>
            <w:tcW w:w="1372" w:type="dxa"/>
            <w:gridSpan w:val="2"/>
            <w:noWrap w:val="0"/>
            <w:vAlign w:val="top"/>
          </w:tcPr>
          <w:p w14:paraId="7A8FCBF4">
            <w:pPr>
              <w:widowControl/>
              <w:spacing w:line="360" w:lineRule="auto"/>
              <w:jc w:val="left"/>
              <w:rPr>
                <w:rFonts w:ascii="宋体" w:hAnsi="宋体"/>
                <w:color w:val="auto"/>
                <w:kern w:val="0"/>
                <w:szCs w:val="21"/>
                <w:highlight w:val="none"/>
              </w:rPr>
            </w:pPr>
          </w:p>
        </w:tc>
      </w:tr>
      <w:tr w14:paraId="6FE6A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noWrap w:val="0"/>
            <w:vAlign w:val="center"/>
          </w:tcPr>
          <w:p w14:paraId="3A41749B">
            <w:pPr>
              <w:widowControl/>
              <w:spacing w:line="360" w:lineRule="auto"/>
              <w:jc w:val="center"/>
              <w:rPr>
                <w:rFonts w:ascii="宋体" w:hAnsi="宋体"/>
                <w:color w:val="auto"/>
                <w:kern w:val="0"/>
                <w:szCs w:val="21"/>
                <w:highlight w:val="none"/>
              </w:rPr>
            </w:pPr>
            <w:r>
              <w:rPr>
                <w:rFonts w:ascii="宋体" w:hAnsi="宋体"/>
                <w:color w:val="auto"/>
                <w:kern w:val="0"/>
                <w:szCs w:val="21"/>
                <w:highlight w:val="none"/>
              </w:rPr>
              <w:t>邮编</w:t>
            </w:r>
          </w:p>
        </w:tc>
        <w:tc>
          <w:tcPr>
            <w:tcW w:w="1240" w:type="dxa"/>
            <w:noWrap w:val="0"/>
            <w:vAlign w:val="center"/>
          </w:tcPr>
          <w:p w14:paraId="430BAA80">
            <w:pPr>
              <w:widowControl/>
              <w:spacing w:line="360" w:lineRule="auto"/>
              <w:jc w:val="left"/>
              <w:rPr>
                <w:rFonts w:ascii="宋体" w:hAnsi="宋体"/>
                <w:color w:val="auto"/>
                <w:kern w:val="0"/>
                <w:szCs w:val="21"/>
                <w:highlight w:val="none"/>
              </w:rPr>
            </w:pPr>
          </w:p>
        </w:tc>
        <w:tc>
          <w:tcPr>
            <w:tcW w:w="1687" w:type="dxa"/>
            <w:gridSpan w:val="2"/>
            <w:noWrap w:val="0"/>
            <w:vAlign w:val="center"/>
          </w:tcPr>
          <w:p w14:paraId="4938BA87">
            <w:pPr>
              <w:widowControl/>
              <w:spacing w:line="360" w:lineRule="auto"/>
              <w:jc w:val="center"/>
              <w:rPr>
                <w:rFonts w:ascii="宋体" w:hAnsi="宋体"/>
                <w:color w:val="auto"/>
                <w:kern w:val="0"/>
                <w:szCs w:val="21"/>
                <w:highlight w:val="none"/>
              </w:rPr>
            </w:pPr>
            <w:r>
              <w:rPr>
                <w:rFonts w:ascii="宋体" w:hAnsi="宋体"/>
                <w:color w:val="auto"/>
                <w:kern w:val="0"/>
                <w:szCs w:val="21"/>
                <w:highlight w:val="none"/>
              </w:rPr>
              <w:t>电话</w:t>
            </w:r>
          </w:p>
        </w:tc>
        <w:tc>
          <w:tcPr>
            <w:tcW w:w="1649" w:type="dxa"/>
            <w:gridSpan w:val="2"/>
            <w:noWrap w:val="0"/>
            <w:vAlign w:val="center"/>
          </w:tcPr>
          <w:p w14:paraId="6A902A7F">
            <w:pPr>
              <w:widowControl/>
              <w:spacing w:line="360" w:lineRule="auto"/>
              <w:jc w:val="center"/>
              <w:rPr>
                <w:rFonts w:ascii="宋体" w:hAnsi="宋体"/>
                <w:color w:val="auto"/>
                <w:kern w:val="0"/>
                <w:szCs w:val="21"/>
                <w:highlight w:val="none"/>
              </w:rPr>
            </w:pPr>
          </w:p>
        </w:tc>
        <w:tc>
          <w:tcPr>
            <w:tcW w:w="1792" w:type="dxa"/>
            <w:gridSpan w:val="2"/>
            <w:noWrap w:val="0"/>
            <w:vAlign w:val="center"/>
          </w:tcPr>
          <w:p w14:paraId="7B0B7285">
            <w:pPr>
              <w:widowControl/>
              <w:spacing w:line="360" w:lineRule="auto"/>
              <w:jc w:val="center"/>
              <w:rPr>
                <w:rFonts w:ascii="宋体" w:hAnsi="宋体"/>
                <w:color w:val="auto"/>
                <w:kern w:val="0"/>
                <w:szCs w:val="21"/>
                <w:highlight w:val="none"/>
              </w:rPr>
            </w:pPr>
            <w:r>
              <w:rPr>
                <w:rFonts w:ascii="宋体" w:hAnsi="宋体"/>
                <w:color w:val="auto"/>
                <w:kern w:val="0"/>
                <w:szCs w:val="21"/>
                <w:highlight w:val="none"/>
              </w:rPr>
              <w:t>传真</w:t>
            </w:r>
          </w:p>
        </w:tc>
        <w:tc>
          <w:tcPr>
            <w:tcW w:w="1372" w:type="dxa"/>
            <w:gridSpan w:val="2"/>
            <w:noWrap w:val="0"/>
            <w:vAlign w:val="top"/>
          </w:tcPr>
          <w:p w14:paraId="10CDF51C">
            <w:pPr>
              <w:widowControl/>
              <w:spacing w:line="360" w:lineRule="auto"/>
              <w:jc w:val="left"/>
              <w:rPr>
                <w:rFonts w:ascii="宋体" w:hAnsi="宋体"/>
                <w:color w:val="auto"/>
                <w:kern w:val="0"/>
                <w:szCs w:val="21"/>
                <w:highlight w:val="none"/>
              </w:rPr>
            </w:pPr>
          </w:p>
        </w:tc>
      </w:tr>
      <w:tr w14:paraId="3FFCF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noWrap w:val="0"/>
            <w:vAlign w:val="center"/>
          </w:tcPr>
          <w:p w14:paraId="79DCBFFA">
            <w:pPr>
              <w:widowControl/>
              <w:spacing w:line="360" w:lineRule="auto"/>
              <w:jc w:val="center"/>
              <w:rPr>
                <w:rFonts w:ascii="宋体" w:hAnsi="宋体"/>
                <w:color w:val="auto"/>
                <w:kern w:val="0"/>
                <w:szCs w:val="21"/>
                <w:highlight w:val="none"/>
              </w:rPr>
            </w:pPr>
            <w:r>
              <w:rPr>
                <w:rFonts w:ascii="宋体" w:hAnsi="宋体"/>
                <w:color w:val="auto"/>
                <w:kern w:val="0"/>
                <w:szCs w:val="21"/>
                <w:highlight w:val="none"/>
              </w:rPr>
              <w:t>单位简介及机构设置</w:t>
            </w:r>
          </w:p>
        </w:tc>
        <w:tc>
          <w:tcPr>
            <w:tcW w:w="7740" w:type="dxa"/>
            <w:gridSpan w:val="9"/>
            <w:noWrap w:val="0"/>
            <w:vAlign w:val="top"/>
          </w:tcPr>
          <w:p w14:paraId="771AB72F">
            <w:pPr>
              <w:widowControl/>
              <w:spacing w:line="360" w:lineRule="auto"/>
              <w:jc w:val="left"/>
              <w:rPr>
                <w:rFonts w:ascii="宋体" w:hAnsi="宋体"/>
                <w:color w:val="auto"/>
                <w:kern w:val="0"/>
                <w:szCs w:val="21"/>
                <w:highlight w:val="none"/>
              </w:rPr>
            </w:pPr>
          </w:p>
        </w:tc>
      </w:tr>
      <w:tr w14:paraId="6FACF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800" w:type="dxa"/>
            <w:noWrap w:val="0"/>
            <w:vAlign w:val="center"/>
          </w:tcPr>
          <w:p w14:paraId="3DB16A63">
            <w:pPr>
              <w:widowControl/>
              <w:spacing w:line="360" w:lineRule="auto"/>
              <w:jc w:val="center"/>
              <w:rPr>
                <w:rFonts w:ascii="宋体" w:hAnsi="宋体"/>
                <w:color w:val="auto"/>
                <w:kern w:val="0"/>
                <w:szCs w:val="21"/>
                <w:highlight w:val="none"/>
              </w:rPr>
            </w:pPr>
            <w:r>
              <w:rPr>
                <w:rFonts w:ascii="宋体" w:hAnsi="宋体"/>
                <w:color w:val="auto"/>
                <w:kern w:val="0"/>
                <w:szCs w:val="21"/>
                <w:highlight w:val="none"/>
              </w:rPr>
              <w:t>单位优势及特长</w:t>
            </w:r>
          </w:p>
        </w:tc>
        <w:tc>
          <w:tcPr>
            <w:tcW w:w="7740" w:type="dxa"/>
            <w:gridSpan w:val="9"/>
            <w:noWrap w:val="0"/>
            <w:vAlign w:val="top"/>
          </w:tcPr>
          <w:p w14:paraId="2939C583">
            <w:pPr>
              <w:widowControl/>
              <w:spacing w:line="360" w:lineRule="auto"/>
              <w:jc w:val="left"/>
              <w:rPr>
                <w:rFonts w:ascii="宋体" w:hAnsi="宋体"/>
                <w:color w:val="auto"/>
                <w:kern w:val="0"/>
                <w:szCs w:val="21"/>
                <w:highlight w:val="none"/>
              </w:rPr>
            </w:pPr>
          </w:p>
        </w:tc>
      </w:tr>
      <w:tr w14:paraId="4F817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Merge w:val="restart"/>
            <w:noWrap w:val="0"/>
            <w:vAlign w:val="center"/>
          </w:tcPr>
          <w:p w14:paraId="29875894">
            <w:pPr>
              <w:widowControl/>
              <w:spacing w:line="360" w:lineRule="auto"/>
              <w:jc w:val="center"/>
              <w:rPr>
                <w:rFonts w:ascii="宋体" w:hAnsi="宋体"/>
                <w:color w:val="auto"/>
                <w:kern w:val="0"/>
                <w:szCs w:val="21"/>
                <w:highlight w:val="none"/>
              </w:rPr>
            </w:pPr>
            <w:r>
              <w:rPr>
                <w:rFonts w:ascii="宋体" w:hAnsi="宋体"/>
                <w:color w:val="auto"/>
                <w:kern w:val="0"/>
                <w:szCs w:val="21"/>
                <w:highlight w:val="none"/>
              </w:rPr>
              <w:t>单位概况</w:t>
            </w:r>
          </w:p>
        </w:tc>
        <w:tc>
          <w:tcPr>
            <w:tcW w:w="1240" w:type="dxa"/>
            <w:noWrap w:val="0"/>
            <w:vAlign w:val="center"/>
          </w:tcPr>
          <w:p w14:paraId="76D06F5B">
            <w:pPr>
              <w:widowControl/>
              <w:spacing w:line="360" w:lineRule="auto"/>
              <w:jc w:val="center"/>
              <w:rPr>
                <w:rFonts w:ascii="宋体" w:hAnsi="宋体"/>
                <w:color w:val="auto"/>
                <w:kern w:val="0"/>
                <w:szCs w:val="21"/>
                <w:highlight w:val="none"/>
              </w:rPr>
            </w:pPr>
            <w:r>
              <w:rPr>
                <w:rFonts w:ascii="宋体" w:hAnsi="宋体"/>
                <w:color w:val="auto"/>
                <w:kern w:val="0"/>
                <w:szCs w:val="21"/>
                <w:highlight w:val="none"/>
              </w:rPr>
              <w:t>注册资本</w:t>
            </w:r>
          </w:p>
        </w:tc>
        <w:tc>
          <w:tcPr>
            <w:tcW w:w="1460" w:type="dxa"/>
            <w:noWrap w:val="0"/>
            <w:vAlign w:val="top"/>
          </w:tcPr>
          <w:p w14:paraId="108EC32F">
            <w:pPr>
              <w:widowControl/>
              <w:spacing w:line="360" w:lineRule="auto"/>
              <w:ind w:firstLine="735" w:firstLineChars="350"/>
              <w:jc w:val="left"/>
              <w:rPr>
                <w:rFonts w:ascii="宋体" w:hAnsi="宋体"/>
                <w:color w:val="auto"/>
                <w:kern w:val="0"/>
                <w:szCs w:val="21"/>
                <w:highlight w:val="none"/>
              </w:rPr>
            </w:pPr>
            <w:r>
              <w:rPr>
                <w:rFonts w:ascii="宋体" w:hAnsi="宋体"/>
                <w:color w:val="auto"/>
                <w:kern w:val="0"/>
                <w:szCs w:val="21"/>
                <w:highlight w:val="none"/>
              </w:rPr>
              <w:t>万元</w:t>
            </w:r>
          </w:p>
        </w:tc>
        <w:tc>
          <w:tcPr>
            <w:tcW w:w="1620" w:type="dxa"/>
            <w:gridSpan w:val="2"/>
            <w:noWrap w:val="0"/>
            <w:vAlign w:val="center"/>
          </w:tcPr>
          <w:p w14:paraId="618D366C">
            <w:pPr>
              <w:widowControl/>
              <w:spacing w:line="360" w:lineRule="auto"/>
              <w:jc w:val="center"/>
              <w:rPr>
                <w:rFonts w:ascii="宋体" w:hAnsi="宋体"/>
                <w:color w:val="auto"/>
                <w:kern w:val="0"/>
                <w:szCs w:val="21"/>
                <w:highlight w:val="none"/>
              </w:rPr>
            </w:pPr>
            <w:r>
              <w:rPr>
                <w:rFonts w:ascii="宋体" w:hAnsi="宋体"/>
                <w:color w:val="auto"/>
                <w:kern w:val="0"/>
                <w:szCs w:val="21"/>
                <w:highlight w:val="none"/>
              </w:rPr>
              <w:t>占地面积</w:t>
            </w:r>
          </w:p>
        </w:tc>
        <w:tc>
          <w:tcPr>
            <w:tcW w:w="3420" w:type="dxa"/>
            <w:gridSpan w:val="5"/>
            <w:noWrap w:val="0"/>
            <w:vAlign w:val="top"/>
          </w:tcPr>
          <w:p w14:paraId="725F64C9">
            <w:pPr>
              <w:widowControl/>
              <w:spacing w:line="360" w:lineRule="auto"/>
              <w:ind w:firstLine="1890" w:firstLineChars="900"/>
              <w:jc w:val="left"/>
              <w:rPr>
                <w:rFonts w:ascii="宋体" w:hAnsi="宋体"/>
                <w:color w:val="auto"/>
                <w:kern w:val="0"/>
                <w:szCs w:val="21"/>
                <w:highlight w:val="none"/>
              </w:rPr>
            </w:pPr>
            <w:r>
              <w:rPr>
                <w:rFonts w:ascii="宋体" w:hAnsi="宋体"/>
                <w:color w:val="auto"/>
                <w:kern w:val="0"/>
                <w:szCs w:val="21"/>
                <w:highlight w:val="none"/>
              </w:rPr>
              <w:t>M</w:t>
            </w:r>
            <w:r>
              <w:rPr>
                <w:rFonts w:ascii="宋体" w:hAnsi="宋体"/>
                <w:color w:val="auto"/>
                <w:kern w:val="0"/>
                <w:szCs w:val="21"/>
                <w:highlight w:val="none"/>
                <w:vertAlign w:val="superscript"/>
              </w:rPr>
              <w:t>2</w:t>
            </w:r>
          </w:p>
        </w:tc>
      </w:tr>
      <w:tr w14:paraId="088DA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Merge w:val="continue"/>
            <w:noWrap w:val="0"/>
            <w:vAlign w:val="center"/>
          </w:tcPr>
          <w:p w14:paraId="22943467">
            <w:pPr>
              <w:widowControl/>
              <w:spacing w:line="360" w:lineRule="auto"/>
              <w:jc w:val="center"/>
              <w:rPr>
                <w:rFonts w:ascii="宋体" w:hAnsi="宋体"/>
                <w:color w:val="auto"/>
                <w:kern w:val="0"/>
                <w:szCs w:val="21"/>
                <w:highlight w:val="none"/>
              </w:rPr>
            </w:pPr>
          </w:p>
        </w:tc>
        <w:tc>
          <w:tcPr>
            <w:tcW w:w="1240" w:type="dxa"/>
            <w:noWrap w:val="0"/>
            <w:vAlign w:val="center"/>
          </w:tcPr>
          <w:p w14:paraId="5EE4A7B9">
            <w:pPr>
              <w:widowControl/>
              <w:spacing w:line="360" w:lineRule="auto"/>
              <w:jc w:val="center"/>
              <w:rPr>
                <w:rFonts w:ascii="宋体" w:hAnsi="宋体"/>
                <w:color w:val="auto"/>
                <w:kern w:val="0"/>
                <w:szCs w:val="21"/>
                <w:highlight w:val="none"/>
              </w:rPr>
            </w:pPr>
            <w:r>
              <w:rPr>
                <w:rFonts w:ascii="宋体" w:hAnsi="宋体"/>
                <w:color w:val="auto"/>
                <w:kern w:val="0"/>
                <w:szCs w:val="21"/>
                <w:highlight w:val="none"/>
              </w:rPr>
              <w:t>职工总数</w:t>
            </w:r>
          </w:p>
        </w:tc>
        <w:tc>
          <w:tcPr>
            <w:tcW w:w="1460" w:type="dxa"/>
            <w:noWrap w:val="0"/>
            <w:vAlign w:val="top"/>
          </w:tcPr>
          <w:p w14:paraId="4BC19348">
            <w:pPr>
              <w:widowControl/>
              <w:spacing w:line="360" w:lineRule="auto"/>
              <w:ind w:firstLine="945" w:firstLineChars="450"/>
              <w:jc w:val="left"/>
              <w:rPr>
                <w:rFonts w:ascii="宋体" w:hAnsi="宋体"/>
                <w:color w:val="auto"/>
                <w:kern w:val="0"/>
                <w:szCs w:val="21"/>
                <w:highlight w:val="none"/>
              </w:rPr>
            </w:pPr>
            <w:r>
              <w:rPr>
                <w:rFonts w:ascii="宋体" w:hAnsi="宋体"/>
                <w:color w:val="auto"/>
                <w:kern w:val="0"/>
                <w:szCs w:val="21"/>
                <w:highlight w:val="none"/>
              </w:rPr>
              <w:t>人</w:t>
            </w:r>
          </w:p>
        </w:tc>
        <w:tc>
          <w:tcPr>
            <w:tcW w:w="1620" w:type="dxa"/>
            <w:gridSpan w:val="2"/>
            <w:noWrap w:val="0"/>
            <w:vAlign w:val="center"/>
          </w:tcPr>
          <w:p w14:paraId="0E6B8C70">
            <w:pPr>
              <w:widowControl/>
              <w:spacing w:line="360" w:lineRule="auto"/>
              <w:jc w:val="center"/>
              <w:rPr>
                <w:rFonts w:ascii="宋体" w:hAnsi="宋体"/>
                <w:color w:val="auto"/>
                <w:kern w:val="0"/>
                <w:szCs w:val="21"/>
                <w:highlight w:val="none"/>
              </w:rPr>
            </w:pPr>
            <w:r>
              <w:rPr>
                <w:rFonts w:ascii="宋体" w:hAnsi="宋体"/>
                <w:color w:val="auto"/>
                <w:kern w:val="0"/>
                <w:szCs w:val="21"/>
                <w:highlight w:val="none"/>
              </w:rPr>
              <w:t>建筑面积</w:t>
            </w:r>
          </w:p>
        </w:tc>
        <w:tc>
          <w:tcPr>
            <w:tcW w:w="3420" w:type="dxa"/>
            <w:gridSpan w:val="5"/>
            <w:noWrap w:val="0"/>
            <w:vAlign w:val="top"/>
          </w:tcPr>
          <w:p w14:paraId="1AAE1E57">
            <w:pPr>
              <w:widowControl/>
              <w:spacing w:line="360" w:lineRule="auto"/>
              <w:ind w:firstLine="1890" w:firstLineChars="900"/>
              <w:jc w:val="left"/>
              <w:rPr>
                <w:rFonts w:ascii="宋体" w:hAnsi="宋体"/>
                <w:color w:val="auto"/>
                <w:kern w:val="0"/>
                <w:szCs w:val="21"/>
                <w:highlight w:val="none"/>
              </w:rPr>
            </w:pPr>
            <w:r>
              <w:rPr>
                <w:rFonts w:ascii="宋体" w:hAnsi="宋体"/>
                <w:color w:val="auto"/>
                <w:kern w:val="0"/>
                <w:szCs w:val="21"/>
                <w:highlight w:val="none"/>
              </w:rPr>
              <w:t>M</w:t>
            </w:r>
            <w:r>
              <w:rPr>
                <w:rFonts w:ascii="宋体" w:hAnsi="宋体"/>
                <w:color w:val="auto"/>
                <w:kern w:val="0"/>
                <w:szCs w:val="21"/>
                <w:highlight w:val="none"/>
                <w:vertAlign w:val="superscript"/>
              </w:rPr>
              <w:t>2</w:t>
            </w:r>
          </w:p>
        </w:tc>
      </w:tr>
      <w:tr w14:paraId="1426B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Merge w:val="continue"/>
            <w:noWrap w:val="0"/>
            <w:vAlign w:val="center"/>
          </w:tcPr>
          <w:p w14:paraId="12E401F7">
            <w:pPr>
              <w:widowControl/>
              <w:spacing w:line="360" w:lineRule="auto"/>
              <w:jc w:val="center"/>
              <w:rPr>
                <w:rFonts w:ascii="宋体" w:hAnsi="宋体"/>
                <w:color w:val="auto"/>
                <w:kern w:val="0"/>
                <w:szCs w:val="21"/>
                <w:highlight w:val="none"/>
              </w:rPr>
            </w:pPr>
          </w:p>
        </w:tc>
        <w:tc>
          <w:tcPr>
            <w:tcW w:w="1240" w:type="dxa"/>
            <w:vMerge w:val="restart"/>
            <w:noWrap w:val="0"/>
            <w:vAlign w:val="center"/>
          </w:tcPr>
          <w:p w14:paraId="197611FA">
            <w:pPr>
              <w:widowControl/>
              <w:spacing w:line="360" w:lineRule="auto"/>
              <w:jc w:val="center"/>
              <w:rPr>
                <w:rFonts w:ascii="宋体" w:hAnsi="宋体"/>
                <w:color w:val="auto"/>
                <w:kern w:val="0"/>
                <w:szCs w:val="21"/>
                <w:highlight w:val="none"/>
              </w:rPr>
            </w:pPr>
            <w:r>
              <w:rPr>
                <w:rFonts w:ascii="宋体" w:hAnsi="宋体"/>
                <w:color w:val="auto"/>
                <w:kern w:val="0"/>
                <w:szCs w:val="21"/>
                <w:highlight w:val="none"/>
              </w:rPr>
              <w:t>资产情况</w:t>
            </w:r>
          </w:p>
        </w:tc>
        <w:tc>
          <w:tcPr>
            <w:tcW w:w="1460" w:type="dxa"/>
            <w:noWrap w:val="0"/>
            <w:vAlign w:val="center"/>
          </w:tcPr>
          <w:p w14:paraId="081054EA">
            <w:pPr>
              <w:widowControl/>
              <w:spacing w:line="360" w:lineRule="auto"/>
              <w:jc w:val="center"/>
              <w:rPr>
                <w:rFonts w:ascii="宋体" w:hAnsi="宋体"/>
                <w:color w:val="auto"/>
                <w:kern w:val="0"/>
                <w:szCs w:val="21"/>
                <w:highlight w:val="none"/>
              </w:rPr>
            </w:pPr>
            <w:r>
              <w:rPr>
                <w:rFonts w:ascii="宋体" w:hAnsi="宋体"/>
                <w:color w:val="auto"/>
                <w:kern w:val="0"/>
                <w:szCs w:val="21"/>
                <w:highlight w:val="none"/>
              </w:rPr>
              <w:t>净资产</w:t>
            </w:r>
          </w:p>
        </w:tc>
        <w:tc>
          <w:tcPr>
            <w:tcW w:w="1620" w:type="dxa"/>
            <w:gridSpan w:val="2"/>
            <w:noWrap w:val="0"/>
            <w:vAlign w:val="center"/>
          </w:tcPr>
          <w:p w14:paraId="688BA299">
            <w:pPr>
              <w:widowControl/>
              <w:spacing w:line="360" w:lineRule="auto"/>
              <w:ind w:firstLine="945" w:firstLineChars="450"/>
              <w:jc w:val="left"/>
              <w:rPr>
                <w:rFonts w:ascii="宋体" w:hAnsi="宋体"/>
                <w:color w:val="auto"/>
                <w:kern w:val="0"/>
                <w:szCs w:val="21"/>
                <w:highlight w:val="none"/>
              </w:rPr>
            </w:pPr>
            <w:r>
              <w:rPr>
                <w:rFonts w:ascii="宋体" w:hAnsi="宋体"/>
                <w:color w:val="auto"/>
                <w:kern w:val="0"/>
                <w:szCs w:val="21"/>
                <w:highlight w:val="none"/>
              </w:rPr>
              <w:t>万元</w:t>
            </w:r>
          </w:p>
        </w:tc>
        <w:tc>
          <w:tcPr>
            <w:tcW w:w="3420" w:type="dxa"/>
            <w:gridSpan w:val="5"/>
            <w:noWrap w:val="0"/>
            <w:vAlign w:val="top"/>
          </w:tcPr>
          <w:p w14:paraId="4E1450F4">
            <w:pPr>
              <w:widowControl/>
              <w:spacing w:line="360" w:lineRule="auto"/>
              <w:jc w:val="left"/>
              <w:rPr>
                <w:rFonts w:ascii="宋体" w:hAnsi="宋体"/>
                <w:color w:val="auto"/>
                <w:kern w:val="0"/>
                <w:szCs w:val="21"/>
                <w:highlight w:val="none"/>
              </w:rPr>
            </w:pPr>
            <w:r>
              <w:rPr>
                <w:rFonts w:ascii="宋体" w:hAnsi="宋体"/>
                <w:color w:val="auto"/>
                <w:kern w:val="0"/>
                <w:szCs w:val="21"/>
                <w:highlight w:val="none"/>
              </w:rPr>
              <w:t>固定资产原值           万元</w:t>
            </w:r>
          </w:p>
        </w:tc>
      </w:tr>
      <w:tr w14:paraId="393A2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Merge w:val="continue"/>
            <w:noWrap w:val="0"/>
            <w:vAlign w:val="center"/>
          </w:tcPr>
          <w:p w14:paraId="013BA85D">
            <w:pPr>
              <w:widowControl/>
              <w:spacing w:line="360" w:lineRule="auto"/>
              <w:jc w:val="center"/>
              <w:rPr>
                <w:rFonts w:ascii="宋体" w:hAnsi="宋体"/>
                <w:color w:val="auto"/>
                <w:kern w:val="0"/>
                <w:szCs w:val="21"/>
                <w:highlight w:val="none"/>
              </w:rPr>
            </w:pPr>
          </w:p>
        </w:tc>
        <w:tc>
          <w:tcPr>
            <w:tcW w:w="1240" w:type="dxa"/>
            <w:vMerge w:val="continue"/>
            <w:noWrap w:val="0"/>
            <w:vAlign w:val="center"/>
          </w:tcPr>
          <w:p w14:paraId="7CAD4FAA">
            <w:pPr>
              <w:widowControl/>
              <w:spacing w:line="360" w:lineRule="auto"/>
              <w:jc w:val="center"/>
              <w:rPr>
                <w:rFonts w:ascii="宋体" w:hAnsi="宋体"/>
                <w:color w:val="auto"/>
                <w:kern w:val="0"/>
                <w:szCs w:val="21"/>
                <w:highlight w:val="none"/>
              </w:rPr>
            </w:pPr>
          </w:p>
        </w:tc>
        <w:tc>
          <w:tcPr>
            <w:tcW w:w="1460" w:type="dxa"/>
            <w:noWrap w:val="0"/>
            <w:vAlign w:val="center"/>
          </w:tcPr>
          <w:p w14:paraId="6276B4AB">
            <w:pPr>
              <w:widowControl/>
              <w:spacing w:line="360" w:lineRule="auto"/>
              <w:jc w:val="center"/>
              <w:rPr>
                <w:rFonts w:ascii="宋体" w:hAnsi="宋体"/>
                <w:color w:val="auto"/>
                <w:kern w:val="0"/>
                <w:szCs w:val="21"/>
                <w:highlight w:val="none"/>
              </w:rPr>
            </w:pPr>
            <w:r>
              <w:rPr>
                <w:rFonts w:ascii="宋体" w:hAnsi="宋体"/>
                <w:color w:val="auto"/>
                <w:kern w:val="0"/>
                <w:szCs w:val="21"/>
                <w:highlight w:val="none"/>
              </w:rPr>
              <w:t>负债</w:t>
            </w:r>
          </w:p>
        </w:tc>
        <w:tc>
          <w:tcPr>
            <w:tcW w:w="1620" w:type="dxa"/>
            <w:gridSpan w:val="2"/>
            <w:noWrap w:val="0"/>
            <w:vAlign w:val="center"/>
          </w:tcPr>
          <w:p w14:paraId="0D7A301B">
            <w:pPr>
              <w:widowControl/>
              <w:spacing w:line="360" w:lineRule="auto"/>
              <w:ind w:firstLine="945" w:firstLineChars="450"/>
              <w:jc w:val="left"/>
              <w:rPr>
                <w:rFonts w:ascii="宋体" w:hAnsi="宋体"/>
                <w:color w:val="auto"/>
                <w:kern w:val="0"/>
                <w:szCs w:val="21"/>
                <w:highlight w:val="none"/>
              </w:rPr>
            </w:pPr>
            <w:r>
              <w:rPr>
                <w:rFonts w:ascii="宋体" w:hAnsi="宋体"/>
                <w:color w:val="auto"/>
                <w:kern w:val="0"/>
                <w:szCs w:val="21"/>
                <w:highlight w:val="none"/>
              </w:rPr>
              <w:t>万元</w:t>
            </w:r>
          </w:p>
        </w:tc>
        <w:tc>
          <w:tcPr>
            <w:tcW w:w="3420" w:type="dxa"/>
            <w:gridSpan w:val="5"/>
            <w:noWrap w:val="0"/>
            <w:vAlign w:val="top"/>
          </w:tcPr>
          <w:p w14:paraId="3AB65B56">
            <w:pPr>
              <w:widowControl/>
              <w:spacing w:line="360" w:lineRule="auto"/>
              <w:jc w:val="left"/>
              <w:rPr>
                <w:rFonts w:ascii="宋体" w:hAnsi="宋体"/>
                <w:color w:val="auto"/>
                <w:kern w:val="0"/>
                <w:szCs w:val="21"/>
                <w:highlight w:val="none"/>
              </w:rPr>
            </w:pPr>
            <w:r>
              <w:rPr>
                <w:rFonts w:ascii="宋体" w:hAnsi="宋体"/>
                <w:color w:val="auto"/>
                <w:kern w:val="0"/>
                <w:szCs w:val="21"/>
                <w:highlight w:val="none"/>
              </w:rPr>
              <w:t>固定资产净值           万元</w:t>
            </w:r>
          </w:p>
        </w:tc>
      </w:tr>
      <w:tr w14:paraId="33963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Merge w:val="restart"/>
            <w:noWrap w:val="0"/>
            <w:vAlign w:val="center"/>
          </w:tcPr>
          <w:p w14:paraId="4B7240EE">
            <w:pPr>
              <w:widowControl/>
              <w:spacing w:line="360" w:lineRule="auto"/>
              <w:jc w:val="center"/>
              <w:rPr>
                <w:rFonts w:ascii="宋体" w:hAnsi="宋体"/>
                <w:color w:val="auto"/>
                <w:kern w:val="0"/>
                <w:szCs w:val="21"/>
                <w:highlight w:val="none"/>
              </w:rPr>
            </w:pPr>
            <w:r>
              <w:rPr>
                <w:rFonts w:ascii="宋体" w:hAnsi="宋体"/>
                <w:color w:val="auto"/>
                <w:kern w:val="0"/>
                <w:szCs w:val="21"/>
                <w:highlight w:val="none"/>
              </w:rPr>
              <w:t>财务状况</w:t>
            </w:r>
          </w:p>
        </w:tc>
        <w:tc>
          <w:tcPr>
            <w:tcW w:w="1240" w:type="dxa"/>
            <w:noWrap w:val="0"/>
            <w:vAlign w:val="center"/>
          </w:tcPr>
          <w:p w14:paraId="0542065E">
            <w:pPr>
              <w:widowControl/>
              <w:spacing w:line="360" w:lineRule="auto"/>
              <w:jc w:val="center"/>
              <w:rPr>
                <w:rFonts w:ascii="宋体" w:hAnsi="宋体"/>
                <w:color w:val="auto"/>
                <w:kern w:val="0"/>
                <w:szCs w:val="21"/>
                <w:highlight w:val="none"/>
              </w:rPr>
            </w:pPr>
            <w:r>
              <w:rPr>
                <w:rFonts w:ascii="宋体" w:hAnsi="宋体"/>
                <w:color w:val="auto"/>
                <w:kern w:val="0"/>
                <w:szCs w:val="21"/>
                <w:highlight w:val="none"/>
              </w:rPr>
              <w:t>年度</w:t>
            </w:r>
          </w:p>
        </w:tc>
        <w:tc>
          <w:tcPr>
            <w:tcW w:w="1460" w:type="dxa"/>
            <w:noWrap w:val="0"/>
            <w:vAlign w:val="center"/>
          </w:tcPr>
          <w:p w14:paraId="5682115A">
            <w:pPr>
              <w:widowControl/>
              <w:spacing w:line="360" w:lineRule="auto"/>
              <w:jc w:val="center"/>
              <w:rPr>
                <w:rFonts w:ascii="宋体" w:hAnsi="宋体"/>
                <w:color w:val="auto"/>
                <w:kern w:val="0"/>
                <w:szCs w:val="21"/>
                <w:highlight w:val="none"/>
              </w:rPr>
            </w:pPr>
            <w:r>
              <w:rPr>
                <w:rFonts w:ascii="宋体" w:hAnsi="宋体"/>
                <w:color w:val="auto"/>
                <w:kern w:val="0"/>
                <w:szCs w:val="21"/>
                <w:highlight w:val="none"/>
              </w:rPr>
              <w:t>主营收入</w:t>
            </w:r>
          </w:p>
          <w:p w14:paraId="762BC23A">
            <w:pPr>
              <w:widowControl/>
              <w:spacing w:line="360" w:lineRule="auto"/>
              <w:jc w:val="center"/>
              <w:rPr>
                <w:rFonts w:ascii="宋体" w:hAnsi="宋体"/>
                <w:color w:val="auto"/>
                <w:kern w:val="0"/>
                <w:szCs w:val="21"/>
                <w:highlight w:val="none"/>
              </w:rPr>
            </w:pPr>
            <w:r>
              <w:rPr>
                <w:rFonts w:ascii="宋体" w:hAnsi="宋体"/>
                <w:color w:val="auto"/>
                <w:kern w:val="0"/>
                <w:szCs w:val="21"/>
                <w:highlight w:val="none"/>
              </w:rPr>
              <w:t>（万元）</w:t>
            </w:r>
          </w:p>
        </w:tc>
        <w:tc>
          <w:tcPr>
            <w:tcW w:w="1620" w:type="dxa"/>
            <w:gridSpan w:val="2"/>
            <w:noWrap w:val="0"/>
            <w:vAlign w:val="center"/>
          </w:tcPr>
          <w:p w14:paraId="657E1939">
            <w:pPr>
              <w:widowControl/>
              <w:spacing w:line="360" w:lineRule="auto"/>
              <w:jc w:val="center"/>
              <w:rPr>
                <w:rFonts w:ascii="宋体" w:hAnsi="宋体"/>
                <w:color w:val="auto"/>
                <w:kern w:val="0"/>
                <w:szCs w:val="21"/>
                <w:highlight w:val="none"/>
              </w:rPr>
            </w:pPr>
            <w:r>
              <w:rPr>
                <w:rFonts w:ascii="宋体" w:hAnsi="宋体"/>
                <w:color w:val="auto"/>
                <w:kern w:val="0"/>
                <w:szCs w:val="21"/>
                <w:highlight w:val="none"/>
              </w:rPr>
              <w:t>收入总额</w:t>
            </w:r>
          </w:p>
          <w:p w14:paraId="50F284C8">
            <w:pPr>
              <w:widowControl/>
              <w:spacing w:line="360" w:lineRule="auto"/>
              <w:jc w:val="center"/>
              <w:rPr>
                <w:rFonts w:ascii="宋体" w:hAnsi="宋体"/>
                <w:color w:val="auto"/>
                <w:kern w:val="0"/>
                <w:szCs w:val="21"/>
                <w:highlight w:val="none"/>
              </w:rPr>
            </w:pPr>
            <w:r>
              <w:rPr>
                <w:rFonts w:ascii="宋体" w:hAnsi="宋体"/>
                <w:color w:val="auto"/>
                <w:kern w:val="0"/>
                <w:szCs w:val="21"/>
                <w:highlight w:val="none"/>
              </w:rPr>
              <w:t>（万元）</w:t>
            </w:r>
          </w:p>
        </w:tc>
        <w:tc>
          <w:tcPr>
            <w:tcW w:w="1260" w:type="dxa"/>
            <w:gridSpan w:val="2"/>
            <w:noWrap w:val="0"/>
            <w:vAlign w:val="center"/>
          </w:tcPr>
          <w:p w14:paraId="3DF1E855">
            <w:pPr>
              <w:widowControl/>
              <w:spacing w:line="360" w:lineRule="auto"/>
              <w:jc w:val="center"/>
              <w:rPr>
                <w:rFonts w:ascii="宋体" w:hAnsi="宋体"/>
                <w:color w:val="auto"/>
                <w:kern w:val="0"/>
                <w:szCs w:val="21"/>
                <w:highlight w:val="none"/>
              </w:rPr>
            </w:pPr>
            <w:r>
              <w:rPr>
                <w:rFonts w:ascii="宋体" w:hAnsi="宋体"/>
                <w:color w:val="auto"/>
                <w:kern w:val="0"/>
                <w:szCs w:val="21"/>
                <w:highlight w:val="none"/>
              </w:rPr>
              <w:t>利润总额（万元）</w:t>
            </w:r>
          </w:p>
        </w:tc>
        <w:tc>
          <w:tcPr>
            <w:tcW w:w="1080" w:type="dxa"/>
            <w:gridSpan w:val="2"/>
            <w:noWrap w:val="0"/>
            <w:vAlign w:val="center"/>
          </w:tcPr>
          <w:p w14:paraId="56382503">
            <w:pPr>
              <w:widowControl/>
              <w:spacing w:line="360" w:lineRule="auto"/>
              <w:jc w:val="center"/>
              <w:rPr>
                <w:rFonts w:ascii="宋体" w:hAnsi="宋体"/>
                <w:color w:val="auto"/>
                <w:kern w:val="0"/>
                <w:szCs w:val="21"/>
                <w:highlight w:val="none"/>
              </w:rPr>
            </w:pPr>
            <w:r>
              <w:rPr>
                <w:rFonts w:ascii="宋体" w:hAnsi="宋体"/>
                <w:color w:val="auto"/>
                <w:kern w:val="0"/>
                <w:szCs w:val="21"/>
                <w:highlight w:val="none"/>
              </w:rPr>
              <w:t>净利润（万元）</w:t>
            </w:r>
          </w:p>
        </w:tc>
        <w:tc>
          <w:tcPr>
            <w:tcW w:w="1080" w:type="dxa"/>
            <w:noWrap w:val="0"/>
            <w:vAlign w:val="center"/>
          </w:tcPr>
          <w:p w14:paraId="2A33CF4F">
            <w:pPr>
              <w:widowControl/>
              <w:spacing w:line="360" w:lineRule="auto"/>
              <w:jc w:val="center"/>
              <w:rPr>
                <w:rFonts w:ascii="宋体" w:hAnsi="宋体"/>
                <w:color w:val="auto"/>
                <w:kern w:val="0"/>
                <w:szCs w:val="21"/>
                <w:highlight w:val="none"/>
              </w:rPr>
            </w:pPr>
            <w:r>
              <w:rPr>
                <w:rFonts w:ascii="宋体" w:hAnsi="宋体"/>
                <w:color w:val="auto"/>
                <w:kern w:val="0"/>
                <w:szCs w:val="21"/>
                <w:highlight w:val="none"/>
              </w:rPr>
              <w:t>资产负债率</w:t>
            </w:r>
          </w:p>
        </w:tc>
      </w:tr>
      <w:tr w14:paraId="23AFC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800" w:type="dxa"/>
            <w:vMerge w:val="continue"/>
            <w:noWrap w:val="0"/>
            <w:vAlign w:val="top"/>
          </w:tcPr>
          <w:p w14:paraId="1F4838DB">
            <w:pPr>
              <w:widowControl/>
              <w:spacing w:line="360" w:lineRule="auto"/>
              <w:jc w:val="left"/>
              <w:rPr>
                <w:rFonts w:ascii="宋体" w:hAnsi="宋体"/>
                <w:color w:val="auto"/>
                <w:kern w:val="0"/>
                <w:szCs w:val="21"/>
                <w:highlight w:val="none"/>
              </w:rPr>
            </w:pPr>
          </w:p>
        </w:tc>
        <w:tc>
          <w:tcPr>
            <w:tcW w:w="1240" w:type="dxa"/>
            <w:noWrap w:val="0"/>
            <w:vAlign w:val="top"/>
          </w:tcPr>
          <w:p w14:paraId="15427620">
            <w:pPr>
              <w:widowControl/>
              <w:spacing w:line="360" w:lineRule="auto"/>
              <w:jc w:val="center"/>
              <w:rPr>
                <w:rFonts w:ascii="宋体" w:hAnsi="宋体"/>
                <w:color w:val="auto"/>
                <w:kern w:val="0"/>
                <w:szCs w:val="21"/>
                <w:highlight w:val="none"/>
              </w:rPr>
            </w:pPr>
          </w:p>
        </w:tc>
        <w:tc>
          <w:tcPr>
            <w:tcW w:w="1460" w:type="dxa"/>
            <w:noWrap w:val="0"/>
            <w:vAlign w:val="top"/>
          </w:tcPr>
          <w:p w14:paraId="094E4AF1">
            <w:pPr>
              <w:widowControl/>
              <w:spacing w:line="360" w:lineRule="auto"/>
              <w:jc w:val="left"/>
              <w:rPr>
                <w:rFonts w:ascii="宋体" w:hAnsi="宋体"/>
                <w:color w:val="auto"/>
                <w:kern w:val="0"/>
                <w:szCs w:val="21"/>
                <w:highlight w:val="none"/>
              </w:rPr>
            </w:pPr>
          </w:p>
        </w:tc>
        <w:tc>
          <w:tcPr>
            <w:tcW w:w="1620" w:type="dxa"/>
            <w:gridSpan w:val="2"/>
            <w:noWrap w:val="0"/>
            <w:vAlign w:val="top"/>
          </w:tcPr>
          <w:p w14:paraId="4A4DA2FD">
            <w:pPr>
              <w:widowControl/>
              <w:spacing w:line="360" w:lineRule="auto"/>
              <w:jc w:val="left"/>
              <w:rPr>
                <w:rFonts w:ascii="宋体" w:hAnsi="宋体"/>
                <w:color w:val="auto"/>
                <w:kern w:val="0"/>
                <w:szCs w:val="21"/>
                <w:highlight w:val="none"/>
              </w:rPr>
            </w:pPr>
          </w:p>
        </w:tc>
        <w:tc>
          <w:tcPr>
            <w:tcW w:w="1260" w:type="dxa"/>
            <w:gridSpan w:val="2"/>
            <w:noWrap w:val="0"/>
            <w:vAlign w:val="top"/>
          </w:tcPr>
          <w:p w14:paraId="66A1FB6E">
            <w:pPr>
              <w:widowControl/>
              <w:spacing w:line="360" w:lineRule="auto"/>
              <w:jc w:val="left"/>
              <w:rPr>
                <w:rFonts w:ascii="宋体" w:hAnsi="宋体"/>
                <w:color w:val="auto"/>
                <w:kern w:val="0"/>
                <w:szCs w:val="21"/>
                <w:highlight w:val="none"/>
              </w:rPr>
            </w:pPr>
          </w:p>
        </w:tc>
        <w:tc>
          <w:tcPr>
            <w:tcW w:w="1080" w:type="dxa"/>
            <w:gridSpan w:val="2"/>
            <w:noWrap w:val="0"/>
            <w:vAlign w:val="top"/>
          </w:tcPr>
          <w:p w14:paraId="36F55A26">
            <w:pPr>
              <w:widowControl/>
              <w:spacing w:line="360" w:lineRule="auto"/>
              <w:jc w:val="left"/>
              <w:rPr>
                <w:rFonts w:ascii="宋体" w:hAnsi="宋体"/>
                <w:color w:val="auto"/>
                <w:kern w:val="0"/>
                <w:szCs w:val="21"/>
                <w:highlight w:val="none"/>
              </w:rPr>
            </w:pPr>
          </w:p>
        </w:tc>
        <w:tc>
          <w:tcPr>
            <w:tcW w:w="1080" w:type="dxa"/>
            <w:noWrap w:val="0"/>
            <w:vAlign w:val="top"/>
          </w:tcPr>
          <w:p w14:paraId="0418A23F">
            <w:pPr>
              <w:widowControl/>
              <w:spacing w:line="360" w:lineRule="auto"/>
              <w:jc w:val="left"/>
              <w:rPr>
                <w:rFonts w:ascii="宋体" w:hAnsi="宋体"/>
                <w:color w:val="auto"/>
                <w:kern w:val="0"/>
                <w:szCs w:val="21"/>
                <w:highlight w:val="none"/>
              </w:rPr>
            </w:pPr>
          </w:p>
        </w:tc>
      </w:tr>
      <w:tr w14:paraId="316F5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800" w:type="dxa"/>
            <w:vMerge w:val="continue"/>
            <w:noWrap w:val="0"/>
            <w:vAlign w:val="top"/>
          </w:tcPr>
          <w:p w14:paraId="768BE321">
            <w:pPr>
              <w:widowControl/>
              <w:spacing w:line="360" w:lineRule="auto"/>
              <w:jc w:val="left"/>
              <w:rPr>
                <w:rFonts w:ascii="宋体" w:hAnsi="宋体"/>
                <w:color w:val="auto"/>
                <w:kern w:val="0"/>
                <w:szCs w:val="21"/>
                <w:highlight w:val="none"/>
              </w:rPr>
            </w:pPr>
          </w:p>
        </w:tc>
        <w:tc>
          <w:tcPr>
            <w:tcW w:w="1240" w:type="dxa"/>
            <w:noWrap w:val="0"/>
            <w:vAlign w:val="top"/>
          </w:tcPr>
          <w:p w14:paraId="2BEDB419">
            <w:pPr>
              <w:widowControl/>
              <w:spacing w:line="360" w:lineRule="auto"/>
              <w:jc w:val="center"/>
              <w:rPr>
                <w:rFonts w:ascii="宋体" w:hAnsi="宋体"/>
                <w:color w:val="auto"/>
                <w:kern w:val="0"/>
                <w:szCs w:val="21"/>
                <w:highlight w:val="none"/>
              </w:rPr>
            </w:pPr>
          </w:p>
        </w:tc>
        <w:tc>
          <w:tcPr>
            <w:tcW w:w="1460" w:type="dxa"/>
            <w:noWrap w:val="0"/>
            <w:vAlign w:val="top"/>
          </w:tcPr>
          <w:p w14:paraId="698969DC">
            <w:pPr>
              <w:widowControl/>
              <w:spacing w:line="360" w:lineRule="auto"/>
              <w:jc w:val="left"/>
              <w:rPr>
                <w:rFonts w:ascii="宋体" w:hAnsi="宋体"/>
                <w:color w:val="auto"/>
                <w:kern w:val="0"/>
                <w:szCs w:val="21"/>
                <w:highlight w:val="none"/>
              </w:rPr>
            </w:pPr>
          </w:p>
        </w:tc>
        <w:tc>
          <w:tcPr>
            <w:tcW w:w="1620" w:type="dxa"/>
            <w:gridSpan w:val="2"/>
            <w:noWrap w:val="0"/>
            <w:vAlign w:val="top"/>
          </w:tcPr>
          <w:p w14:paraId="372E999C">
            <w:pPr>
              <w:widowControl/>
              <w:spacing w:line="360" w:lineRule="auto"/>
              <w:jc w:val="left"/>
              <w:rPr>
                <w:rFonts w:ascii="宋体" w:hAnsi="宋体"/>
                <w:color w:val="auto"/>
                <w:kern w:val="0"/>
                <w:szCs w:val="21"/>
                <w:highlight w:val="none"/>
              </w:rPr>
            </w:pPr>
          </w:p>
        </w:tc>
        <w:tc>
          <w:tcPr>
            <w:tcW w:w="1260" w:type="dxa"/>
            <w:gridSpan w:val="2"/>
            <w:noWrap w:val="0"/>
            <w:vAlign w:val="top"/>
          </w:tcPr>
          <w:p w14:paraId="29A3A82A">
            <w:pPr>
              <w:widowControl/>
              <w:spacing w:line="360" w:lineRule="auto"/>
              <w:jc w:val="left"/>
              <w:rPr>
                <w:rFonts w:ascii="宋体" w:hAnsi="宋体"/>
                <w:color w:val="auto"/>
                <w:kern w:val="0"/>
                <w:szCs w:val="21"/>
                <w:highlight w:val="none"/>
              </w:rPr>
            </w:pPr>
          </w:p>
        </w:tc>
        <w:tc>
          <w:tcPr>
            <w:tcW w:w="1080" w:type="dxa"/>
            <w:gridSpan w:val="2"/>
            <w:noWrap w:val="0"/>
            <w:vAlign w:val="top"/>
          </w:tcPr>
          <w:p w14:paraId="166BEDBF">
            <w:pPr>
              <w:widowControl/>
              <w:spacing w:line="360" w:lineRule="auto"/>
              <w:jc w:val="left"/>
              <w:rPr>
                <w:rFonts w:ascii="宋体" w:hAnsi="宋体"/>
                <w:color w:val="auto"/>
                <w:kern w:val="0"/>
                <w:szCs w:val="21"/>
                <w:highlight w:val="none"/>
              </w:rPr>
            </w:pPr>
          </w:p>
        </w:tc>
        <w:tc>
          <w:tcPr>
            <w:tcW w:w="1080" w:type="dxa"/>
            <w:noWrap w:val="0"/>
            <w:vAlign w:val="top"/>
          </w:tcPr>
          <w:p w14:paraId="5C1A31CB">
            <w:pPr>
              <w:widowControl/>
              <w:spacing w:line="360" w:lineRule="auto"/>
              <w:jc w:val="left"/>
              <w:rPr>
                <w:rFonts w:ascii="宋体" w:hAnsi="宋体"/>
                <w:color w:val="auto"/>
                <w:kern w:val="0"/>
                <w:szCs w:val="21"/>
                <w:highlight w:val="none"/>
              </w:rPr>
            </w:pPr>
          </w:p>
        </w:tc>
      </w:tr>
    </w:tbl>
    <w:p w14:paraId="525FB559">
      <w:pPr>
        <w:widowControl/>
        <w:spacing w:line="360" w:lineRule="auto"/>
        <w:jc w:val="left"/>
        <w:rPr>
          <w:rFonts w:ascii="宋体" w:hAnsi="宋体"/>
          <w:bCs/>
          <w:color w:val="auto"/>
          <w:kern w:val="0"/>
          <w:szCs w:val="21"/>
          <w:highlight w:val="none"/>
          <w:lang w:val="en-GB"/>
        </w:rPr>
      </w:pPr>
      <w:r>
        <w:rPr>
          <w:rFonts w:ascii="宋体" w:hAnsi="宋体"/>
          <w:bCs/>
          <w:color w:val="auto"/>
          <w:kern w:val="0"/>
          <w:szCs w:val="21"/>
          <w:highlight w:val="none"/>
          <w:lang w:val="en-GB"/>
        </w:rPr>
        <w:t>注：1）文字描述：单位性质、发展历程、经营规模及服务理念、主营业务、技术力量、管理水平等。</w:t>
      </w:r>
    </w:p>
    <w:p w14:paraId="5547F311">
      <w:pPr>
        <w:widowControl/>
        <w:spacing w:line="360" w:lineRule="auto"/>
        <w:ind w:firstLine="405"/>
        <w:jc w:val="left"/>
        <w:rPr>
          <w:rFonts w:ascii="宋体" w:hAnsi="宋体"/>
          <w:bCs/>
          <w:color w:val="auto"/>
          <w:kern w:val="0"/>
          <w:szCs w:val="21"/>
          <w:highlight w:val="none"/>
          <w:lang w:val="en-GB"/>
        </w:rPr>
      </w:pPr>
      <w:r>
        <w:rPr>
          <w:rFonts w:ascii="宋体" w:hAnsi="宋体"/>
          <w:bCs/>
          <w:color w:val="auto"/>
          <w:kern w:val="0"/>
          <w:szCs w:val="21"/>
          <w:highlight w:val="none"/>
          <w:lang w:val="en-GB"/>
        </w:rPr>
        <w:t>2) 图片描述：经营场所、生产场所等。</w:t>
      </w:r>
    </w:p>
    <w:p w14:paraId="2CD677EB">
      <w:pPr>
        <w:widowControl/>
        <w:spacing w:line="360" w:lineRule="auto"/>
        <w:ind w:firstLine="405"/>
        <w:jc w:val="left"/>
        <w:rPr>
          <w:rFonts w:ascii="宋体" w:hAnsi="宋体"/>
          <w:bCs/>
          <w:color w:val="auto"/>
          <w:kern w:val="0"/>
          <w:szCs w:val="21"/>
          <w:highlight w:val="none"/>
          <w:lang w:val="en-GB"/>
        </w:rPr>
      </w:pPr>
    </w:p>
    <w:p w14:paraId="0C043DB7">
      <w:pPr>
        <w:widowControl/>
        <w:spacing w:line="360" w:lineRule="auto"/>
        <w:ind w:left="420"/>
        <w:jc w:val="left"/>
        <w:rPr>
          <w:rFonts w:ascii="宋体" w:hAnsi="宋体" w:cs="宋体"/>
          <w:color w:val="auto"/>
          <w:kern w:val="0"/>
          <w:szCs w:val="21"/>
          <w:highlight w:val="none"/>
        </w:rPr>
      </w:pPr>
    </w:p>
    <w:p w14:paraId="46DC2DF1">
      <w:pPr>
        <w:widowControl/>
        <w:spacing w:line="360" w:lineRule="auto"/>
        <w:ind w:left="420"/>
        <w:jc w:val="left"/>
        <w:rPr>
          <w:rFonts w:ascii="宋体" w:hAnsi="宋体" w:cs="宋体"/>
          <w:color w:val="auto"/>
          <w:kern w:val="0"/>
          <w:szCs w:val="21"/>
          <w:highlight w:val="none"/>
        </w:rPr>
      </w:pPr>
    </w:p>
    <w:p w14:paraId="6D9958E8">
      <w:pPr>
        <w:widowControl/>
        <w:spacing w:line="360" w:lineRule="auto"/>
        <w:jc w:val="left"/>
        <w:outlineLvl w:val="0"/>
        <w:rPr>
          <w:rFonts w:ascii="宋体" w:hAnsi="宋体"/>
          <w:b/>
          <w:color w:val="auto"/>
          <w:kern w:val="0"/>
          <w:sz w:val="28"/>
          <w:szCs w:val="28"/>
          <w:highlight w:val="none"/>
        </w:rPr>
      </w:pPr>
      <w:r>
        <w:rPr>
          <w:rFonts w:ascii="宋体" w:hAnsi="宋体"/>
          <w:b/>
          <w:color w:val="auto"/>
          <w:kern w:val="0"/>
          <w:sz w:val="28"/>
          <w:szCs w:val="28"/>
          <w:highlight w:val="none"/>
        </w:rPr>
        <w:br w:type="page"/>
      </w:r>
      <w:bookmarkStart w:id="410" w:name="_Toc29793"/>
      <w:r>
        <w:rPr>
          <w:rFonts w:ascii="宋体" w:hAnsi="宋体"/>
          <w:b/>
          <w:color w:val="auto"/>
          <w:kern w:val="0"/>
          <w:sz w:val="28"/>
          <w:szCs w:val="28"/>
          <w:highlight w:val="none"/>
        </w:rPr>
        <w:t>（二）同类经营经验介绍</w:t>
      </w:r>
      <w:bookmarkEnd w:id="410"/>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063"/>
        <w:gridCol w:w="1758"/>
        <w:gridCol w:w="1844"/>
        <w:gridCol w:w="1845"/>
        <w:gridCol w:w="1845"/>
      </w:tblGrid>
      <w:tr w14:paraId="2A91B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noWrap w:val="0"/>
            <w:vAlign w:val="center"/>
          </w:tcPr>
          <w:p w14:paraId="72377FBC">
            <w:pPr>
              <w:widowControl/>
              <w:jc w:val="center"/>
              <w:rPr>
                <w:rFonts w:ascii="宋体" w:hAnsi="宋体"/>
                <w:b/>
                <w:bCs/>
                <w:color w:val="auto"/>
                <w:kern w:val="0"/>
                <w:szCs w:val="21"/>
                <w:highlight w:val="none"/>
              </w:rPr>
            </w:pPr>
            <w:r>
              <w:rPr>
                <w:rFonts w:ascii="宋体" w:hAnsi="宋体"/>
                <w:b/>
                <w:bCs/>
                <w:color w:val="auto"/>
                <w:kern w:val="0"/>
                <w:szCs w:val="21"/>
                <w:highlight w:val="none"/>
              </w:rPr>
              <w:t>序号</w:t>
            </w:r>
          </w:p>
        </w:tc>
        <w:tc>
          <w:tcPr>
            <w:tcW w:w="1063" w:type="dxa"/>
            <w:noWrap w:val="0"/>
            <w:vAlign w:val="center"/>
          </w:tcPr>
          <w:p w14:paraId="475772AB">
            <w:pPr>
              <w:widowControl/>
              <w:jc w:val="center"/>
              <w:rPr>
                <w:rFonts w:ascii="宋体" w:hAnsi="宋体"/>
                <w:b/>
                <w:bCs/>
                <w:color w:val="auto"/>
                <w:kern w:val="0"/>
                <w:szCs w:val="21"/>
                <w:highlight w:val="none"/>
              </w:rPr>
            </w:pPr>
            <w:r>
              <w:rPr>
                <w:rFonts w:ascii="宋体" w:hAnsi="宋体"/>
                <w:b/>
                <w:bCs/>
                <w:color w:val="auto"/>
                <w:kern w:val="0"/>
                <w:szCs w:val="21"/>
                <w:highlight w:val="none"/>
              </w:rPr>
              <w:t>客户名称</w:t>
            </w:r>
          </w:p>
        </w:tc>
        <w:tc>
          <w:tcPr>
            <w:tcW w:w="1758" w:type="dxa"/>
            <w:noWrap w:val="0"/>
            <w:vAlign w:val="center"/>
          </w:tcPr>
          <w:p w14:paraId="170B156D">
            <w:pPr>
              <w:widowControl/>
              <w:jc w:val="center"/>
              <w:rPr>
                <w:rFonts w:ascii="宋体" w:hAnsi="宋体"/>
                <w:b/>
                <w:bCs/>
                <w:color w:val="auto"/>
                <w:kern w:val="0"/>
                <w:szCs w:val="21"/>
                <w:highlight w:val="none"/>
              </w:rPr>
            </w:pPr>
            <w:r>
              <w:rPr>
                <w:rFonts w:ascii="宋体" w:hAnsi="宋体"/>
                <w:b/>
                <w:bCs/>
                <w:color w:val="auto"/>
                <w:kern w:val="0"/>
                <w:szCs w:val="21"/>
                <w:highlight w:val="none"/>
              </w:rPr>
              <w:t>项目名称</w:t>
            </w:r>
          </w:p>
        </w:tc>
        <w:tc>
          <w:tcPr>
            <w:tcW w:w="1844" w:type="dxa"/>
            <w:noWrap w:val="0"/>
            <w:vAlign w:val="center"/>
          </w:tcPr>
          <w:p w14:paraId="1C3C5241">
            <w:pPr>
              <w:widowControl/>
              <w:jc w:val="center"/>
              <w:rPr>
                <w:rFonts w:ascii="宋体" w:hAnsi="宋体"/>
                <w:b/>
                <w:bCs/>
                <w:color w:val="auto"/>
                <w:kern w:val="0"/>
                <w:szCs w:val="21"/>
                <w:highlight w:val="none"/>
              </w:rPr>
            </w:pPr>
            <w:r>
              <w:rPr>
                <w:rFonts w:ascii="宋体" w:hAnsi="宋体"/>
                <w:b/>
                <w:bCs/>
                <w:color w:val="auto"/>
                <w:kern w:val="0"/>
                <w:szCs w:val="21"/>
                <w:highlight w:val="none"/>
              </w:rPr>
              <w:t>合同金额（万元）</w:t>
            </w:r>
          </w:p>
        </w:tc>
        <w:tc>
          <w:tcPr>
            <w:tcW w:w="1845" w:type="dxa"/>
            <w:noWrap w:val="0"/>
            <w:vAlign w:val="center"/>
          </w:tcPr>
          <w:p w14:paraId="01CDA9B6">
            <w:pPr>
              <w:widowControl/>
              <w:jc w:val="center"/>
              <w:rPr>
                <w:rFonts w:ascii="宋体" w:hAnsi="宋体"/>
                <w:b/>
                <w:bCs/>
                <w:color w:val="auto"/>
                <w:kern w:val="0"/>
                <w:szCs w:val="21"/>
                <w:highlight w:val="none"/>
              </w:rPr>
            </w:pPr>
            <w:r>
              <w:rPr>
                <w:rFonts w:ascii="宋体" w:hAnsi="宋体"/>
                <w:b/>
                <w:bCs/>
                <w:color w:val="auto"/>
                <w:kern w:val="0"/>
                <w:szCs w:val="21"/>
                <w:highlight w:val="none"/>
              </w:rPr>
              <w:t>签约时间</w:t>
            </w:r>
          </w:p>
        </w:tc>
        <w:tc>
          <w:tcPr>
            <w:tcW w:w="1845" w:type="dxa"/>
            <w:noWrap w:val="0"/>
            <w:vAlign w:val="center"/>
          </w:tcPr>
          <w:p w14:paraId="7291F2DF">
            <w:pPr>
              <w:widowControl/>
              <w:jc w:val="center"/>
              <w:rPr>
                <w:rFonts w:ascii="宋体" w:hAnsi="宋体"/>
                <w:b/>
                <w:bCs/>
                <w:color w:val="auto"/>
                <w:kern w:val="0"/>
                <w:szCs w:val="21"/>
                <w:highlight w:val="none"/>
              </w:rPr>
            </w:pPr>
            <w:r>
              <w:rPr>
                <w:rFonts w:ascii="宋体" w:hAnsi="宋体"/>
                <w:b/>
                <w:bCs/>
                <w:color w:val="auto"/>
                <w:kern w:val="0"/>
                <w:szCs w:val="21"/>
                <w:highlight w:val="none"/>
              </w:rPr>
              <w:t>联系人及电话</w:t>
            </w:r>
          </w:p>
        </w:tc>
      </w:tr>
      <w:tr w14:paraId="0D42A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noWrap w:val="0"/>
            <w:vAlign w:val="center"/>
          </w:tcPr>
          <w:p w14:paraId="6F3B6F31">
            <w:pPr>
              <w:widowControl/>
              <w:jc w:val="center"/>
              <w:rPr>
                <w:rFonts w:ascii="宋体" w:hAnsi="宋体"/>
                <w:color w:val="auto"/>
                <w:kern w:val="0"/>
                <w:szCs w:val="21"/>
                <w:highlight w:val="none"/>
              </w:rPr>
            </w:pPr>
            <w:r>
              <w:rPr>
                <w:rFonts w:ascii="宋体" w:hAnsi="宋体"/>
                <w:color w:val="auto"/>
                <w:kern w:val="0"/>
                <w:szCs w:val="21"/>
                <w:highlight w:val="none"/>
              </w:rPr>
              <w:t>1</w:t>
            </w:r>
          </w:p>
        </w:tc>
        <w:tc>
          <w:tcPr>
            <w:tcW w:w="1063" w:type="dxa"/>
            <w:noWrap w:val="0"/>
            <w:vAlign w:val="center"/>
          </w:tcPr>
          <w:p w14:paraId="49DF951A">
            <w:pPr>
              <w:widowControl/>
              <w:jc w:val="left"/>
              <w:rPr>
                <w:rFonts w:ascii="宋体" w:hAnsi="宋体"/>
                <w:color w:val="auto"/>
                <w:kern w:val="0"/>
                <w:szCs w:val="21"/>
                <w:highlight w:val="none"/>
              </w:rPr>
            </w:pPr>
          </w:p>
        </w:tc>
        <w:tc>
          <w:tcPr>
            <w:tcW w:w="1758" w:type="dxa"/>
            <w:noWrap w:val="0"/>
            <w:vAlign w:val="center"/>
          </w:tcPr>
          <w:p w14:paraId="7901FBBB">
            <w:pPr>
              <w:widowControl/>
              <w:jc w:val="left"/>
              <w:rPr>
                <w:rFonts w:ascii="宋体" w:hAnsi="宋体"/>
                <w:color w:val="auto"/>
                <w:kern w:val="0"/>
                <w:szCs w:val="21"/>
                <w:highlight w:val="none"/>
              </w:rPr>
            </w:pPr>
          </w:p>
        </w:tc>
        <w:tc>
          <w:tcPr>
            <w:tcW w:w="1844" w:type="dxa"/>
            <w:noWrap w:val="0"/>
            <w:vAlign w:val="center"/>
          </w:tcPr>
          <w:p w14:paraId="1DE31095">
            <w:pPr>
              <w:widowControl/>
              <w:jc w:val="left"/>
              <w:rPr>
                <w:rFonts w:ascii="宋体" w:hAnsi="宋体"/>
                <w:color w:val="auto"/>
                <w:kern w:val="0"/>
                <w:szCs w:val="21"/>
                <w:highlight w:val="none"/>
              </w:rPr>
            </w:pPr>
          </w:p>
        </w:tc>
        <w:tc>
          <w:tcPr>
            <w:tcW w:w="1845" w:type="dxa"/>
            <w:noWrap w:val="0"/>
            <w:vAlign w:val="center"/>
          </w:tcPr>
          <w:p w14:paraId="63972ADF">
            <w:pPr>
              <w:widowControl/>
              <w:jc w:val="left"/>
              <w:rPr>
                <w:rFonts w:ascii="宋体" w:hAnsi="宋体"/>
                <w:color w:val="auto"/>
                <w:kern w:val="0"/>
                <w:szCs w:val="21"/>
                <w:highlight w:val="none"/>
              </w:rPr>
            </w:pPr>
          </w:p>
        </w:tc>
        <w:tc>
          <w:tcPr>
            <w:tcW w:w="1845" w:type="dxa"/>
            <w:noWrap w:val="0"/>
            <w:vAlign w:val="center"/>
          </w:tcPr>
          <w:p w14:paraId="4FD849BA">
            <w:pPr>
              <w:widowControl/>
              <w:jc w:val="left"/>
              <w:rPr>
                <w:rFonts w:ascii="宋体" w:hAnsi="宋体"/>
                <w:color w:val="auto"/>
                <w:kern w:val="0"/>
                <w:szCs w:val="21"/>
                <w:highlight w:val="none"/>
              </w:rPr>
            </w:pPr>
          </w:p>
        </w:tc>
      </w:tr>
      <w:tr w14:paraId="4DE4D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noWrap w:val="0"/>
            <w:vAlign w:val="center"/>
          </w:tcPr>
          <w:p w14:paraId="1E2AF076">
            <w:pPr>
              <w:widowControl/>
              <w:jc w:val="center"/>
              <w:rPr>
                <w:rFonts w:ascii="宋体" w:hAnsi="宋体"/>
                <w:color w:val="auto"/>
                <w:kern w:val="0"/>
                <w:szCs w:val="21"/>
                <w:highlight w:val="none"/>
              </w:rPr>
            </w:pPr>
            <w:r>
              <w:rPr>
                <w:rFonts w:ascii="宋体" w:hAnsi="宋体"/>
                <w:color w:val="auto"/>
                <w:kern w:val="0"/>
                <w:szCs w:val="21"/>
                <w:highlight w:val="none"/>
              </w:rPr>
              <w:t>2</w:t>
            </w:r>
          </w:p>
        </w:tc>
        <w:tc>
          <w:tcPr>
            <w:tcW w:w="1063" w:type="dxa"/>
            <w:noWrap w:val="0"/>
            <w:vAlign w:val="center"/>
          </w:tcPr>
          <w:p w14:paraId="6D530B6B">
            <w:pPr>
              <w:widowControl/>
              <w:jc w:val="left"/>
              <w:rPr>
                <w:rFonts w:ascii="宋体" w:hAnsi="宋体"/>
                <w:color w:val="auto"/>
                <w:kern w:val="0"/>
                <w:szCs w:val="21"/>
                <w:highlight w:val="none"/>
              </w:rPr>
            </w:pPr>
          </w:p>
        </w:tc>
        <w:tc>
          <w:tcPr>
            <w:tcW w:w="1758" w:type="dxa"/>
            <w:noWrap w:val="0"/>
            <w:vAlign w:val="center"/>
          </w:tcPr>
          <w:p w14:paraId="06E72D91">
            <w:pPr>
              <w:widowControl/>
              <w:jc w:val="left"/>
              <w:rPr>
                <w:rFonts w:ascii="宋体" w:hAnsi="宋体"/>
                <w:color w:val="auto"/>
                <w:kern w:val="0"/>
                <w:szCs w:val="21"/>
                <w:highlight w:val="none"/>
              </w:rPr>
            </w:pPr>
          </w:p>
        </w:tc>
        <w:tc>
          <w:tcPr>
            <w:tcW w:w="1844" w:type="dxa"/>
            <w:noWrap w:val="0"/>
            <w:vAlign w:val="center"/>
          </w:tcPr>
          <w:p w14:paraId="4239B790">
            <w:pPr>
              <w:widowControl/>
              <w:jc w:val="left"/>
              <w:rPr>
                <w:rFonts w:ascii="宋体" w:hAnsi="宋体"/>
                <w:color w:val="auto"/>
                <w:kern w:val="0"/>
                <w:szCs w:val="21"/>
                <w:highlight w:val="none"/>
              </w:rPr>
            </w:pPr>
          </w:p>
        </w:tc>
        <w:tc>
          <w:tcPr>
            <w:tcW w:w="1845" w:type="dxa"/>
            <w:noWrap w:val="0"/>
            <w:vAlign w:val="center"/>
          </w:tcPr>
          <w:p w14:paraId="225BF957">
            <w:pPr>
              <w:widowControl/>
              <w:jc w:val="left"/>
              <w:rPr>
                <w:rFonts w:ascii="宋体" w:hAnsi="宋体"/>
                <w:color w:val="auto"/>
                <w:kern w:val="0"/>
                <w:szCs w:val="21"/>
                <w:highlight w:val="none"/>
              </w:rPr>
            </w:pPr>
          </w:p>
        </w:tc>
        <w:tc>
          <w:tcPr>
            <w:tcW w:w="1845" w:type="dxa"/>
            <w:noWrap w:val="0"/>
            <w:vAlign w:val="center"/>
          </w:tcPr>
          <w:p w14:paraId="2DA65416">
            <w:pPr>
              <w:widowControl/>
              <w:jc w:val="left"/>
              <w:rPr>
                <w:rFonts w:ascii="宋体" w:hAnsi="宋体"/>
                <w:color w:val="auto"/>
                <w:kern w:val="0"/>
                <w:szCs w:val="21"/>
                <w:highlight w:val="none"/>
              </w:rPr>
            </w:pPr>
          </w:p>
        </w:tc>
      </w:tr>
      <w:tr w14:paraId="12DB7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noWrap w:val="0"/>
            <w:vAlign w:val="center"/>
          </w:tcPr>
          <w:p w14:paraId="4429C2D3">
            <w:pPr>
              <w:widowControl/>
              <w:jc w:val="center"/>
              <w:rPr>
                <w:rFonts w:ascii="宋体" w:hAnsi="宋体"/>
                <w:color w:val="auto"/>
                <w:kern w:val="0"/>
                <w:szCs w:val="21"/>
                <w:highlight w:val="none"/>
              </w:rPr>
            </w:pPr>
            <w:r>
              <w:rPr>
                <w:rFonts w:ascii="宋体" w:hAnsi="宋体"/>
                <w:color w:val="auto"/>
                <w:kern w:val="0"/>
                <w:szCs w:val="21"/>
                <w:highlight w:val="none"/>
              </w:rPr>
              <w:t>3</w:t>
            </w:r>
          </w:p>
        </w:tc>
        <w:tc>
          <w:tcPr>
            <w:tcW w:w="1063" w:type="dxa"/>
            <w:noWrap w:val="0"/>
            <w:vAlign w:val="center"/>
          </w:tcPr>
          <w:p w14:paraId="3975B9E7">
            <w:pPr>
              <w:widowControl/>
              <w:jc w:val="left"/>
              <w:rPr>
                <w:rFonts w:ascii="宋体" w:hAnsi="宋体"/>
                <w:color w:val="auto"/>
                <w:kern w:val="0"/>
                <w:szCs w:val="21"/>
                <w:highlight w:val="none"/>
              </w:rPr>
            </w:pPr>
          </w:p>
        </w:tc>
        <w:tc>
          <w:tcPr>
            <w:tcW w:w="1758" w:type="dxa"/>
            <w:noWrap w:val="0"/>
            <w:vAlign w:val="center"/>
          </w:tcPr>
          <w:p w14:paraId="4F8BC97A">
            <w:pPr>
              <w:widowControl/>
              <w:jc w:val="left"/>
              <w:rPr>
                <w:rFonts w:ascii="宋体" w:hAnsi="宋体"/>
                <w:color w:val="auto"/>
                <w:kern w:val="0"/>
                <w:szCs w:val="21"/>
                <w:highlight w:val="none"/>
              </w:rPr>
            </w:pPr>
          </w:p>
        </w:tc>
        <w:tc>
          <w:tcPr>
            <w:tcW w:w="1844" w:type="dxa"/>
            <w:noWrap w:val="0"/>
            <w:vAlign w:val="center"/>
          </w:tcPr>
          <w:p w14:paraId="7450C37B">
            <w:pPr>
              <w:widowControl/>
              <w:jc w:val="left"/>
              <w:rPr>
                <w:rFonts w:ascii="宋体" w:hAnsi="宋体"/>
                <w:color w:val="auto"/>
                <w:kern w:val="0"/>
                <w:szCs w:val="21"/>
                <w:highlight w:val="none"/>
              </w:rPr>
            </w:pPr>
          </w:p>
        </w:tc>
        <w:tc>
          <w:tcPr>
            <w:tcW w:w="1845" w:type="dxa"/>
            <w:noWrap w:val="0"/>
            <w:vAlign w:val="center"/>
          </w:tcPr>
          <w:p w14:paraId="6A2BCFEE">
            <w:pPr>
              <w:widowControl/>
              <w:jc w:val="left"/>
              <w:rPr>
                <w:rFonts w:ascii="宋体" w:hAnsi="宋体"/>
                <w:color w:val="auto"/>
                <w:kern w:val="0"/>
                <w:szCs w:val="21"/>
                <w:highlight w:val="none"/>
              </w:rPr>
            </w:pPr>
          </w:p>
        </w:tc>
        <w:tc>
          <w:tcPr>
            <w:tcW w:w="1845" w:type="dxa"/>
            <w:noWrap w:val="0"/>
            <w:vAlign w:val="center"/>
          </w:tcPr>
          <w:p w14:paraId="08013CA5">
            <w:pPr>
              <w:widowControl/>
              <w:jc w:val="left"/>
              <w:rPr>
                <w:rFonts w:ascii="宋体" w:hAnsi="宋体"/>
                <w:color w:val="auto"/>
                <w:kern w:val="0"/>
                <w:szCs w:val="21"/>
                <w:highlight w:val="none"/>
              </w:rPr>
            </w:pPr>
          </w:p>
        </w:tc>
      </w:tr>
      <w:tr w14:paraId="17BA1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noWrap w:val="0"/>
            <w:vAlign w:val="center"/>
          </w:tcPr>
          <w:p w14:paraId="61A6A1F3">
            <w:pPr>
              <w:widowControl/>
              <w:jc w:val="center"/>
              <w:rPr>
                <w:rFonts w:ascii="宋体" w:hAnsi="宋体"/>
                <w:color w:val="auto"/>
                <w:kern w:val="0"/>
                <w:szCs w:val="21"/>
                <w:highlight w:val="none"/>
              </w:rPr>
            </w:pPr>
            <w:r>
              <w:rPr>
                <w:rFonts w:ascii="宋体" w:hAnsi="宋体"/>
                <w:color w:val="auto"/>
                <w:kern w:val="0"/>
                <w:szCs w:val="21"/>
                <w:highlight w:val="none"/>
              </w:rPr>
              <w:t>…</w:t>
            </w:r>
          </w:p>
        </w:tc>
        <w:tc>
          <w:tcPr>
            <w:tcW w:w="1063" w:type="dxa"/>
            <w:noWrap w:val="0"/>
            <w:vAlign w:val="center"/>
          </w:tcPr>
          <w:p w14:paraId="22008654">
            <w:pPr>
              <w:widowControl/>
              <w:jc w:val="left"/>
              <w:rPr>
                <w:rFonts w:ascii="宋体" w:hAnsi="宋体"/>
                <w:color w:val="auto"/>
                <w:kern w:val="0"/>
                <w:szCs w:val="21"/>
                <w:highlight w:val="none"/>
              </w:rPr>
            </w:pPr>
          </w:p>
        </w:tc>
        <w:tc>
          <w:tcPr>
            <w:tcW w:w="1758" w:type="dxa"/>
            <w:noWrap w:val="0"/>
            <w:vAlign w:val="center"/>
          </w:tcPr>
          <w:p w14:paraId="6EC77449">
            <w:pPr>
              <w:widowControl/>
              <w:jc w:val="left"/>
              <w:rPr>
                <w:rFonts w:ascii="宋体" w:hAnsi="宋体"/>
                <w:color w:val="auto"/>
                <w:kern w:val="0"/>
                <w:szCs w:val="21"/>
                <w:highlight w:val="none"/>
              </w:rPr>
            </w:pPr>
          </w:p>
        </w:tc>
        <w:tc>
          <w:tcPr>
            <w:tcW w:w="1844" w:type="dxa"/>
            <w:noWrap w:val="0"/>
            <w:vAlign w:val="center"/>
          </w:tcPr>
          <w:p w14:paraId="35E4025D">
            <w:pPr>
              <w:widowControl/>
              <w:jc w:val="left"/>
              <w:rPr>
                <w:rFonts w:ascii="宋体" w:hAnsi="宋体"/>
                <w:color w:val="auto"/>
                <w:kern w:val="0"/>
                <w:szCs w:val="21"/>
                <w:highlight w:val="none"/>
              </w:rPr>
            </w:pPr>
          </w:p>
        </w:tc>
        <w:tc>
          <w:tcPr>
            <w:tcW w:w="1845" w:type="dxa"/>
            <w:noWrap w:val="0"/>
            <w:vAlign w:val="center"/>
          </w:tcPr>
          <w:p w14:paraId="589EEDE6">
            <w:pPr>
              <w:widowControl/>
              <w:jc w:val="left"/>
              <w:rPr>
                <w:rFonts w:ascii="宋体" w:hAnsi="宋体"/>
                <w:color w:val="auto"/>
                <w:kern w:val="0"/>
                <w:szCs w:val="21"/>
                <w:highlight w:val="none"/>
              </w:rPr>
            </w:pPr>
          </w:p>
        </w:tc>
        <w:tc>
          <w:tcPr>
            <w:tcW w:w="1845" w:type="dxa"/>
            <w:noWrap w:val="0"/>
            <w:vAlign w:val="center"/>
          </w:tcPr>
          <w:p w14:paraId="3E8A865B">
            <w:pPr>
              <w:widowControl/>
              <w:jc w:val="left"/>
              <w:rPr>
                <w:rFonts w:ascii="宋体" w:hAnsi="宋体"/>
                <w:color w:val="auto"/>
                <w:kern w:val="0"/>
                <w:szCs w:val="21"/>
                <w:highlight w:val="none"/>
              </w:rPr>
            </w:pPr>
          </w:p>
        </w:tc>
      </w:tr>
    </w:tbl>
    <w:p w14:paraId="0846F101">
      <w:pPr>
        <w:widowControl/>
        <w:spacing w:line="360" w:lineRule="auto"/>
        <w:jc w:val="left"/>
        <w:rPr>
          <w:rFonts w:ascii="宋体" w:hAnsi="宋体" w:cs="宋体"/>
          <w:color w:val="auto"/>
          <w:kern w:val="0"/>
          <w:szCs w:val="21"/>
          <w:highlight w:val="none"/>
        </w:rPr>
      </w:pPr>
      <w:r>
        <w:rPr>
          <w:rFonts w:ascii="宋体" w:hAnsi="宋体"/>
          <w:color w:val="auto"/>
          <w:kern w:val="0"/>
          <w:szCs w:val="21"/>
          <w:highlight w:val="none"/>
        </w:rPr>
        <w:t>注：根据评审表</w:t>
      </w:r>
      <w:r>
        <w:rPr>
          <w:rFonts w:ascii="宋体" w:hAnsi="宋体" w:cs="宋体"/>
          <w:color w:val="auto"/>
          <w:kern w:val="0"/>
          <w:szCs w:val="21"/>
          <w:highlight w:val="none"/>
        </w:rPr>
        <w:t>提供相关证明材料复印件加盖公章。</w:t>
      </w:r>
    </w:p>
    <w:p w14:paraId="2143EB9A">
      <w:pPr>
        <w:spacing w:before="25" w:after="25"/>
        <w:jc w:val="left"/>
        <w:rPr>
          <w:bCs/>
          <w:color w:val="auto"/>
          <w:spacing w:val="10"/>
          <w:kern w:val="0"/>
          <w:sz w:val="24"/>
          <w:szCs w:val="20"/>
          <w:highlight w:val="none"/>
        </w:rPr>
      </w:pPr>
    </w:p>
    <w:p w14:paraId="341D1CF7">
      <w:pPr>
        <w:widowControl/>
        <w:spacing w:line="360" w:lineRule="auto"/>
        <w:jc w:val="left"/>
        <w:rPr>
          <w:rFonts w:ascii="宋体" w:hAnsi="宋体"/>
          <w:color w:val="auto"/>
          <w:kern w:val="0"/>
          <w:szCs w:val="21"/>
          <w:highlight w:val="none"/>
        </w:rPr>
      </w:pPr>
      <w:r>
        <w:rPr>
          <w:rFonts w:ascii="宋体" w:hAnsi="宋体"/>
          <w:color w:val="auto"/>
          <w:kern w:val="0"/>
          <w:szCs w:val="21"/>
          <w:highlight w:val="none"/>
        </w:rPr>
        <w:t>响应供应商法定代表人（或法定代表人授权代表）签字：</w:t>
      </w:r>
      <w:r>
        <w:rPr>
          <w:rFonts w:ascii="宋体" w:hAnsi="宋体"/>
          <w:color w:val="auto"/>
          <w:kern w:val="0"/>
          <w:szCs w:val="21"/>
          <w:highlight w:val="none"/>
          <w:u w:val="single"/>
        </w:rPr>
        <w:t xml:space="preserve">                   </w:t>
      </w:r>
    </w:p>
    <w:p w14:paraId="4FF62EDB">
      <w:pPr>
        <w:widowControl/>
        <w:spacing w:line="360" w:lineRule="auto"/>
        <w:jc w:val="left"/>
        <w:rPr>
          <w:rFonts w:ascii="宋体" w:hAnsi="宋体"/>
          <w:color w:val="auto"/>
          <w:kern w:val="0"/>
          <w:szCs w:val="21"/>
          <w:highlight w:val="none"/>
          <w:u w:val="single"/>
        </w:rPr>
      </w:pPr>
      <w:r>
        <w:rPr>
          <w:rFonts w:ascii="宋体" w:hAnsi="宋体"/>
          <w:color w:val="auto"/>
          <w:kern w:val="0"/>
          <w:szCs w:val="21"/>
          <w:highlight w:val="none"/>
        </w:rPr>
        <w:t>响应供应商名称（签章）：</w:t>
      </w:r>
      <w:r>
        <w:rPr>
          <w:rFonts w:ascii="宋体" w:hAnsi="宋体"/>
          <w:color w:val="auto"/>
          <w:kern w:val="0"/>
          <w:szCs w:val="21"/>
          <w:highlight w:val="none"/>
          <w:u w:val="single"/>
        </w:rPr>
        <w:t xml:space="preserve">                        </w:t>
      </w:r>
    </w:p>
    <w:p w14:paraId="368082AD">
      <w:pPr>
        <w:widowControl/>
        <w:spacing w:line="360" w:lineRule="auto"/>
        <w:jc w:val="left"/>
        <w:rPr>
          <w:rFonts w:ascii="宋体" w:hAnsi="宋体"/>
          <w:color w:val="auto"/>
          <w:kern w:val="0"/>
          <w:szCs w:val="21"/>
          <w:highlight w:val="none"/>
        </w:rPr>
      </w:pPr>
      <w:r>
        <w:rPr>
          <w:rFonts w:ascii="宋体" w:hAnsi="宋体"/>
          <w:color w:val="auto"/>
          <w:kern w:val="0"/>
          <w:szCs w:val="21"/>
          <w:highlight w:val="none"/>
        </w:rPr>
        <w:t>日期：</w:t>
      </w:r>
      <w:r>
        <w:rPr>
          <w:rFonts w:ascii="宋体" w:hAnsi="宋体"/>
          <w:color w:val="auto"/>
          <w:kern w:val="0"/>
          <w:szCs w:val="21"/>
          <w:highlight w:val="none"/>
          <w:u w:val="single"/>
        </w:rPr>
        <w:t xml:space="preserve">          </w:t>
      </w:r>
      <w:r>
        <w:rPr>
          <w:rFonts w:ascii="宋体" w:hAnsi="宋体"/>
          <w:color w:val="auto"/>
          <w:kern w:val="0"/>
          <w:szCs w:val="21"/>
          <w:highlight w:val="none"/>
        </w:rPr>
        <w:t>年</w:t>
      </w:r>
      <w:r>
        <w:rPr>
          <w:rFonts w:ascii="宋体" w:hAnsi="宋体"/>
          <w:color w:val="auto"/>
          <w:kern w:val="0"/>
          <w:szCs w:val="21"/>
          <w:highlight w:val="none"/>
          <w:u w:val="single"/>
        </w:rPr>
        <w:t xml:space="preserve">     </w:t>
      </w:r>
      <w:r>
        <w:rPr>
          <w:rFonts w:ascii="宋体" w:hAnsi="宋体"/>
          <w:color w:val="auto"/>
          <w:kern w:val="0"/>
          <w:szCs w:val="21"/>
          <w:highlight w:val="none"/>
        </w:rPr>
        <w:t xml:space="preserve"> 月</w:t>
      </w:r>
      <w:r>
        <w:rPr>
          <w:rFonts w:ascii="宋体" w:hAnsi="宋体"/>
          <w:color w:val="auto"/>
          <w:kern w:val="0"/>
          <w:szCs w:val="21"/>
          <w:highlight w:val="none"/>
          <w:u w:val="single"/>
        </w:rPr>
        <w:t xml:space="preserve">    </w:t>
      </w:r>
      <w:r>
        <w:rPr>
          <w:rFonts w:ascii="宋体" w:hAnsi="宋体"/>
          <w:color w:val="auto"/>
          <w:kern w:val="0"/>
          <w:szCs w:val="21"/>
          <w:highlight w:val="none"/>
        </w:rPr>
        <w:t xml:space="preserve"> 日</w:t>
      </w:r>
    </w:p>
    <w:p w14:paraId="6F45E8D5">
      <w:pPr>
        <w:widowControl/>
        <w:spacing w:line="360" w:lineRule="auto"/>
        <w:jc w:val="left"/>
        <w:rPr>
          <w:rFonts w:ascii="宋体" w:hAnsi="宋体"/>
          <w:b/>
          <w:color w:val="auto"/>
          <w:kern w:val="0"/>
          <w:sz w:val="24"/>
          <w:szCs w:val="20"/>
          <w:highlight w:val="none"/>
          <w:lang w:val="en-GB"/>
        </w:rPr>
      </w:pPr>
    </w:p>
    <w:p w14:paraId="23F95B0C">
      <w:pPr>
        <w:widowControl/>
        <w:numPr>
          <w:ilvl w:val="0"/>
          <w:numId w:val="6"/>
        </w:numPr>
        <w:spacing w:line="360" w:lineRule="auto"/>
        <w:jc w:val="left"/>
        <w:outlineLvl w:val="0"/>
        <w:rPr>
          <w:rFonts w:ascii="宋体" w:hAnsi="宋体"/>
          <w:b/>
          <w:color w:val="auto"/>
          <w:kern w:val="0"/>
          <w:sz w:val="28"/>
          <w:szCs w:val="28"/>
          <w:highlight w:val="none"/>
        </w:rPr>
      </w:pPr>
      <w:bookmarkStart w:id="411" w:name="_Toc8253"/>
      <w:r>
        <w:rPr>
          <w:rFonts w:ascii="宋体" w:hAnsi="宋体"/>
          <w:b/>
          <w:color w:val="auto"/>
          <w:kern w:val="0"/>
          <w:sz w:val="28"/>
          <w:szCs w:val="28"/>
          <w:highlight w:val="none"/>
        </w:rPr>
        <w:t>拟投入本项目人员一览表</w:t>
      </w:r>
      <w:bookmarkEnd w:id="411"/>
    </w:p>
    <w:tbl>
      <w:tblPr>
        <w:tblStyle w:val="9"/>
        <w:tblW w:w="0" w:type="auto"/>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829"/>
        <w:gridCol w:w="814"/>
        <w:gridCol w:w="1127"/>
        <w:gridCol w:w="1186"/>
        <w:gridCol w:w="1623"/>
        <w:gridCol w:w="2250"/>
      </w:tblGrid>
      <w:tr w14:paraId="782D0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noWrap w:val="0"/>
            <w:vAlign w:val="center"/>
          </w:tcPr>
          <w:p w14:paraId="70B75D6D">
            <w:pPr>
              <w:spacing w:before="156" w:beforeLines="50" w:after="156" w:afterLines="50"/>
              <w:jc w:val="center"/>
              <w:rPr>
                <w:rFonts w:ascii="宋体" w:hAnsi="宋体" w:cs="Arial"/>
                <w:b/>
                <w:bCs/>
                <w:color w:val="auto"/>
                <w:szCs w:val="21"/>
                <w:highlight w:val="none"/>
              </w:rPr>
            </w:pPr>
            <w:r>
              <w:rPr>
                <w:rFonts w:ascii="宋体" w:hAnsi="宋体" w:cs="Arial"/>
                <w:b/>
                <w:bCs/>
                <w:color w:val="auto"/>
                <w:szCs w:val="21"/>
                <w:highlight w:val="none"/>
              </w:rPr>
              <w:t>序号</w:t>
            </w:r>
          </w:p>
        </w:tc>
        <w:tc>
          <w:tcPr>
            <w:tcW w:w="829" w:type="dxa"/>
            <w:noWrap w:val="0"/>
            <w:vAlign w:val="center"/>
          </w:tcPr>
          <w:p w14:paraId="50F9A3A4">
            <w:pPr>
              <w:spacing w:before="156" w:beforeLines="50" w:after="156" w:afterLines="50"/>
              <w:jc w:val="center"/>
              <w:rPr>
                <w:rFonts w:ascii="宋体" w:hAnsi="宋体" w:cs="Arial"/>
                <w:b/>
                <w:bCs/>
                <w:color w:val="auto"/>
                <w:szCs w:val="21"/>
                <w:highlight w:val="none"/>
              </w:rPr>
            </w:pPr>
            <w:r>
              <w:rPr>
                <w:rFonts w:ascii="宋体" w:hAnsi="宋体" w:cs="Arial"/>
                <w:b/>
                <w:bCs/>
                <w:color w:val="auto"/>
                <w:szCs w:val="21"/>
                <w:highlight w:val="none"/>
              </w:rPr>
              <w:t>姓名</w:t>
            </w:r>
          </w:p>
        </w:tc>
        <w:tc>
          <w:tcPr>
            <w:tcW w:w="814" w:type="dxa"/>
            <w:noWrap w:val="0"/>
            <w:vAlign w:val="center"/>
          </w:tcPr>
          <w:p w14:paraId="3E9D1AC0">
            <w:pPr>
              <w:snapToGrid w:val="0"/>
              <w:jc w:val="center"/>
              <w:rPr>
                <w:rFonts w:ascii="宋体" w:hAnsi="宋体" w:cs="Arial"/>
                <w:b/>
                <w:bCs/>
                <w:color w:val="auto"/>
                <w:szCs w:val="21"/>
                <w:highlight w:val="none"/>
              </w:rPr>
            </w:pPr>
            <w:r>
              <w:rPr>
                <w:rFonts w:ascii="宋体" w:hAnsi="宋体" w:cs="Arial"/>
                <w:b/>
                <w:bCs/>
                <w:color w:val="auto"/>
                <w:szCs w:val="21"/>
                <w:highlight w:val="none"/>
              </w:rPr>
              <w:t>性别</w:t>
            </w:r>
          </w:p>
        </w:tc>
        <w:tc>
          <w:tcPr>
            <w:tcW w:w="1127" w:type="dxa"/>
            <w:noWrap w:val="0"/>
            <w:vAlign w:val="center"/>
          </w:tcPr>
          <w:p w14:paraId="45457D20">
            <w:pPr>
              <w:spacing w:before="156" w:beforeLines="50" w:after="156" w:afterLines="50"/>
              <w:jc w:val="center"/>
              <w:rPr>
                <w:rFonts w:ascii="宋体" w:hAnsi="宋体" w:cs="Arial"/>
                <w:b/>
                <w:bCs/>
                <w:color w:val="auto"/>
                <w:szCs w:val="21"/>
                <w:highlight w:val="none"/>
              </w:rPr>
            </w:pPr>
            <w:r>
              <w:rPr>
                <w:rFonts w:ascii="宋体" w:hAnsi="宋体" w:cs="Arial"/>
                <w:b/>
                <w:bCs/>
                <w:color w:val="auto"/>
                <w:szCs w:val="21"/>
                <w:highlight w:val="none"/>
              </w:rPr>
              <w:t>年龄</w:t>
            </w:r>
          </w:p>
        </w:tc>
        <w:tc>
          <w:tcPr>
            <w:tcW w:w="1186" w:type="dxa"/>
            <w:noWrap w:val="0"/>
            <w:vAlign w:val="center"/>
          </w:tcPr>
          <w:p w14:paraId="07AF9BBD">
            <w:pPr>
              <w:spacing w:before="156" w:beforeLines="50" w:after="156" w:afterLines="50"/>
              <w:jc w:val="center"/>
              <w:rPr>
                <w:rFonts w:ascii="宋体" w:hAnsi="宋体" w:cs="Arial"/>
                <w:b/>
                <w:bCs/>
                <w:color w:val="auto"/>
                <w:szCs w:val="21"/>
                <w:highlight w:val="none"/>
              </w:rPr>
            </w:pPr>
            <w:r>
              <w:rPr>
                <w:rFonts w:ascii="宋体" w:hAnsi="宋体" w:cs="Arial"/>
                <w:b/>
                <w:bCs/>
                <w:color w:val="auto"/>
                <w:szCs w:val="21"/>
                <w:highlight w:val="none"/>
              </w:rPr>
              <w:t>学历</w:t>
            </w:r>
          </w:p>
        </w:tc>
        <w:tc>
          <w:tcPr>
            <w:tcW w:w="1623" w:type="dxa"/>
            <w:noWrap w:val="0"/>
            <w:vAlign w:val="center"/>
          </w:tcPr>
          <w:p w14:paraId="5F8423CA">
            <w:pPr>
              <w:spacing w:before="156" w:beforeLines="50" w:after="156" w:afterLines="50"/>
              <w:jc w:val="center"/>
              <w:rPr>
                <w:rFonts w:ascii="宋体" w:hAnsi="宋体" w:cs="Arial"/>
                <w:b/>
                <w:bCs/>
                <w:color w:val="auto"/>
                <w:szCs w:val="21"/>
                <w:highlight w:val="none"/>
              </w:rPr>
            </w:pPr>
            <w:r>
              <w:rPr>
                <w:rFonts w:hint="eastAsia" w:ascii="宋体" w:hAnsi="宋体" w:cs="Arial"/>
                <w:b/>
                <w:bCs/>
                <w:color w:val="auto"/>
                <w:szCs w:val="21"/>
                <w:highlight w:val="none"/>
              </w:rPr>
              <w:t>职称</w:t>
            </w:r>
          </w:p>
        </w:tc>
        <w:tc>
          <w:tcPr>
            <w:tcW w:w="2250" w:type="dxa"/>
            <w:noWrap w:val="0"/>
            <w:vAlign w:val="center"/>
          </w:tcPr>
          <w:p w14:paraId="0BAEFC89">
            <w:pPr>
              <w:spacing w:before="156" w:beforeLines="50" w:after="156" w:afterLines="50"/>
              <w:jc w:val="center"/>
              <w:rPr>
                <w:color w:val="auto"/>
                <w:highlight w:val="none"/>
              </w:rPr>
            </w:pPr>
            <w:r>
              <w:rPr>
                <w:rFonts w:ascii="宋体" w:hAnsi="宋体" w:cs="Arial"/>
                <w:b/>
                <w:bCs/>
                <w:color w:val="auto"/>
                <w:szCs w:val="21"/>
                <w:highlight w:val="none"/>
              </w:rPr>
              <w:t>担任职务</w:t>
            </w:r>
          </w:p>
        </w:tc>
      </w:tr>
      <w:tr w14:paraId="05AB4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93" w:type="dxa"/>
            <w:noWrap w:val="0"/>
            <w:vAlign w:val="center"/>
          </w:tcPr>
          <w:p w14:paraId="74840B5F">
            <w:pPr>
              <w:spacing w:before="156" w:beforeLines="50" w:after="156" w:afterLines="50"/>
              <w:jc w:val="center"/>
              <w:rPr>
                <w:rFonts w:ascii="宋体" w:hAnsi="宋体" w:cs="Arial"/>
                <w:color w:val="auto"/>
                <w:highlight w:val="none"/>
              </w:rPr>
            </w:pPr>
          </w:p>
        </w:tc>
        <w:tc>
          <w:tcPr>
            <w:tcW w:w="829" w:type="dxa"/>
            <w:noWrap w:val="0"/>
            <w:vAlign w:val="center"/>
          </w:tcPr>
          <w:p w14:paraId="6C0C601F">
            <w:pPr>
              <w:spacing w:before="156" w:beforeLines="50" w:after="156" w:afterLines="50"/>
              <w:jc w:val="center"/>
              <w:rPr>
                <w:rFonts w:ascii="宋体" w:hAnsi="宋体" w:cs="Arial"/>
                <w:color w:val="auto"/>
                <w:highlight w:val="none"/>
              </w:rPr>
            </w:pPr>
          </w:p>
        </w:tc>
        <w:tc>
          <w:tcPr>
            <w:tcW w:w="814" w:type="dxa"/>
            <w:noWrap w:val="0"/>
            <w:vAlign w:val="center"/>
          </w:tcPr>
          <w:p w14:paraId="7FC5FF5D">
            <w:pPr>
              <w:spacing w:before="156" w:beforeLines="50" w:after="156" w:afterLines="50"/>
              <w:jc w:val="center"/>
              <w:rPr>
                <w:rFonts w:ascii="宋体" w:hAnsi="宋体" w:cs="Arial"/>
                <w:color w:val="auto"/>
                <w:highlight w:val="none"/>
              </w:rPr>
            </w:pPr>
          </w:p>
        </w:tc>
        <w:tc>
          <w:tcPr>
            <w:tcW w:w="1127" w:type="dxa"/>
            <w:noWrap w:val="0"/>
            <w:vAlign w:val="center"/>
          </w:tcPr>
          <w:p w14:paraId="05A917A9">
            <w:pPr>
              <w:spacing w:before="156" w:beforeLines="50" w:after="156" w:afterLines="50"/>
              <w:jc w:val="center"/>
              <w:rPr>
                <w:rFonts w:ascii="宋体" w:hAnsi="宋体" w:cs="Arial"/>
                <w:color w:val="auto"/>
                <w:highlight w:val="none"/>
              </w:rPr>
            </w:pPr>
          </w:p>
        </w:tc>
        <w:tc>
          <w:tcPr>
            <w:tcW w:w="1186" w:type="dxa"/>
            <w:noWrap w:val="0"/>
            <w:vAlign w:val="center"/>
          </w:tcPr>
          <w:p w14:paraId="69E685E1">
            <w:pPr>
              <w:spacing w:before="156" w:beforeLines="50" w:after="156" w:afterLines="50"/>
              <w:jc w:val="center"/>
              <w:rPr>
                <w:rFonts w:ascii="宋体" w:hAnsi="宋体" w:cs="Arial"/>
                <w:color w:val="auto"/>
                <w:highlight w:val="none"/>
              </w:rPr>
            </w:pPr>
          </w:p>
        </w:tc>
        <w:tc>
          <w:tcPr>
            <w:tcW w:w="1623" w:type="dxa"/>
            <w:noWrap w:val="0"/>
            <w:vAlign w:val="center"/>
          </w:tcPr>
          <w:p w14:paraId="6E84E3D1">
            <w:pPr>
              <w:spacing w:before="156" w:beforeLines="50" w:after="156" w:afterLines="50"/>
              <w:jc w:val="center"/>
              <w:rPr>
                <w:rFonts w:ascii="宋体" w:hAnsi="宋体" w:cs="Arial"/>
                <w:color w:val="auto"/>
                <w:highlight w:val="none"/>
              </w:rPr>
            </w:pPr>
          </w:p>
        </w:tc>
        <w:tc>
          <w:tcPr>
            <w:tcW w:w="2250" w:type="dxa"/>
            <w:noWrap w:val="0"/>
            <w:vAlign w:val="center"/>
          </w:tcPr>
          <w:p w14:paraId="2B90B979">
            <w:pPr>
              <w:spacing w:before="156" w:beforeLines="50" w:after="156" w:afterLines="50"/>
              <w:jc w:val="center"/>
              <w:rPr>
                <w:color w:val="auto"/>
                <w:highlight w:val="none"/>
              </w:rPr>
            </w:pPr>
          </w:p>
        </w:tc>
      </w:tr>
      <w:tr w14:paraId="5C63A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noWrap w:val="0"/>
            <w:vAlign w:val="center"/>
          </w:tcPr>
          <w:p w14:paraId="6EB61EF5">
            <w:pPr>
              <w:spacing w:before="156" w:beforeLines="50" w:after="156" w:afterLines="50"/>
              <w:jc w:val="center"/>
              <w:rPr>
                <w:rFonts w:ascii="宋体" w:hAnsi="宋体" w:cs="Arial"/>
                <w:color w:val="auto"/>
                <w:highlight w:val="none"/>
              </w:rPr>
            </w:pPr>
          </w:p>
        </w:tc>
        <w:tc>
          <w:tcPr>
            <w:tcW w:w="829" w:type="dxa"/>
            <w:noWrap w:val="0"/>
            <w:vAlign w:val="center"/>
          </w:tcPr>
          <w:p w14:paraId="2EC484AB">
            <w:pPr>
              <w:spacing w:before="156" w:beforeLines="50" w:after="156" w:afterLines="50"/>
              <w:jc w:val="center"/>
              <w:rPr>
                <w:rFonts w:ascii="宋体" w:hAnsi="宋体" w:cs="Arial"/>
                <w:color w:val="auto"/>
                <w:highlight w:val="none"/>
              </w:rPr>
            </w:pPr>
          </w:p>
        </w:tc>
        <w:tc>
          <w:tcPr>
            <w:tcW w:w="814" w:type="dxa"/>
            <w:noWrap w:val="0"/>
            <w:vAlign w:val="center"/>
          </w:tcPr>
          <w:p w14:paraId="3472C39A">
            <w:pPr>
              <w:spacing w:before="156" w:beforeLines="50" w:after="156" w:afterLines="50"/>
              <w:jc w:val="center"/>
              <w:rPr>
                <w:rFonts w:ascii="宋体" w:hAnsi="宋体" w:cs="Arial"/>
                <w:color w:val="auto"/>
                <w:highlight w:val="none"/>
              </w:rPr>
            </w:pPr>
          </w:p>
        </w:tc>
        <w:tc>
          <w:tcPr>
            <w:tcW w:w="1127" w:type="dxa"/>
            <w:noWrap w:val="0"/>
            <w:vAlign w:val="center"/>
          </w:tcPr>
          <w:p w14:paraId="7B27DE51">
            <w:pPr>
              <w:spacing w:before="156" w:beforeLines="50" w:after="156" w:afterLines="50"/>
              <w:jc w:val="center"/>
              <w:rPr>
                <w:rFonts w:ascii="宋体" w:hAnsi="宋体" w:cs="Arial"/>
                <w:color w:val="auto"/>
                <w:highlight w:val="none"/>
              </w:rPr>
            </w:pPr>
          </w:p>
        </w:tc>
        <w:tc>
          <w:tcPr>
            <w:tcW w:w="1186" w:type="dxa"/>
            <w:noWrap w:val="0"/>
            <w:vAlign w:val="center"/>
          </w:tcPr>
          <w:p w14:paraId="65149D26">
            <w:pPr>
              <w:spacing w:before="156" w:beforeLines="50" w:after="156" w:afterLines="50"/>
              <w:jc w:val="center"/>
              <w:rPr>
                <w:rFonts w:ascii="宋体" w:hAnsi="宋体" w:cs="Arial"/>
                <w:color w:val="auto"/>
                <w:highlight w:val="none"/>
              </w:rPr>
            </w:pPr>
          </w:p>
        </w:tc>
        <w:tc>
          <w:tcPr>
            <w:tcW w:w="1623" w:type="dxa"/>
            <w:noWrap w:val="0"/>
            <w:vAlign w:val="center"/>
          </w:tcPr>
          <w:p w14:paraId="6A1427C4">
            <w:pPr>
              <w:spacing w:before="156" w:beforeLines="50" w:after="156" w:afterLines="50"/>
              <w:jc w:val="center"/>
              <w:rPr>
                <w:rFonts w:ascii="宋体" w:hAnsi="宋体" w:cs="Arial"/>
                <w:color w:val="auto"/>
                <w:highlight w:val="none"/>
              </w:rPr>
            </w:pPr>
          </w:p>
        </w:tc>
        <w:tc>
          <w:tcPr>
            <w:tcW w:w="2250" w:type="dxa"/>
            <w:noWrap w:val="0"/>
            <w:vAlign w:val="center"/>
          </w:tcPr>
          <w:p w14:paraId="5B9B0B49">
            <w:pPr>
              <w:spacing w:before="156" w:beforeLines="50" w:after="156" w:afterLines="50"/>
              <w:jc w:val="center"/>
              <w:rPr>
                <w:color w:val="auto"/>
                <w:highlight w:val="none"/>
              </w:rPr>
            </w:pPr>
          </w:p>
        </w:tc>
      </w:tr>
      <w:tr w14:paraId="16600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noWrap w:val="0"/>
            <w:vAlign w:val="center"/>
          </w:tcPr>
          <w:p w14:paraId="1026996B">
            <w:pPr>
              <w:spacing w:before="156" w:beforeLines="50" w:after="156" w:afterLines="50"/>
              <w:jc w:val="center"/>
              <w:rPr>
                <w:rFonts w:ascii="宋体" w:hAnsi="宋体" w:cs="Arial"/>
                <w:color w:val="auto"/>
                <w:highlight w:val="none"/>
              </w:rPr>
            </w:pPr>
          </w:p>
        </w:tc>
        <w:tc>
          <w:tcPr>
            <w:tcW w:w="829" w:type="dxa"/>
            <w:noWrap w:val="0"/>
            <w:vAlign w:val="center"/>
          </w:tcPr>
          <w:p w14:paraId="67684121">
            <w:pPr>
              <w:spacing w:before="156" w:beforeLines="50" w:after="156" w:afterLines="50"/>
              <w:jc w:val="center"/>
              <w:rPr>
                <w:rFonts w:ascii="宋体" w:hAnsi="宋体" w:cs="Arial"/>
                <w:color w:val="auto"/>
                <w:highlight w:val="none"/>
              </w:rPr>
            </w:pPr>
          </w:p>
        </w:tc>
        <w:tc>
          <w:tcPr>
            <w:tcW w:w="814" w:type="dxa"/>
            <w:noWrap w:val="0"/>
            <w:vAlign w:val="center"/>
          </w:tcPr>
          <w:p w14:paraId="33C60B45">
            <w:pPr>
              <w:spacing w:before="156" w:beforeLines="50" w:after="156" w:afterLines="50"/>
              <w:jc w:val="center"/>
              <w:rPr>
                <w:rFonts w:ascii="宋体" w:hAnsi="宋体" w:cs="Arial"/>
                <w:color w:val="auto"/>
                <w:highlight w:val="none"/>
              </w:rPr>
            </w:pPr>
          </w:p>
        </w:tc>
        <w:tc>
          <w:tcPr>
            <w:tcW w:w="1127" w:type="dxa"/>
            <w:noWrap w:val="0"/>
            <w:vAlign w:val="center"/>
          </w:tcPr>
          <w:p w14:paraId="0487B786">
            <w:pPr>
              <w:spacing w:before="156" w:beforeLines="50" w:after="156" w:afterLines="50"/>
              <w:jc w:val="center"/>
              <w:rPr>
                <w:rFonts w:ascii="宋体" w:hAnsi="宋体" w:cs="Arial"/>
                <w:color w:val="auto"/>
                <w:highlight w:val="none"/>
              </w:rPr>
            </w:pPr>
          </w:p>
        </w:tc>
        <w:tc>
          <w:tcPr>
            <w:tcW w:w="1186" w:type="dxa"/>
            <w:noWrap w:val="0"/>
            <w:vAlign w:val="center"/>
          </w:tcPr>
          <w:p w14:paraId="4F3E10F6">
            <w:pPr>
              <w:spacing w:before="156" w:beforeLines="50" w:after="156" w:afterLines="50"/>
              <w:jc w:val="center"/>
              <w:rPr>
                <w:rFonts w:ascii="宋体" w:hAnsi="宋体" w:cs="Arial"/>
                <w:color w:val="auto"/>
                <w:highlight w:val="none"/>
              </w:rPr>
            </w:pPr>
          </w:p>
        </w:tc>
        <w:tc>
          <w:tcPr>
            <w:tcW w:w="1623" w:type="dxa"/>
            <w:noWrap w:val="0"/>
            <w:vAlign w:val="center"/>
          </w:tcPr>
          <w:p w14:paraId="6763F63E">
            <w:pPr>
              <w:spacing w:before="156" w:beforeLines="50" w:after="156" w:afterLines="50"/>
              <w:jc w:val="center"/>
              <w:rPr>
                <w:rFonts w:ascii="宋体" w:hAnsi="宋体" w:cs="Arial"/>
                <w:color w:val="auto"/>
                <w:highlight w:val="none"/>
              </w:rPr>
            </w:pPr>
          </w:p>
        </w:tc>
        <w:tc>
          <w:tcPr>
            <w:tcW w:w="2250" w:type="dxa"/>
            <w:noWrap w:val="0"/>
            <w:vAlign w:val="center"/>
          </w:tcPr>
          <w:p w14:paraId="7C943A6C">
            <w:pPr>
              <w:spacing w:before="156" w:beforeLines="50" w:after="156" w:afterLines="50"/>
              <w:jc w:val="center"/>
              <w:rPr>
                <w:color w:val="auto"/>
                <w:highlight w:val="none"/>
              </w:rPr>
            </w:pPr>
          </w:p>
        </w:tc>
      </w:tr>
      <w:tr w14:paraId="0D359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noWrap w:val="0"/>
            <w:vAlign w:val="center"/>
          </w:tcPr>
          <w:p w14:paraId="04065FFE">
            <w:pPr>
              <w:spacing w:before="156" w:beforeLines="50" w:after="156" w:afterLines="50"/>
              <w:jc w:val="center"/>
              <w:rPr>
                <w:rFonts w:ascii="宋体" w:hAnsi="宋体" w:cs="Arial"/>
                <w:color w:val="auto"/>
                <w:highlight w:val="none"/>
              </w:rPr>
            </w:pPr>
          </w:p>
        </w:tc>
        <w:tc>
          <w:tcPr>
            <w:tcW w:w="829" w:type="dxa"/>
            <w:noWrap w:val="0"/>
            <w:vAlign w:val="center"/>
          </w:tcPr>
          <w:p w14:paraId="33F54A0D">
            <w:pPr>
              <w:spacing w:before="156" w:beforeLines="50" w:after="156" w:afterLines="50"/>
              <w:jc w:val="center"/>
              <w:rPr>
                <w:rFonts w:ascii="宋体" w:hAnsi="宋体" w:cs="Arial"/>
                <w:color w:val="auto"/>
                <w:highlight w:val="none"/>
              </w:rPr>
            </w:pPr>
          </w:p>
        </w:tc>
        <w:tc>
          <w:tcPr>
            <w:tcW w:w="814" w:type="dxa"/>
            <w:noWrap w:val="0"/>
            <w:vAlign w:val="center"/>
          </w:tcPr>
          <w:p w14:paraId="3CAD6458">
            <w:pPr>
              <w:spacing w:before="156" w:beforeLines="50" w:after="156" w:afterLines="50"/>
              <w:jc w:val="center"/>
              <w:rPr>
                <w:rFonts w:ascii="宋体" w:hAnsi="宋体" w:cs="Arial"/>
                <w:color w:val="auto"/>
                <w:highlight w:val="none"/>
              </w:rPr>
            </w:pPr>
          </w:p>
        </w:tc>
        <w:tc>
          <w:tcPr>
            <w:tcW w:w="1127" w:type="dxa"/>
            <w:noWrap w:val="0"/>
            <w:vAlign w:val="center"/>
          </w:tcPr>
          <w:p w14:paraId="1B8947C9">
            <w:pPr>
              <w:spacing w:before="156" w:beforeLines="50" w:after="156" w:afterLines="50"/>
              <w:jc w:val="center"/>
              <w:rPr>
                <w:rFonts w:ascii="宋体" w:hAnsi="宋体" w:cs="Arial"/>
                <w:color w:val="auto"/>
                <w:highlight w:val="none"/>
              </w:rPr>
            </w:pPr>
          </w:p>
        </w:tc>
        <w:tc>
          <w:tcPr>
            <w:tcW w:w="1186" w:type="dxa"/>
            <w:noWrap w:val="0"/>
            <w:vAlign w:val="center"/>
          </w:tcPr>
          <w:p w14:paraId="08DB86A3">
            <w:pPr>
              <w:spacing w:before="156" w:beforeLines="50" w:after="156" w:afterLines="50"/>
              <w:jc w:val="center"/>
              <w:rPr>
                <w:rFonts w:ascii="宋体" w:hAnsi="宋体" w:cs="Arial"/>
                <w:color w:val="auto"/>
                <w:highlight w:val="none"/>
              </w:rPr>
            </w:pPr>
          </w:p>
        </w:tc>
        <w:tc>
          <w:tcPr>
            <w:tcW w:w="1623" w:type="dxa"/>
            <w:noWrap w:val="0"/>
            <w:vAlign w:val="center"/>
          </w:tcPr>
          <w:p w14:paraId="04416BAD">
            <w:pPr>
              <w:spacing w:before="156" w:beforeLines="50" w:after="156" w:afterLines="50"/>
              <w:jc w:val="center"/>
              <w:rPr>
                <w:rFonts w:ascii="宋体" w:hAnsi="宋体" w:cs="Arial"/>
                <w:color w:val="auto"/>
                <w:highlight w:val="none"/>
              </w:rPr>
            </w:pPr>
          </w:p>
        </w:tc>
        <w:tc>
          <w:tcPr>
            <w:tcW w:w="2250" w:type="dxa"/>
            <w:noWrap w:val="0"/>
            <w:vAlign w:val="center"/>
          </w:tcPr>
          <w:p w14:paraId="488F2F19">
            <w:pPr>
              <w:spacing w:before="156" w:beforeLines="50" w:after="156" w:afterLines="50"/>
              <w:jc w:val="center"/>
              <w:rPr>
                <w:color w:val="auto"/>
                <w:highlight w:val="none"/>
              </w:rPr>
            </w:pPr>
          </w:p>
        </w:tc>
      </w:tr>
      <w:tr w14:paraId="4BFB2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noWrap w:val="0"/>
            <w:vAlign w:val="center"/>
          </w:tcPr>
          <w:p w14:paraId="0472DAB1">
            <w:pPr>
              <w:spacing w:before="156" w:beforeLines="50" w:after="156" w:afterLines="50"/>
              <w:jc w:val="center"/>
              <w:rPr>
                <w:rFonts w:ascii="宋体" w:hAnsi="宋体" w:cs="Arial"/>
                <w:color w:val="auto"/>
                <w:highlight w:val="none"/>
              </w:rPr>
            </w:pPr>
          </w:p>
        </w:tc>
        <w:tc>
          <w:tcPr>
            <w:tcW w:w="829" w:type="dxa"/>
            <w:noWrap w:val="0"/>
            <w:vAlign w:val="center"/>
          </w:tcPr>
          <w:p w14:paraId="6D5A3D91">
            <w:pPr>
              <w:spacing w:before="156" w:beforeLines="50" w:after="156" w:afterLines="50"/>
              <w:jc w:val="center"/>
              <w:rPr>
                <w:rFonts w:ascii="宋体" w:hAnsi="宋体" w:cs="Arial"/>
                <w:color w:val="auto"/>
                <w:highlight w:val="none"/>
              </w:rPr>
            </w:pPr>
          </w:p>
        </w:tc>
        <w:tc>
          <w:tcPr>
            <w:tcW w:w="814" w:type="dxa"/>
            <w:noWrap w:val="0"/>
            <w:vAlign w:val="center"/>
          </w:tcPr>
          <w:p w14:paraId="6CFA7193">
            <w:pPr>
              <w:spacing w:before="156" w:beforeLines="50" w:after="156" w:afterLines="50"/>
              <w:jc w:val="center"/>
              <w:rPr>
                <w:rFonts w:ascii="宋体" w:hAnsi="宋体" w:cs="Arial"/>
                <w:color w:val="auto"/>
                <w:highlight w:val="none"/>
              </w:rPr>
            </w:pPr>
          </w:p>
        </w:tc>
        <w:tc>
          <w:tcPr>
            <w:tcW w:w="1127" w:type="dxa"/>
            <w:noWrap w:val="0"/>
            <w:vAlign w:val="center"/>
          </w:tcPr>
          <w:p w14:paraId="292FD5D8">
            <w:pPr>
              <w:spacing w:before="156" w:beforeLines="50" w:after="156" w:afterLines="50"/>
              <w:jc w:val="center"/>
              <w:rPr>
                <w:rFonts w:ascii="宋体" w:hAnsi="宋体" w:cs="Arial"/>
                <w:color w:val="auto"/>
                <w:highlight w:val="none"/>
              </w:rPr>
            </w:pPr>
          </w:p>
        </w:tc>
        <w:tc>
          <w:tcPr>
            <w:tcW w:w="1186" w:type="dxa"/>
            <w:noWrap w:val="0"/>
            <w:vAlign w:val="center"/>
          </w:tcPr>
          <w:p w14:paraId="6478C4D5">
            <w:pPr>
              <w:spacing w:before="156" w:beforeLines="50" w:after="156" w:afterLines="50"/>
              <w:jc w:val="center"/>
              <w:rPr>
                <w:rFonts w:ascii="宋体" w:hAnsi="宋体" w:cs="Arial"/>
                <w:color w:val="auto"/>
                <w:highlight w:val="none"/>
              </w:rPr>
            </w:pPr>
          </w:p>
        </w:tc>
        <w:tc>
          <w:tcPr>
            <w:tcW w:w="1623" w:type="dxa"/>
            <w:noWrap w:val="0"/>
            <w:vAlign w:val="center"/>
          </w:tcPr>
          <w:p w14:paraId="7429105A">
            <w:pPr>
              <w:spacing w:before="156" w:beforeLines="50" w:after="156" w:afterLines="50"/>
              <w:jc w:val="center"/>
              <w:rPr>
                <w:rFonts w:ascii="宋体" w:hAnsi="宋体" w:cs="Arial"/>
                <w:color w:val="auto"/>
                <w:highlight w:val="none"/>
              </w:rPr>
            </w:pPr>
          </w:p>
        </w:tc>
        <w:tc>
          <w:tcPr>
            <w:tcW w:w="2250" w:type="dxa"/>
            <w:noWrap w:val="0"/>
            <w:vAlign w:val="center"/>
          </w:tcPr>
          <w:p w14:paraId="255A0B39">
            <w:pPr>
              <w:spacing w:before="156" w:beforeLines="50" w:after="156" w:afterLines="50"/>
              <w:jc w:val="center"/>
              <w:rPr>
                <w:rFonts w:ascii="宋体" w:hAnsi="宋体" w:cs="Arial"/>
                <w:color w:val="auto"/>
                <w:highlight w:val="none"/>
              </w:rPr>
            </w:pPr>
          </w:p>
        </w:tc>
      </w:tr>
    </w:tbl>
    <w:p w14:paraId="06680F5D">
      <w:pPr>
        <w:widowControl/>
        <w:spacing w:line="360" w:lineRule="auto"/>
        <w:jc w:val="left"/>
        <w:rPr>
          <w:rFonts w:ascii="宋体" w:hAnsi="宋体" w:cs="宋体"/>
          <w:color w:val="auto"/>
          <w:kern w:val="0"/>
          <w:szCs w:val="21"/>
          <w:highlight w:val="none"/>
        </w:rPr>
      </w:pPr>
      <w:r>
        <w:rPr>
          <w:rFonts w:ascii="宋体" w:hAnsi="宋体"/>
          <w:color w:val="auto"/>
          <w:kern w:val="0"/>
          <w:szCs w:val="21"/>
          <w:highlight w:val="none"/>
        </w:rPr>
        <w:t>注：根据评审表</w:t>
      </w:r>
      <w:r>
        <w:rPr>
          <w:rFonts w:ascii="宋体" w:hAnsi="宋体" w:cs="宋体"/>
          <w:color w:val="auto"/>
          <w:kern w:val="0"/>
          <w:szCs w:val="21"/>
          <w:highlight w:val="none"/>
        </w:rPr>
        <w:t>提供相关证明材料复印件加盖公章。</w:t>
      </w:r>
    </w:p>
    <w:p w14:paraId="4B7A4B79">
      <w:pPr>
        <w:widowControl/>
        <w:spacing w:line="360" w:lineRule="auto"/>
        <w:jc w:val="left"/>
        <w:rPr>
          <w:rFonts w:ascii="宋体" w:hAnsi="宋体"/>
          <w:color w:val="auto"/>
          <w:kern w:val="0"/>
          <w:szCs w:val="21"/>
          <w:highlight w:val="none"/>
        </w:rPr>
      </w:pPr>
      <w:r>
        <w:rPr>
          <w:rFonts w:ascii="宋体" w:hAnsi="宋体"/>
          <w:color w:val="auto"/>
          <w:kern w:val="0"/>
          <w:szCs w:val="21"/>
          <w:highlight w:val="none"/>
        </w:rPr>
        <w:t>响应供应商法定代表人（或法定代表人授权代表）签字：</w:t>
      </w:r>
      <w:r>
        <w:rPr>
          <w:rFonts w:ascii="宋体" w:hAnsi="宋体"/>
          <w:color w:val="auto"/>
          <w:kern w:val="0"/>
          <w:szCs w:val="21"/>
          <w:highlight w:val="none"/>
          <w:u w:val="single"/>
        </w:rPr>
        <w:t xml:space="preserve">                   </w:t>
      </w:r>
    </w:p>
    <w:p w14:paraId="75D3A2B1">
      <w:pPr>
        <w:widowControl/>
        <w:spacing w:line="360" w:lineRule="auto"/>
        <w:jc w:val="left"/>
        <w:rPr>
          <w:rFonts w:ascii="宋体" w:hAnsi="宋体"/>
          <w:color w:val="auto"/>
          <w:kern w:val="0"/>
          <w:szCs w:val="21"/>
          <w:highlight w:val="none"/>
          <w:u w:val="single"/>
        </w:rPr>
      </w:pPr>
      <w:r>
        <w:rPr>
          <w:rFonts w:ascii="宋体" w:hAnsi="宋体"/>
          <w:color w:val="auto"/>
          <w:kern w:val="0"/>
          <w:szCs w:val="21"/>
          <w:highlight w:val="none"/>
        </w:rPr>
        <w:t>响应供应商名称（签章）：</w:t>
      </w:r>
      <w:r>
        <w:rPr>
          <w:rFonts w:ascii="宋体" w:hAnsi="宋体"/>
          <w:color w:val="auto"/>
          <w:kern w:val="0"/>
          <w:szCs w:val="21"/>
          <w:highlight w:val="none"/>
          <w:u w:val="single"/>
        </w:rPr>
        <w:t xml:space="preserve">                        </w:t>
      </w:r>
    </w:p>
    <w:p w14:paraId="07EB2C5B">
      <w:pPr>
        <w:widowControl/>
        <w:spacing w:line="360" w:lineRule="auto"/>
        <w:jc w:val="left"/>
        <w:rPr>
          <w:rFonts w:ascii="宋体" w:hAnsi="宋体"/>
          <w:color w:val="auto"/>
          <w:kern w:val="0"/>
          <w:szCs w:val="21"/>
          <w:highlight w:val="none"/>
        </w:rPr>
      </w:pPr>
      <w:r>
        <w:rPr>
          <w:rFonts w:ascii="宋体" w:hAnsi="宋体"/>
          <w:color w:val="auto"/>
          <w:kern w:val="0"/>
          <w:szCs w:val="21"/>
          <w:highlight w:val="none"/>
        </w:rPr>
        <w:t>日期：</w:t>
      </w:r>
      <w:r>
        <w:rPr>
          <w:rFonts w:ascii="宋体" w:hAnsi="宋体"/>
          <w:color w:val="auto"/>
          <w:kern w:val="0"/>
          <w:szCs w:val="21"/>
          <w:highlight w:val="none"/>
          <w:u w:val="single"/>
        </w:rPr>
        <w:t xml:space="preserve">          </w:t>
      </w:r>
      <w:r>
        <w:rPr>
          <w:rFonts w:ascii="宋体" w:hAnsi="宋体"/>
          <w:color w:val="auto"/>
          <w:kern w:val="0"/>
          <w:szCs w:val="21"/>
          <w:highlight w:val="none"/>
        </w:rPr>
        <w:t>年</w:t>
      </w:r>
      <w:r>
        <w:rPr>
          <w:rFonts w:ascii="宋体" w:hAnsi="宋体"/>
          <w:color w:val="auto"/>
          <w:kern w:val="0"/>
          <w:szCs w:val="21"/>
          <w:highlight w:val="none"/>
          <w:u w:val="single"/>
        </w:rPr>
        <w:t xml:space="preserve">     </w:t>
      </w:r>
      <w:r>
        <w:rPr>
          <w:rFonts w:ascii="宋体" w:hAnsi="宋体"/>
          <w:color w:val="auto"/>
          <w:kern w:val="0"/>
          <w:szCs w:val="21"/>
          <w:highlight w:val="none"/>
        </w:rPr>
        <w:t xml:space="preserve"> 月</w:t>
      </w:r>
      <w:r>
        <w:rPr>
          <w:rFonts w:ascii="宋体" w:hAnsi="宋体"/>
          <w:color w:val="auto"/>
          <w:kern w:val="0"/>
          <w:szCs w:val="21"/>
          <w:highlight w:val="none"/>
          <w:u w:val="single"/>
        </w:rPr>
        <w:t xml:space="preserve">    </w:t>
      </w:r>
      <w:r>
        <w:rPr>
          <w:rFonts w:ascii="宋体" w:hAnsi="宋体"/>
          <w:color w:val="auto"/>
          <w:kern w:val="0"/>
          <w:szCs w:val="21"/>
          <w:highlight w:val="none"/>
        </w:rPr>
        <w:t xml:space="preserve"> 日</w:t>
      </w:r>
    </w:p>
    <w:p w14:paraId="3988277C">
      <w:pPr>
        <w:rPr>
          <w:color w:val="auto"/>
          <w:szCs w:val="20"/>
          <w:highlight w:val="none"/>
        </w:rPr>
      </w:pPr>
      <w:r>
        <w:rPr>
          <w:color w:val="auto"/>
          <w:szCs w:val="20"/>
          <w:highlight w:val="none"/>
        </w:rPr>
        <w:br w:type="page"/>
      </w:r>
    </w:p>
    <w:p w14:paraId="2D097F28">
      <w:pPr>
        <w:rPr>
          <w:color w:val="auto"/>
          <w:szCs w:val="20"/>
          <w:highlight w:val="none"/>
        </w:rPr>
      </w:pPr>
    </w:p>
    <w:p w14:paraId="2025B525">
      <w:pPr>
        <w:spacing w:before="25" w:after="25"/>
        <w:jc w:val="left"/>
        <w:rPr>
          <w:bCs/>
          <w:color w:val="auto"/>
          <w:spacing w:val="10"/>
          <w:kern w:val="0"/>
          <w:sz w:val="24"/>
          <w:szCs w:val="20"/>
          <w:highlight w:val="none"/>
        </w:rPr>
      </w:pPr>
    </w:p>
    <w:p w14:paraId="3B325DE2">
      <w:pPr>
        <w:widowControl/>
        <w:numPr>
          <w:ilvl w:val="0"/>
          <w:numId w:val="6"/>
        </w:numPr>
        <w:spacing w:line="360" w:lineRule="auto"/>
        <w:jc w:val="left"/>
        <w:outlineLvl w:val="0"/>
        <w:rPr>
          <w:rFonts w:ascii="宋体" w:hAnsi="宋体"/>
          <w:b/>
          <w:color w:val="auto"/>
          <w:kern w:val="0"/>
          <w:sz w:val="28"/>
          <w:szCs w:val="28"/>
          <w:highlight w:val="none"/>
        </w:rPr>
      </w:pPr>
      <w:bookmarkStart w:id="412" w:name="_Toc21215"/>
      <w:r>
        <w:rPr>
          <w:rFonts w:ascii="宋体" w:hAnsi="宋体"/>
          <w:b/>
          <w:color w:val="auto"/>
          <w:kern w:val="0"/>
          <w:sz w:val="28"/>
          <w:szCs w:val="28"/>
          <w:highlight w:val="none"/>
          <w:lang w:val="en-GB"/>
        </w:rPr>
        <w:t>其它重要事项说明及承诺</w:t>
      </w:r>
      <w:bookmarkEnd w:id="412"/>
    </w:p>
    <w:p w14:paraId="07D59CF8">
      <w:pPr>
        <w:widowControl/>
        <w:spacing w:line="360" w:lineRule="auto"/>
        <w:jc w:val="left"/>
        <w:rPr>
          <w:rFonts w:ascii="宋体" w:hAnsi="宋体"/>
          <w:b/>
          <w:color w:val="auto"/>
          <w:kern w:val="0"/>
          <w:szCs w:val="21"/>
          <w:highlight w:val="none"/>
        </w:rPr>
      </w:pPr>
      <w:r>
        <w:rPr>
          <w:rFonts w:ascii="宋体" w:hAnsi="宋体"/>
          <w:b/>
          <w:color w:val="auto"/>
          <w:kern w:val="0"/>
          <w:szCs w:val="21"/>
          <w:highlight w:val="none"/>
        </w:rPr>
        <w:t>除</w:t>
      </w:r>
      <w:r>
        <w:rPr>
          <w:rFonts w:ascii="宋体" w:hAnsi="宋体"/>
          <w:b/>
          <w:color w:val="auto"/>
          <w:kern w:val="0"/>
          <w:szCs w:val="20"/>
          <w:highlight w:val="none"/>
        </w:rPr>
        <w:t>上述</w:t>
      </w:r>
      <w:r>
        <w:rPr>
          <w:rFonts w:ascii="宋体" w:hAnsi="宋体"/>
          <w:b/>
          <w:color w:val="auto"/>
          <w:kern w:val="0"/>
          <w:szCs w:val="21"/>
          <w:highlight w:val="none"/>
        </w:rPr>
        <w:t>资料外，《商务打分表》要求提供的其它证明文件或材料。</w:t>
      </w:r>
    </w:p>
    <w:p w14:paraId="6BA0C30D">
      <w:pPr>
        <w:spacing w:before="25" w:after="25"/>
        <w:jc w:val="left"/>
        <w:rPr>
          <w:bCs/>
          <w:color w:val="auto"/>
          <w:spacing w:val="10"/>
          <w:kern w:val="0"/>
          <w:sz w:val="24"/>
          <w:szCs w:val="20"/>
          <w:highlight w:val="none"/>
        </w:rPr>
      </w:pPr>
    </w:p>
    <w:p w14:paraId="4CF7D805">
      <w:pPr>
        <w:widowControl/>
        <w:outlineLvl w:val="0"/>
        <w:rPr>
          <w:rFonts w:ascii="Segoe Print" w:hAnsi="Segoe Print" w:cs="Segoe Print"/>
          <w:b/>
          <w:bCs/>
          <w:color w:val="auto"/>
          <w:kern w:val="0"/>
          <w:sz w:val="27"/>
          <w:szCs w:val="27"/>
          <w:highlight w:val="none"/>
        </w:rPr>
      </w:pPr>
      <w:r>
        <w:rPr>
          <w:rFonts w:ascii="Segoe Print" w:hAnsi="Segoe Print" w:cs="Segoe Print"/>
          <w:b/>
          <w:bCs/>
          <w:color w:val="auto"/>
          <w:kern w:val="0"/>
          <w:sz w:val="27"/>
          <w:szCs w:val="27"/>
          <w:highlight w:val="none"/>
        </w:rPr>
        <w:br w:type="page"/>
      </w:r>
      <w:bookmarkStart w:id="413" w:name="_Toc202251702"/>
      <w:bookmarkStart w:id="414" w:name="_Toc202251077"/>
      <w:bookmarkStart w:id="415" w:name="_Toc202819880"/>
      <w:bookmarkStart w:id="416" w:name="_Toc202816998"/>
      <w:bookmarkStart w:id="417" w:name="_Toc202252036"/>
      <w:bookmarkStart w:id="418" w:name="_Toc202254107"/>
      <w:bookmarkStart w:id="419" w:name="_Toc4037"/>
      <w:bookmarkStart w:id="420" w:name="_Toc202820353"/>
      <w:r>
        <w:rPr>
          <w:rFonts w:ascii="Segoe Print" w:hAnsi="Segoe Print" w:cs="Segoe Print"/>
          <w:b/>
          <w:bCs/>
          <w:color w:val="auto"/>
          <w:kern w:val="0"/>
          <w:sz w:val="27"/>
          <w:szCs w:val="27"/>
          <w:highlight w:val="none"/>
        </w:rPr>
        <w:t>四、技术部分</w:t>
      </w:r>
      <w:bookmarkEnd w:id="413"/>
      <w:bookmarkEnd w:id="414"/>
      <w:bookmarkEnd w:id="415"/>
      <w:bookmarkEnd w:id="416"/>
      <w:bookmarkEnd w:id="417"/>
      <w:bookmarkEnd w:id="418"/>
      <w:bookmarkEnd w:id="419"/>
      <w:bookmarkEnd w:id="420"/>
    </w:p>
    <w:p w14:paraId="03970B3B">
      <w:pPr>
        <w:widowControl/>
        <w:spacing w:line="360" w:lineRule="auto"/>
        <w:jc w:val="left"/>
        <w:rPr>
          <w:rFonts w:ascii="宋体" w:hAnsi="宋体"/>
          <w:b/>
          <w:color w:val="auto"/>
          <w:kern w:val="0"/>
          <w:sz w:val="28"/>
          <w:szCs w:val="28"/>
          <w:highlight w:val="none"/>
        </w:rPr>
      </w:pPr>
      <w:r>
        <w:rPr>
          <w:rFonts w:ascii="宋体" w:hAnsi="宋体"/>
          <w:b/>
          <w:color w:val="auto"/>
          <w:kern w:val="0"/>
          <w:sz w:val="28"/>
          <w:szCs w:val="28"/>
          <w:highlight w:val="none"/>
        </w:rPr>
        <w:t>4.1 用户需求响应表</w:t>
      </w:r>
    </w:p>
    <w:p w14:paraId="1C53528C">
      <w:pPr>
        <w:widowControl/>
        <w:spacing w:line="360" w:lineRule="auto"/>
        <w:jc w:val="left"/>
        <w:rPr>
          <w:rFonts w:ascii="宋体" w:hAnsi="宋体"/>
          <w:b/>
          <w:color w:val="auto"/>
          <w:kern w:val="0"/>
          <w:sz w:val="24"/>
          <w:szCs w:val="20"/>
          <w:highlight w:val="none"/>
        </w:rPr>
      </w:pPr>
      <w:r>
        <w:rPr>
          <w:rFonts w:ascii="宋体" w:hAnsi="宋体"/>
          <w:b/>
          <w:color w:val="auto"/>
          <w:kern w:val="0"/>
          <w:sz w:val="24"/>
          <w:szCs w:val="20"/>
          <w:highlight w:val="none"/>
        </w:rPr>
        <w:t>（1）实质性条款（“</w:t>
      </w:r>
      <w:r>
        <w:rPr>
          <w:rFonts w:ascii="宋体" w:hAnsi="宋体" w:cs="宋体"/>
          <w:color w:val="auto"/>
          <w:kern w:val="0"/>
          <w:szCs w:val="21"/>
          <w:highlight w:val="none"/>
        </w:rPr>
        <w:t>★</w:t>
      </w:r>
      <w:r>
        <w:rPr>
          <w:rFonts w:ascii="宋体" w:hAnsi="宋体"/>
          <w:b/>
          <w:color w:val="auto"/>
          <w:kern w:val="0"/>
          <w:sz w:val="24"/>
          <w:szCs w:val="20"/>
          <w:highlight w:val="none"/>
        </w:rPr>
        <w:t>” 项）响应表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2919"/>
        <w:gridCol w:w="1009"/>
        <w:gridCol w:w="2045"/>
        <w:gridCol w:w="1418"/>
        <w:gridCol w:w="1240"/>
      </w:tblGrid>
      <w:tr w14:paraId="602D5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center"/>
          </w:tcPr>
          <w:p w14:paraId="5D295256">
            <w:pPr>
              <w:widowControl/>
              <w:spacing w:line="360" w:lineRule="auto"/>
              <w:jc w:val="center"/>
              <w:rPr>
                <w:rFonts w:ascii="宋体" w:hAnsi="宋体"/>
                <w:b/>
                <w:color w:val="auto"/>
                <w:kern w:val="0"/>
                <w:szCs w:val="21"/>
                <w:highlight w:val="none"/>
              </w:rPr>
            </w:pPr>
            <w:r>
              <w:rPr>
                <w:rFonts w:ascii="宋体" w:hAnsi="宋体"/>
                <w:b/>
                <w:color w:val="auto"/>
                <w:kern w:val="0"/>
                <w:szCs w:val="21"/>
                <w:highlight w:val="none"/>
              </w:rPr>
              <w:t>序号</w:t>
            </w:r>
          </w:p>
        </w:tc>
        <w:tc>
          <w:tcPr>
            <w:tcW w:w="2919" w:type="dxa"/>
            <w:noWrap w:val="0"/>
            <w:vAlign w:val="center"/>
          </w:tcPr>
          <w:p w14:paraId="259B44B2">
            <w:pPr>
              <w:widowControl/>
              <w:spacing w:line="360" w:lineRule="auto"/>
              <w:jc w:val="center"/>
              <w:rPr>
                <w:rFonts w:ascii="宋体" w:hAnsi="宋体"/>
                <w:b/>
                <w:color w:val="auto"/>
                <w:kern w:val="0"/>
                <w:szCs w:val="21"/>
                <w:highlight w:val="none"/>
              </w:rPr>
            </w:pPr>
            <w:r>
              <w:rPr>
                <w:rFonts w:ascii="宋体" w:hAnsi="宋体"/>
                <w:b/>
                <w:color w:val="auto"/>
                <w:kern w:val="0"/>
                <w:szCs w:val="21"/>
                <w:highlight w:val="none"/>
              </w:rPr>
              <w:t>用户需求书要求</w:t>
            </w:r>
          </w:p>
        </w:tc>
        <w:tc>
          <w:tcPr>
            <w:tcW w:w="1009" w:type="dxa"/>
            <w:noWrap w:val="0"/>
            <w:vAlign w:val="center"/>
          </w:tcPr>
          <w:p w14:paraId="0734535E">
            <w:pPr>
              <w:widowControl/>
              <w:spacing w:line="360" w:lineRule="auto"/>
              <w:jc w:val="center"/>
              <w:rPr>
                <w:rFonts w:ascii="宋体" w:hAnsi="宋体"/>
                <w:b/>
                <w:color w:val="auto"/>
                <w:kern w:val="0"/>
                <w:szCs w:val="21"/>
                <w:highlight w:val="none"/>
              </w:rPr>
            </w:pPr>
            <w:r>
              <w:rPr>
                <w:rFonts w:ascii="宋体" w:hAnsi="宋体"/>
                <w:b/>
                <w:color w:val="auto"/>
                <w:kern w:val="0"/>
                <w:szCs w:val="21"/>
                <w:highlight w:val="none"/>
              </w:rPr>
              <w:t>实际响应情况</w:t>
            </w:r>
          </w:p>
        </w:tc>
        <w:tc>
          <w:tcPr>
            <w:tcW w:w="2045" w:type="dxa"/>
            <w:noWrap w:val="0"/>
            <w:vAlign w:val="center"/>
          </w:tcPr>
          <w:p w14:paraId="25BD8675">
            <w:pPr>
              <w:widowControl/>
              <w:spacing w:line="360" w:lineRule="auto"/>
              <w:jc w:val="center"/>
              <w:rPr>
                <w:rFonts w:ascii="宋体" w:hAnsi="宋体"/>
                <w:b/>
                <w:color w:val="auto"/>
                <w:kern w:val="0"/>
                <w:szCs w:val="21"/>
                <w:highlight w:val="none"/>
              </w:rPr>
            </w:pPr>
            <w:r>
              <w:rPr>
                <w:rFonts w:ascii="宋体" w:hAnsi="宋体"/>
                <w:b/>
                <w:color w:val="auto"/>
                <w:kern w:val="0"/>
                <w:szCs w:val="21"/>
                <w:highlight w:val="none"/>
              </w:rPr>
              <w:t>是否偏离（无偏离/正偏离/负偏离）</w:t>
            </w:r>
          </w:p>
        </w:tc>
        <w:tc>
          <w:tcPr>
            <w:tcW w:w="1418" w:type="dxa"/>
            <w:noWrap w:val="0"/>
            <w:vAlign w:val="center"/>
          </w:tcPr>
          <w:p w14:paraId="6166EC3E">
            <w:pPr>
              <w:widowControl/>
              <w:spacing w:line="360" w:lineRule="auto"/>
              <w:jc w:val="center"/>
              <w:rPr>
                <w:rFonts w:ascii="宋体" w:hAnsi="宋体"/>
                <w:b/>
                <w:color w:val="auto"/>
                <w:kern w:val="0"/>
                <w:szCs w:val="21"/>
                <w:highlight w:val="none"/>
              </w:rPr>
            </w:pPr>
            <w:r>
              <w:rPr>
                <w:rFonts w:ascii="宋体" w:hAnsi="宋体"/>
                <w:b/>
                <w:color w:val="auto"/>
                <w:kern w:val="0"/>
                <w:szCs w:val="21"/>
                <w:highlight w:val="none"/>
              </w:rPr>
              <w:t>偏离简述</w:t>
            </w:r>
          </w:p>
        </w:tc>
        <w:tc>
          <w:tcPr>
            <w:tcW w:w="1240" w:type="dxa"/>
            <w:noWrap w:val="0"/>
            <w:vAlign w:val="center"/>
          </w:tcPr>
          <w:p w14:paraId="1915505D">
            <w:pPr>
              <w:widowControl/>
              <w:spacing w:line="360" w:lineRule="auto"/>
              <w:jc w:val="center"/>
              <w:rPr>
                <w:rFonts w:ascii="宋体" w:hAnsi="宋体"/>
                <w:b/>
                <w:color w:val="auto"/>
                <w:kern w:val="0"/>
                <w:szCs w:val="21"/>
                <w:highlight w:val="none"/>
              </w:rPr>
            </w:pPr>
            <w:r>
              <w:rPr>
                <w:rFonts w:ascii="宋体" w:hAnsi="宋体"/>
                <w:b/>
                <w:color w:val="auto"/>
                <w:kern w:val="0"/>
                <w:szCs w:val="21"/>
                <w:highlight w:val="none"/>
              </w:rPr>
              <w:t>证明材料</w:t>
            </w:r>
          </w:p>
        </w:tc>
      </w:tr>
      <w:tr w14:paraId="2B010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center"/>
          </w:tcPr>
          <w:p w14:paraId="0335D360">
            <w:pPr>
              <w:widowControl/>
              <w:spacing w:line="360" w:lineRule="auto"/>
              <w:jc w:val="center"/>
              <w:rPr>
                <w:rFonts w:ascii="宋体" w:hAnsi="宋体"/>
                <w:color w:val="auto"/>
                <w:kern w:val="0"/>
                <w:szCs w:val="21"/>
                <w:highlight w:val="none"/>
              </w:rPr>
            </w:pPr>
            <w:r>
              <w:rPr>
                <w:rFonts w:ascii="宋体" w:hAnsi="宋体"/>
                <w:color w:val="auto"/>
                <w:kern w:val="0"/>
                <w:szCs w:val="21"/>
                <w:highlight w:val="none"/>
              </w:rPr>
              <w:t>1</w:t>
            </w:r>
          </w:p>
        </w:tc>
        <w:tc>
          <w:tcPr>
            <w:tcW w:w="2919" w:type="dxa"/>
            <w:noWrap w:val="0"/>
            <w:vAlign w:val="center"/>
          </w:tcPr>
          <w:p w14:paraId="04BCA643">
            <w:pPr>
              <w:widowControl/>
              <w:spacing w:line="360" w:lineRule="auto"/>
              <w:jc w:val="left"/>
              <w:rPr>
                <w:rFonts w:ascii="宋体" w:hAnsi="宋体"/>
                <w:color w:val="auto"/>
                <w:kern w:val="0"/>
                <w:szCs w:val="21"/>
                <w:highlight w:val="none"/>
              </w:rPr>
            </w:pPr>
          </w:p>
        </w:tc>
        <w:tc>
          <w:tcPr>
            <w:tcW w:w="1009" w:type="dxa"/>
            <w:noWrap w:val="0"/>
            <w:vAlign w:val="center"/>
          </w:tcPr>
          <w:p w14:paraId="6A483E9D">
            <w:pPr>
              <w:widowControl/>
              <w:spacing w:line="360" w:lineRule="auto"/>
              <w:jc w:val="center"/>
              <w:rPr>
                <w:rFonts w:ascii="宋体" w:hAnsi="宋体"/>
                <w:color w:val="auto"/>
                <w:kern w:val="0"/>
                <w:szCs w:val="21"/>
                <w:highlight w:val="none"/>
              </w:rPr>
            </w:pPr>
          </w:p>
        </w:tc>
        <w:tc>
          <w:tcPr>
            <w:tcW w:w="2045" w:type="dxa"/>
            <w:noWrap w:val="0"/>
            <w:vAlign w:val="center"/>
          </w:tcPr>
          <w:p w14:paraId="0FB1BC50">
            <w:pPr>
              <w:widowControl/>
              <w:spacing w:line="360" w:lineRule="auto"/>
              <w:jc w:val="center"/>
              <w:rPr>
                <w:rFonts w:ascii="宋体" w:hAnsi="宋体"/>
                <w:color w:val="auto"/>
                <w:kern w:val="0"/>
                <w:szCs w:val="21"/>
                <w:highlight w:val="none"/>
              </w:rPr>
            </w:pPr>
          </w:p>
        </w:tc>
        <w:tc>
          <w:tcPr>
            <w:tcW w:w="1418" w:type="dxa"/>
            <w:noWrap w:val="0"/>
            <w:vAlign w:val="center"/>
          </w:tcPr>
          <w:p w14:paraId="02E48F7C">
            <w:pPr>
              <w:widowControl/>
              <w:spacing w:line="360" w:lineRule="auto"/>
              <w:jc w:val="center"/>
              <w:rPr>
                <w:rFonts w:ascii="宋体" w:hAnsi="宋体"/>
                <w:color w:val="auto"/>
                <w:kern w:val="0"/>
                <w:szCs w:val="21"/>
                <w:highlight w:val="none"/>
              </w:rPr>
            </w:pPr>
          </w:p>
        </w:tc>
        <w:tc>
          <w:tcPr>
            <w:tcW w:w="1240" w:type="dxa"/>
            <w:noWrap w:val="0"/>
            <w:vAlign w:val="center"/>
          </w:tcPr>
          <w:p w14:paraId="5F66DD26">
            <w:pPr>
              <w:widowControl/>
              <w:spacing w:line="360" w:lineRule="auto"/>
              <w:jc w:val="center"/>
              <w:rPr>
                <w:rFonts w:ascii="宋体" w:hAnsi="宋体"/>
                <w:color w:val="auto"/>
                <w:kern w:val="0"/>
                <w:szCs w:val="21"/>
                <w:highlight w:val="none"/>
              </w:rPr>
            </w:pPr>
            <w:r>
              <w:rPr>
                <w:rFonts w:ascii="宋体" w:hAnsi="宋体"/>
                <w:color w:val="auto"/>
                <w:kern w:val="0"/>
                <w:szCs w:val="21"/>
                <w:highlight w:val="none"/>
              </w:rPr>
              <w:t>见响应文件第（）页</w:t>
            </w:r>
          </w:p>
        </w:tc>
      </w:tr>
      <w:tr w14:paraId="28DC6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center"/>
          </w:tcPr>
          <w:p w14:paraId="27180E2F">
            <w:pPr>
              <w:widowControl/>
              <w:spacing w:line="360" w:lineRule="auto"/>
              <w:jc w:val="center"/>
              <w:rPr>
                <w:rFonts w:ascii="宋体" w:hAnsi="宋体"/>
                <w:color w:val="auto"/>
                <w:kern w:val="0"/>
                <w:szCs w:val="21"/>
                <w:highlight w:val="none"/>
              </w:rPr>
            </w:pPr>
            <w:r>
              <w:rPr>
                <w:rFonts w:ascii="宋体" w:hAnsi="宋体"/>
                <w:color w:val="auto"/>
                <w:kern w:val="0"/>
                <w:szCs w:val="21"/>
                <w:highlight w:val="none"/>
              </w:rPr>
              <w:t>2</w:t>
            </w:r>
          </w:p>
        </w:tc>
        <w:tc>
          <w:tcPr>
            <w:tcW w:w="2919" w:type="dxa"/>
            <w:noWrap w:val="0"/>
            <w:vAlign w:val="center"/>
          </w:tcPr>
          <w:p w14:paraId="46453CF3">
            <w:pPr>
              <w:widowControl/>
              <w:spacing w:line="360" w:lineRule="auto"/>
              <w:jc w:val="left"/>
              <w:rPr>
                <w:rFonts w:ascii="宋体" w:hAnsi="宋体"/>
                <w:color w:val="auto"/>
                <w:kern w:val="0"/>
                <w:szCs w:val="21"/>
                <w:highlight w:val="none"/>
              </w:rPr>
            </w:pPr>
          </w:p>
        </w:tc>
        <w:tc>
          <w:tcPr>
            <w:tcW w:w="1009" w:type="dxa"/>
            <w:noWrap w:val="0"/>
            <w:vAlign w:val="center"/>
          </w:tcPr>
          <w:p w14:paraId="3E8AC33F">
            <w:pPr>
              <w:widowControl/>
              <w:spacing w:line="360" w:lineRule="auto"/>
              <w:jc w:val="center"/>
              <w:rPr>
                <w:rFonts w:ascii="宋体" w:hAnsi="宋体"/>
                <w:color w:val="auto"/>
                <w:kern w:val="0"/>
                <w:szCs w:val="21"/>
                <w:highlight w:val="none"/>
              </w:rPr>
            </w:pPr>
          </w:p>
        </w:tc>
        <w:tc>
          <w:tcPr>
            <w:tcW w:w="2045" w:type="dxa"/>
            <w:noWrap w:val="0"/>
            <w:vAlign w:val="center"/>
          </w:tcPr>
          <w:p w14:paraId="4D483C41">
            <w:pPr>
              <w:widowControl/>
              <w:spacing w:line="360" w:lineRule="auto"/>
              <w:jc w:val="center"/>
              <w:rPr>
                <w:rFonts w:ascii="宋体" w:hAnsi="宋体"/>
                <w:color w:val="auto"/>
                <w:kern w:val="0"/>
                <w:szCs w:val="21"/>
                <w:highlight w:val="none"/>
              </w:rPr>
            </w:pPr>
          </w:p>
        </w:tc>
        <w:tc>
          <w:tcPr>
            <w:tcW w:w="1418" w:type="dxa"/>
            <w:noWrap w:val="0"/>
            <w:vAlign w:val="center"/>
          </w:tcPr>
          <w:p w14:paraId="542244BC">
            <w:pPr>
              <w:widowControl/>
              <w:spacing w:line="360" w:lineRule="auto"/>
              <w:jc w:val="center"/>
              <w:rPr>
                <w:rFonts w:ascii="宋体" w:hAnsi="宋体"/>
                <w:color w:val="auto"/>
                <w:kern w:val="0"/>
                <w:szCs w:val="21"/>
                <w:highlight w:val="none"/>
              </w:rPr>
            </w:pPr>
          </w:p>
        </w:tc>
        <w:tc>
          <w:tcPr>
            <w:tcW w:w="1240" w:type="dxa"/>
            <w:noWrap w:val="0"/>
            <w:vAlign w:val="center"/>
          </w:tcPr>
          <w:p w14:paraId="722F16D7">
            <w:pPr>
              <w:widowControl/>
              <w:spacing w:line="360" w:lineRule="auto"/>
              <w:jc w:val="center"/>
              <w:rPr>
                <w:rFonts w:ascii="宋体" w:hAnsi="宋体"/>
                <w:color w:val="auto"/>
                <w:kern w:val="0"/>
                <w:szCs w:val="21"/>
                <w:highlight w:val="none"/>
              </w:rPr>
            </w:pPr>
            <w:r>
              <w:rPr>
                <w:rFonts w:ascii="宋体" w:hAnsi="宋体"/>
                <w:color w:val="auto"/>
                <w:kern w:val="0"/>
                <w:szCs w:val="21"/>
                <w:highlight w:val="none"/>
              </w:rPr>
              <w:t>见响应文件第（）页</w:t>
            </w:r>
          </w:p>
        </w:tc>
      </w:tr>
      <w:tr w14:paraId="05055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center"/>
          </w:tcPr>
          <w:p w14:paraId="20B571A4">
            <w:pPr>
              <w:widowControl/>
              <w:spacing w:line="360" w:lineRule="auto"/>
              <w:jc w:val="center"/>
              <w:rPr>
                <w:rFonts w:ascii="宋体" w:hAnsi="宋体"/>
                <w:color w:val="auto"/>
                <w:kern w:val="0"/>
                <w:szCs w:val="21"/>
                <w:highlight w:val="none"/>
              </w:rPr>
            </w:pPr>
            <w:r>
              <w:rPr>
                <w:rFonts w:ascii="宋体" w:hAnsi="宋体"/>
                <w:color w:val="auto"/>
                <w:kern w:val="0"/>
                <w:szCs w:val="21"/>
                <w:highlight w:val="none"/>
              </w:rPr>
              <w:t>3</w:t>
            </w:r>
          </w:p>
        </w:tc>
        <w:tc>
          <w:tcPr>
            <w:tcW w:w="2919" w:type="dxa"/>
            <w:noWrap w:val="0"/>
            <w:vAlign w:val="center"/>
          </w:tcPr>
          <w:p w14:paraId="55E3C798">
            <w:pPr>
              <w:widowControl/>
              <w:spacing w:line="360" w:lineRule="auto"/>
              <w:jc w:val="left"/>
              <w:rPr>
                <w:rFonts w:ascii="宋体" w:hAnsi="宋体"/>
                <w:color w:val="auto"/>
                <w:kern w:val="0"/>
                <w:szCs w:val="21"/>
                <w:highlight w:val="none"/>
              </w:rPr>
            </w:pPr>
          </w:p>
        </w:tc>
        <w:tc>
          <w:tcPr>
            <w:tcW w:w="1009" w:type="dxa"/>
            <w:noWrap w:val="0"/>
            <w:vAlign w:val="center"/>
          </w:tcPr>
          <w:p w14:paraId="3EA51B72">
            <w:pPr>
              <w:widowControl/>
              <w:spacing w:line="360" w:lineRule="auto"/>
              <w:jc w:val="center"/>
              <w:rPr>
                <w:rFonts w:ascii="宋体" w:hAnsi="宋体"/>
                <w:color w:val="auto"/>
                <w:kern w:val="0"/>
                <w:szCs w:val="21"/>
                <w:highlight w:val="none"/>
              </w:rPr>
            </w:pPr>
          </w:p>
        </w:tc>
        <w:tc>
          <w:tcPr>
            <w:tcW w:w="2045" w:type="dxa"/>
            <w:noWrap w:val="0"/>
            <w:vAlign w:val="center"/>
          </w:tcPr>
          <w:p w14:paraId="2EBA81B7">
            <w:pPr>
              <w:widowControl/>
              <w:spacing w:line="360" w:lineRule="auto"/>
              <w:jc w:val="center"/>
              <w:rPr>
                <w:rFonts w:ascii="宋体" w:hAnsi="宋体"/>
                <w:color w:val="auto"/>
                <w:kern w:val="0"/>
                <w:szCs w:val="21"/>
                <w:highlight w:val="none"/>
              </w:rPr>
            </w:pPr>
          </w:p>
        </w:tc>
        <w:tc>
          <w:tcPr>
            <w:tcW w:w="1418" w:type="dxa"/>
            <w:noWrap w:val="0"/>
            <w:vAlign w:val="center"/>
          </w:tcPr>
          <w:p w14:paraId="69ADAD6E">
            <w:pPr>
              <w:widowControl/>
              <w:spacing w:line="360" w:lineRule="auto"/>
              <w:jc w:val="center"/>
              <w:rPr>
                <w:rFonts w:ascii="宋体" w:hAnsi="宋体"/>
                <w:color w:val="auto"/>
                <w:kern w:val="0"/>
                <w:szCs w:val="21"/>
                <w:highlight w:val="none"/>
              </w:rPr>
            </w:pPr>
          </w:p>
        </w:tc>
        <w:tc>
          <w:tcPr>
            <w:tcW w:w="1240" w:type="dxa"/>
            <w:noWrap w:val="0"/>
            <w:vAlign w:val="center"/>
          </w:tcPr>
          <w:p w14:paraId="13E891C8">
            <w:pPr>
              <w:widowControl/>
              <w:spacing w:line="360" w:lineRule="auto"/>
              <w:jc w:val="center"/>
              <w:rPr>
                <w:rFonts w:ascii="宋体" w:hAnsi="宋体"/>
                <w:color w:val="auto"/>
                <w:kern w:val="0"/>
                <w:szCs w:val="21"/>
                <w:highlight w:val="none"/>
              </w:rPr>
            </w:pPr>
            <w:r>
              <w:rPr>
                <w:rFonts w:ascii="宋体" w:hAnsi="宋体"/>
                <w:color w:val="auto"/>
                <w:kern w:val="0"/>
                <w:szCs w:val="21"/>
                <w:highlight w:val="none"/>
              </w:rPr>
              <w:t>见响应文件第（）页</w:t>
            </w:r>
          </w:p>
        </w:tc>
      </w:tr>
      <w:tr w14:paraId="3EEE4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691" w:type="dxa"/>
            <w:noWrap w:val="0"/>
            <w:vAlign w:val="center"/>
          </w:tcPr>
          <w:p w14:paraId="317466FD">
            <w:pPr>
              <w:widowControl/>
              <w:spacing w:line="360" w:lineRule="auto"/>
              <w:jc w:val="center"/>
              <w:rPr>
                <w:rFonts w:ascii="宋体" w:hAnsi="宋体"/>
                <w:color w:val="auto"/>
                <w:kern w:val="0"/>
                <w:szCs w:val="21"/>
                <w:highlight w:val="none"/>
              </w:rPr>
            </w:pPr>
            <w:r>
              <w:rPr>
                <w:rFonts w:ascii="宋体" w:hAnsi="宋体"/>
                <w:color w:val="auto"/>
                <w:kern w:val="0"/>
                <w:szCs w:val="21"/>
                <w:highlight w:val="none"/>
              </w:rPr>
              <w:t>……</w:t>
            </w:r>
          </w:p>
        </w:tc>
        <w:tc>
          <w:tcPr>
            <w:tcW w:w="2919" w:type="dxa"/>
            <w:noWrap w:val="0"/>
            <w:vAlign w:val="center"/>
          </w:tcPr>
          <w:p w14:paraId="75A3C8A1">
            <w:pPr>
              <w:widowControl/>
              <w:spacing w:line="360" w:lineRule="auto"/>
              <w:jc w:val="left"/>
              <w:rPr>
                <w:rFonts w:ascii="宋体" w:hAnsi="宋体"/>
                <w:color w:val="auto"/>
                <w:kern w:val="0"/>
                <w:szCs w:val="21"/>
                <w:highlight w:val="none"/>
              </w:rPr>
            </w:pPr>
          </w:p>
        </w:tc>
        <w:tc>
          <w:tcPr>
            <w:tcW w:w="1009" w:type="dxa"/>
            <w:noWrap w:val="0"/>
            <w:vAlign w:val="center"/>
          </w:tcPr>
          <w:p w14:paraId="1679966B">
            <w:pPr>
              <w:widowControl/>
              <w:spacing w:line="360" w:lineRule="auto"/>
              <w:jc w:val="center"/>
              <w:rPr>
                <w:rFonts w:ascii="宋体" w:hAnsi="宋体"/>
                <w:color w:val="auto"/>
                <w:kern w:val="0"/>
                <w:szCs w:val="21"/>
                <w:highlight w:val="none"/>
              </w:rPr>
            </w:pPr>
          </w:p>
        </w:tc>
        <w:tc>
          <w:tcPr>
            <w:tcW w:w="2045" w:type="dxa"/>
            <w:noWrap w:val="0"/>
            <w:vAlign w:val="center"/>
          </w:tcPr>
          <w:p w14:paraId="02C08191">
            <w:pPr>
              <w:widowControl/>
              <w:spacing w:line="360" w:lineRule="auto"/>
              <w:jc w:val="center"/>
              <w:rPr>
                <w:rFonts w:ascii="宋体" w:hAnsi="宋体"/>
                <w:color w:val="auto"/>
                <w:kern w:val="0"/>
                <w:szCs w:val="21"/>
                <w:highlight w:val="none"/>
              </w:rPr>
            </w:pPr>
          </w:p>
        </w:tc>
        <w:tc>
          <w:tcPr>
            <w:tcW w:w="1418" w:type="dxa"/>
            <w:noWrap w:val="0"/>
            <w:vAlign w:val="center"/>
          </w:tcPr>
          <w:p w14:paraId="49BCAB0E">
            <w:pPr>
              <w:widowControl/>
              <w:spacing w:line="360" w:lineRule="auto"/>
              <w:jc w:val="center"/>
              <w:rPr>
                <w:rFonts w:ascii="宋体" w:hAnsi="宋体"/>
                <w:color w:val="auto"/>
                <w:kern w:val="0"/>
                <w:szCs w:val="21"/>
                <w:highlight w:val="none"/>
              </w:rPr>
            </w:pPr>
          </w:p>
        </w:tc>
        <w:tc>
          <w:tcPr>
            <w:tcW w:w="1240" w:type="dxa"/>
            <w:noWrap w:val="0"/>
            <w:vAlign w:val="center"/>
          </w:tcPr>
          <w:p w14:paraId="3C340531">
            <w:pPr>
              <w:widowControl/>
              <w:spacing w:line="360" w:lineRule="auto"/>
              <w:jc w:val="center"/>
              <w:rPr>
                <w:rFonts w:ascii="宋体" w:hAnsi="宋体"/>
                <w:color w:val="auto"/>
                <w:kern w:val="0"/>
                <w:szCs w:val="21"/>
                <w:highlight w:val="none"/>
              </w:rPr>
            </w:pPr>
            <w:r>
              <w:rPr>
                <w:rFonts w:ascii="宋体" w:hAnsi="宋体"/>
                <w:color w:val="auto"/>
                <w:kern w:val="0"/>
                <w:szCs w:val="21"/>
                <w:highlight w:val="none"/>
              </w:rPr>
              <w:t>见响应文件第（）页</w:t>
            </w:r>
          </w:p>
        </w:tc>
      </w:tr>
    </w:tbl>
    <w:p w14:paraId="11E2D4F5">
      <w:pPr>
        <w:widowControl/>
        <w:spacing w:line="360" w:lineRule="auto"/>
        <w:jc w:val="left"/>
        <w:rPr>
          <w:rFonts w:ascii="宋体" w:hAnsi="宋体"/>
          <w:color w:val="auto"/>
          <w:kern w:val="0"/>
          <w:szCs w:val="21"/>
          <w:highlight w:val="none"/>
        </w:rPr>
      </w:pPr>
      <w:r>
        <w:rPr>
          <w:rFonts w:ascii="宋体" w:hAnsi="宋体"/>
          <w:color w:val="auto"/>
          <w:kern w:val="0"/>
          <w:szCs w:val="21"/>
          <w:highlight w:val="none"/>
        </w:rPr>
        <w:t>注：</w:t>
      </w:r>
    </w:p>
    <w:p w14:paraId="448FDBA2">
      <w:pPr>
        <w:widowControl/>
        <w:spacing w:line="360" w:lineRule="auto"/>
        <w:ind w:left="315" w:hanging="315" w:hangingChars="150"/>
        <w:jc w:val="left"/>
        <w:rPr>
          <w:rFonts w:ascii="宋体" w:hAnsi="宋体"/>
          <w:color w:val="auto"/>
          <w:kern w:val="0"/>
          <w:szCs w:val="21"/>
          <w:highlight w:val="none"/>
          <w:lang w:val="en-GB"/>
        </w:rPr>
      </w:pPr>
      <w:r>
        <w:rPr>
          <w:rFonts w:ascii="宋体" w:hAnsi="宋体"/>
          <w:color w:val="auto"/>
          <w:kern w:val="0"/>
          <w:szCs w:val="21"/>
          <w:highlight w:val="none"/>
        </w:rPr>
        <w:t>1、响应供应商应对磋商文件“用户需求书”的</w:t>
      </w:r>
      <w:r>
        <w:rPr>
          <w:rFonts w:ascii="宋体" w:hAnsi="宋体"/>
          <w:color w:val="auto"/>
          <w:kern w:val="0"/>
          <w:szCs w:val="21"/>
          <w:highlight w:val="none"/>
          <w:lang w:val="en-GB"/>
        </w:rPr>
        <w:t>“★”号条款</w:t>
      </w:r>
      <w:r>
        <w:rPr>
          <w:rFonts w:ascii="宋体" w:hAnsi="宋体"/>
          <w:color w:val="auto"/>
          <w:kern w:val="0"/>
          <w:szCs w:val="21"/>
          <w:highlight w:val="none"/>
        </w:rPr>
        <w:t>内容逐条响应。如有缺漏，则缺漏条款视同不满足采购要求。</w:t>
      </w:r>
    </w:p>
    <w:p w14:paraId="66DE25E2">
      <w:pPr>
        <w:widowControl/>
        <w:spacing w:line="360" w:lineRule="auto"/>
        <w:ind w:left="316" w:hanging="316" w:hangingChars="150"/>
        <w:jc w:val="left"/>
        <w:rPr>
          <w:rFonts w:ascii="宋体" w:hAnsi="宋体"/>
          <w:b/>
          <w:color w:val="auto"/>
          <w:kern w:val="0"/>
          <w:szCs w:val="21"/>
          <w:highlight w:val="none"/>
        </w:rPr>
      </w:pPr>
      <w:r>
        <w:rPr>
          <w:rFonts w:ascii="宋体" w:hAnsi="宋体"/>
          <w:b/>
          <w:color w:val="auto"/>
          <w:kern w:val="0"/>
          <w:szCs w:val="21"/>
          <w:highlight w:val="none"/>
          <w:lang w:val="en-GB"/>
        </w:rPr>
        <w:t>2、</w:t>
      </w:r>
      <w:r>
        <w:rPr>
          <w:rFonts w:ascii="宋体" w:hAnsi="宋体"/>
          <w:b/>
          <w:color w:val="auto"/>
          <w:kern w:val="0"/>
          <w:szCs w:val="21"/>
          <w:highlight w:val="none"/>
        </w:rPr>
        <w:t>如有要求提供证明文件，请附相关证明文件，并注明在响应文件第几页。</w:t>
      </w:r>
    </w:p>
    <w:p w14:paraId="23F9499E">
      <w:pPr>
        <w:widowControl/>
        <w:spacing w:line="360" w:lineRule="auto"/>
        <w:jc w:val="left"/>
        <w:rPr>
          <w:rFonts w:ascii="宋体" w:hAnsi="宋体"/>
          <w:b/>
          <w:color w:val="auto"/>
          <w:kern w:val="0"/>
          <w:sz w:val="24"/>
          <w:szCs w:val="20"/>
          <w:highlight w:val="none"/>
        </w:rPr>
      </w:pPr>
    </w:p>
    <w:p w14:paraId="44F255D3">
      <w:pPr>
        <w:widowControl/>
        <w:spacing w:line="360" w:lineRule="auto"/>
        <w:jc w:val="left"/>
        <w:rPr>
          <w:rFonts w:ascii="宋体" w:hAnsi="宋体"/>
          <w:b/>
          <w:color w:val="auto"/>
          <w:kern w:val="0"/>
          <w:sz w:val="24"/>
          <w:szCs w:val="20"/>
          <w:highlight w:val="none"/>
        </w:rPr>
      </w:pPr>
    </w:p>
    <w:p w14:paraId="6B729791">
      <w:pPr>
        <w:widowControl/>
        <w:spacing w:line="360" w:lineRule="auto"/>
        <w:jc w:val="left"/>
        <w:rPr>
          <w:rFonts w:ascii="宋体" w:hAnsi="宋体"/>
          <w:color w:val="auto"/>
          <w:kern w:val="0"/>
          <w:szCs w:val="21"/>
          <w:highlight w:val="none"/>
        </w:rPr>
      </w:pPr>
      <w:r>
        <w:rPr>
          <w:rFonts w:ascii="宋体" w:hAnsi="宋体"/>
          <w:color w:val="auto"/>
          <w:kern w:val="0"/>
          <w:szCs w:val="21"/>
          <w:highlight w:val="none"/>
        </w:rPr>
        <w:t>响应供应商法定代表人（或法定代表人授权代表）签字：</w:t>
      </w:r>
      <w:r>
        <w:rPr>
          <w:rFonts w:ascii="宋体" w:hAnsi="宋体"/>
          <w:color w:val="auto"/>
          <w:kern w:val="0"/>
          <w:szCs w:val="21"/>
          <w:highlight w:val="none"/>
          <w:u w:val="single"/>
        </w:rPr>
        <w:t xml:space="preserve">                   </w:t>
      </w:r>
    </w:p>
    <w:p w14:paraId="31607243">
      <w:pPr>
        <w:widowControl/>
        <w:spacing w:line="360" w:lineRule="auto"/>
        <w:jc w:val="left"/>
        <w:rPr>
          <w:rFonts w:ascii="宋体" w:hAnsi="宋体"/>
          <w:color w:val="auto"/>
          <w:kern w:val="0"/>
          <w:szCs w:val="21"/>
          <w:highlight w:val="none"/>
          <w:u w:val="single"/>
        </w:rPr>
      </w:pPr>
      <w:r>
        <w:rPr>
          <w:rFonts w:ascii="宋体" w:hAnsi="宋体"/>
          <w:color w:val="auto"/>
          <w:kern w:val="0"/>
          <w:szCs w:val="21"/>
          <w:highlight w:val="none"/>
        </w:rPr>
        <w:t>响应供应商名称（签章）：</w:t>
      </w:r>
      <w:r>
        <w:rPr>
          <w:rFonts w:ascii="宋体" w:hAnsi="宋体"/>
          <w:color w:val="auto"/>
          <w:kern w:val="0"/>
          <w:szCs w:val="21"/>
          <w:highlight w:val="none"/>
          <w:u w:val="single"/>
        </w:rPr>
        <w:t xml:space="preserve">                        </w:t>
      </w:r>
    </w:p>
    <w:p w14:paraId="69CA1899">
      <w:pPr>
        <w:widowControl/>
        <w:spacing w:line="360" w:lineRule="auto"/>
        <w:jc w:val="left"/>
        <w:rPr>
          <w:rFonts w:ascii="宋体" w:hAnsi="宋体"/>
          <w:color w:val="auto"/>
          <w:kern w:val="0"/>
          <w:szCs w:val="21"/>
          <w:highlight w:val="none"/>
        </w:rPr>
        <w:sectPr>
          <w:pgSz w:w="11906" w:h="16838"/>
          <w:pgMar w:top="1440" w:right="1753" w:bottom="1440" w:left="1753" w:header="851" w:footer="992" w:gutter="0"/>
          <w:cols w:space="720" w:num="1"/>
          <w:docGrid w:type="lines" w:linePitch="312" w:charSpace="0"/>
        </w:sectPr>
      </w:pPr>
      <w:r>
        <w:rPr>
          <w:rFonts w:ascii="宋体" w:hAnsi="宋体"/>
          <w:color w:val="auto"/>
          <w:kern w:val="0"/>
          <w:szCs w:val="21"/>
          <w:highlight w:val="none"/>
        </w:rPr>
        <w:t>日期：   年   月   日</w:t>
      </w:r>
    </w:p>
    <w:p w14:paraId="68B5AE00">
      <w:pPr>
        <w:widowControl/>
        <w:spacing w:line="360" w:lineRule="auto"/>
        <w:jc w:val="left"/>
        <w:rPr>
          <w:rFonts w:ascii="宋体" w:hAnsi="宋体"/>
          <w:b/>
          <w:color w:val="auto"/>
          <w:kern w:val="0"/>
          <w:sz w:val="24"/>
          <w:szCs w:val="20"/>
          <w:highlight w:val="none"/>
        </w:rPr>
      </w:pPr>
      <w:r>
        <w:rPr>
          <w:rFonts w:ascii="宋体" w:hAnsi="宋体"/>
          <w:b/>
          <w:color w:val="auto"/>
          <w:kern w:val="0"/>
          <w:sz w:val="24"/>
          <w:szCs w:val="20"/>
          <w:highlight w:val="none"/>
        </w:rPr>
        <w:t>（</w:t>
      </w:r>
      <w:r>
        <w:rPr>
          <w:rFonts w:hint="eastAsia" w:ascii="宋体" w:hAnsi="宋体"/>
          <w:b/>
          <w:color w:val="auto"/>
          <w:kern w:val="0"/>
          <w:sz w:val="24"/>
          <w:szCs w:val="20"/>
          <w:highlight w:val="none"/>
          <w:lang w:val="en-US" w:eastAsia="zh-CN"/>
        </w:rPr>
        <w:t>2</w:t>
      </w:r>
      <w:r>
        <w:rPr>
          <w:rFonts w:ascii="宋体" w:hAnsi="宋体"/>
          <w:b/>
          <w:color w:val="auto"/>
          <w:kern w:val="0"/>
          <w:sz w:val="24"/>
          <w:szCs w:val="20"/>
          <w:highlight w:val="none"/>
        </w:rPr>
        <w:t>）</w:t>
      </w:r>
      <w:r>
        <w:rPr>
          <w:rFonts w:hint="eastAsia" w:ascii="宋体" w:hAnsi="宋体"/>
          <w:b/>
          <w:color w:val="auto"/>
          <w:kern w:val="0"/>
          <w:sz w:val="24"/>
          <w:szCs w:val="20"/>
          <w:highlight w:val="none"/>
          <w:lang w:val="en-US" w:eastAsia="zh-CN"/>
        </w:rPr>
        <w:t>重要</w:t>
      </w:r>
      <w:r>
        <w:rPr>
          <w:rFonts w:ascii="宋体" w:hAnsi="宋体"/>
          <w:b/>
          <w:color w:val="auto"/>
          <w:kern w:val="0"/>
          <w:sz w:val="24"/>
          <w:szCs w:val="20"/>
          <w:highlight w:val="none"/>
        </w:rPr>
        <w:t>条款（“</w:t>
      </w:r>
      <w:r>
        <w:rPr>
          <w:color w:val="auto"/>
          <w:highlight w:val="none"/>
        </w:rPr>
        <w:t>▲</w:t>
      </w:r>
      <w:r>
        <w:rPr>
          <w:rFonts w:ascii="宋体" w:hAnsi="宋体"/>
          <w:b/>
          <w:color w:val="auto"/>
          <w:kern w:val="0"/>
          <w:sz w:val="24"/>
          <w:szCs w:val="20"/>
          <w:highlight w:val="none"/>
        </w:rPr>
        <w:t>” 项）响应表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2919"/>
        <w:gridCol w:w="1009"/>
        <w:gridCol w:w="2045"/>
        <w:gridCol w:w="1418"/>
        <w:gridCol w:w="1240"/>
      </w:tblGrid>
      <w:tr w14:paraId="74D78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center"/>
          </w:tcPr>
          <w:p w14:paraId="7A75EBB1">
            <w:pPr>
              <w:widowControl/>
              <w:spacing w:line="360" w:lineRule="auto"/>
              <w:jc w:val="center"/>
              <w:rPr>
                <w:rFonts w:ascii="宋体" w:hAnsi="宋体"/>
                <w:b/>
                <w:color w:val="auto"/>
                <w:kern w:val="0"/>
                <w:szCs w:val="21"/>
                <w:highlight w:val="none"/>
              </w:rPr>
            </w:pPr>
            <w:r>
              <w:rPr>
                <w:rFonts w:ascii="宋体" w:hAnsi="宋体"/>
                <w:b/>
                <w:color w:val="auto"/>
                <w:kern w:val="0"/>
                <w:szCs w:val="21"/>
                <w:highlight w:val="none"/>
              </w:rPr>
              <w:t>序号</w:t>
            </w:r>
          </w:p>
        </w:tc>
        <w:tc>
          <w:tcPr>
            <w:tcW w:w="2919" w:type="dxa"/>
            <w:noWrap w:val="0"/>
            <w:vAlign w:val="center"/>
          </w:tcPr>
          <w:p w14:paraId="1B417CF9">
            <w:pPr>
              <w:widowControl/>
              <w:spacing w:line="360" w:lineRule="auto"/>
              <w:jc w:val="center"/>
              <w:rPr>
                <w:rFonts w:ascii="宋体" w:hAnsi="宋体"/>
                <w:b/>
                <w:color w:val="auto"/>
                <w:kern w:val="0"/>
                <w:szCs w:val="21"/>
                <w:highlight w:val="none"/>
              </w:rPr>
            </w:pPr>
            <w:r>
              <w:rPr>
                <w:rFonts w:ascii="宋体" w:hAnsi="宋体"/>
                <w:b/>
                <w:color w:val="auto"/>
                <w:kern w:val="0"/>
                <w:szCs w:val="21"/>
                <w:highlight w:val="none"/>
              </w:rPr>
              <w:t>用户需求书要求</w:t>
            </w:r>
          </w:p>
        </w:tc>
        <w:tc>
          <w:tcPr>
            <w:tcW w:w="1009" w:type="dxa"/>
            <w:noWrap w:val="0"/>
            <w:vAlign w:val="center"/>
          </w:tcPr>
          <w:p w14:paraId="3728B1A4">
            <w:pPr>
              <w:widowControl/>
              <w:spacing w:line="360" w:lineRule="auto"/>
              <w:jc w:val="center"/>
              <w:rPr>
                <w:rFonts w:ascii="宋体" w:hAnsi="宋体"/>
                <w:b/>
                <w:color w:val="auto"/>
                <w:kern w:val="0"/>
                <w:szCs w:val="21"/>
                <w:highlight w:val="none"/>
              </w:rPr>
            </w:pPr>
            <w:r>
              <w:rPr>
                <w:rFonts w:ascii="宋体" w:hAnsi="宋体"/>
                <w:b/>
                <w:color w:val="auto"/>
                <w:kern w:val="0"/>
                <w:szCs w:val="21"/>
                <w:highlight w:val="none"/>
              </w:rPr>
              <w:t>实际响应情况</w:t>
            </w:r>
          </w:p>
        </w:tc>
        <w:tc>
          <w:tcPr>
            <w:tcW w:w="2045" w:type="dxa"/>
            <w:noWrap w:val="0"/>
            <w:vAlign w:val="center"/>
          </w:tcPr>
          <w:p w14:paraId="65412DC9">
            <w:pPr>
              <w:widowControl/>
              <w:spacing w:line="360" w:lineRule="auto"/>
              <w:jc w:val="center"/>
              <w:rPr>
                <w:rFonts w:ascii="宋体" w:hAnsi="宋体"/>
                <w:b/>
                <w:color w:val="auto"/>
                <w:kern w:val="0"/>
                <w:szCs w:val="21"/>
                <w:highlight w:val="none"/>
              </w:rPr>
            </w:pPr>
            <w:r>
              <w:rPr>
                <w:rFonts w:ascii="宋体" w:hAnsi="宋体"/>
                <w:b/>
                <w:color w:val="auto"/>
                <w:kern w:val="0"/>
                <w:szCs w:val="21"/>
                <w:highlight w:val="none"/>
              </w:rPr>
              <w:t>是否偏离（无偏离/正偏离/负偏离）</w:t>
            </w:r>
          </w:p>
        </w:tc>
        <w:tc>
          <w:tcPr>
            <w:tcW w:w="1418" w:type="dxa"/>
            <w:noWrap w:val="0"/>
            <w:vAlign w:val="center"/>
          </w:tcPr>
          <w:p w14:paraId="34F6254B">
            <w:pPr>
              <w:widowControl/>
              <w:spacing w:line="360" w:lineRule="auto"/>
              <w:jc w:val="center"/>
              <w:rPr>
                <w:rFonts w:ascii="宋体" w:hAnsi="宋体"/>
                <w:b/>
                <w:color w:val="auto"/>
                <w:kern w:val="0"/>
                <w:szCs w:val="21"/>
                <w:highlight w:val="none"/>
              </w:rPr>
            </w:pPr>
            <w:r>
              <w:rPr>
                <w:rFonts w:ascii="宋体" w:hAnsi="宋体"/>
                <w:b/>
                <w:color w:val="auto"/>
                <w:kern w:val="0"/>
                <w:szCs w:val="21"/>
                <w:highlight w:val="none"/>
              </w:rPr>
              <w:t>偏离简述</w:t>
            </w:r>
          </w:p>
        </w:tc>
        <w:tc>
          <w:tcPr>
            <w:tcW w:w="1240" w:type="dxa"/>
            <w:noWrap w:val="0"/>
            <w:vAlign w:val="center"/>
          </w:tcPr>
          <w:p w14:paraId="4BCD2DAE">
            <w:pPr>
              <w:widowControl/>
              <w:spacing w:line="360" w:lineRule="auto"/>
              <w:jc w:val="center"/>
              <w:rPr>
                <w:rFonts w:ascii="宋体" w:hAnsi="宋体"/>
                <w:b/>
                <w:color w:val="auto"/>
                <w:kern w:val="0"/>
                <w:szCs w:val="21"/>
                <w:highlight w:val="none"/>
              </w:rPr>
            </w:pPr>
            <w:r>
              <w:rPr>
                <w:rFonts w:ascii="宋体" w:hAnsi="宋体"/>
                <w:b/>
                <w:color w:val="auto"/>
                <w:kern w:val="0"/>
                <w:szCs w:val="21"/>
                <w:highlight w:val="none"/>
              </w:rPr>
              <w:t>证明材料</w:t>
            </w:r>
          </w:p>
        </w:tc>
      </w:tr>
      <w:tr w14:paraId="2AC3E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center"/>
          </w:tcPr>
          <w:p w14:paraId="722D03F3">
            <w:pPr>
              <w:widowControl/>
              <w:spacing w:line="360" w:lineRule="auto"/>
              <w:jc w:val="center"/>
              <w:rPr>
                <w:rFonts w:ascii="宋体" w:hAnsi="宋体"/>
                <w:color w:val="auto"/>
                <w:kern w:val="0"/>
                <w:szCs w:val="21"/>
                <w:highlight w:val="none"/>
              </w:rPr>
            </w:pPr>
            <w:r>
              <w:rPr>
                <w:rFonts w:ascii="宋体" w:hAnsi="宋体"/>
                <w:color w:val="auto"/>
                <w:kern w:val="0"/>
                <w:szCs w:val="21"/>
                <w:highlight w:val="none"/>
              </w:rPr>
              <w:t>1</w:t>
            </w:r>
          </w:p>
        </w:tc>
        <w:tc>
          <w:tcPr>
            <w:tcW w:w="2919" w:type="dxa"/>
            <w:noWrap w:val="0"/>
            <w:vAlign w:val="center"/>
          </w:tcPr>
          <w:p w14:paraId="5DC38D82">
            <w:pPr>
              <w:widowControl/>
              <w:spacing w:line="360" w:lineRule="auto"/>
              <w:jc w:val="left"/>
              <w:rPr>
                <w:rFonts w:ascii="宋体" w:hAnsi="宋体"/>
                <w:color w:val="auto"/>
                <w:kern w:val="0"/>
                <w:szCs w:val="21"/>
                <w:highlight w:val="none"/>
              </w:rPr>
            </w:pPr>
          </w:p>
        </w:tc>
        <w:tc>
          <w:tcPr>
            <w:tcW w:w="1009" w:type="dxa"/>
            <w:noWrap w:val="0"/>
            <w:vAlign w:val="center"/>
          </w:tcPr>
          <w:p w14:paraId="62619229">
            <w:pPr>
              <w:widowControl/>
              <w:spacing w:line="360" w:lineRule="auto"/>
              <w:jc w:val="center"/>
              <w:rPr>
                <w:rFonts w:ascii="宋体" w:hAnsi="宋体"/>
                <w:color w:val="auto"/>
                <w:kern w:val="0"/>
                <w:szCs w:val="21"/>
                <w:highlight w:val="none"/>
              </w:rPr>
            </w:pPr>
          </w:p>
        </w:tc>
        <w:tc>
          <w:tcPr>
            <w:tcW w:w="2045" w:type="dxa"/>
            <w:noWrap w:val="0"/>
            <w:vAlign w:val="center"/>
          </w:tcPr>
          <w:p w14:paraId="553A599D">
            <w:pPr>
              <w:widowControl/>
              <w:spacing w:line="360" w:lineRule="auto"/>
              <w:jc w:val="center"/>
              <w:rPr>
                <w:rFonts w:ascii="宋体" w:hAnsi="宋体"/>
                <w:color w:val="auto"/>
                <w:kern w:val="0"/>
                <w:szCs w:val="21"/>
                <w:highlight w:val="none"/>
              </w:rPr>
            </w:pPr>
          </w:p>
        </w:tc>
        <w:tc>
          <w:tcPr>
            <w:tcW w:w="1418" w:type="dxa"/>
            <w:noWrap w:val="0"/>
            <w:vAlign w:val="center"/>
          </w:tcPr>
          <w:p w14:paraId="2FBBAA98">
            <w:pPr>
              <w:widowControl/>
              <w:spacing w:line="360" w:lineRule="auto"/>
              <w:jc w:val="center"/>
              <w:rPr>
                <w:rFonts w:ascii="宋体" w:hAnsi="宋体"/>
                <w:color w:val="auto"/>
                <w:kern w:val="0"/>
                <w:szCs w:val="21"/>
                <w:highlight w:val="none"/>
              </w:rPr>
            </w:pPr>
          </w:p>
        </w:tc>
        <w:tc>
          <w:tcPr>
            <w:tcW w:w="1240" w:type="dxa"/>
            <w:noWrap w:val="0"/>
            <w:vAlign w:val="center"/>
          </w:tcPr>
          <w:p w14:paraId="7152661B">
            <w:pPr>
              <w:widowControl/>
              <w:spacing w:line="360" w:lineRule="auto"/>
              <w:jc w:val="center"/>
              <w:rPr>
                <w:rFonts w:ascii="宋体" w:hAnsi="宋体"/>
                <w:color w:val="auto"/>
                <w:kern w:val="0"/>
                <w:szCs w:val="21"/>
                <w:highlight w:val="none"/>
              </w:rPr>
            </w:pPr>
            <w:r>
              <w:rPr>
                <w:rFonts w:ascii="宋体" w:hAnsi="宋体"/>
                <w:color w:val="auto"/>
                <w:kern w:val="0"/>
                <w:szCs w:val="21"/>
                <w:highlight w:val="none"/>
              </w:rPr>
              <w:t>见响应文件第（）页</w:t>
            </w:r>
          </w:p>
        </w:tc>
      </w:tr>
      <w:tr w14:paraId="038D8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center"/>
          </w:tcPr>
          <w:p w14:paraId="07314D65">
            <w:pPr>
              <w:widowControl/>
              <w:spacing w:line="360" w:lineRule="auto"/>
              <w:jc w:val="center"/>
              <w:rPr>
                <w:rFonts w:ascii="宋体" w:hAnsi="宋体"/>
                <w:color w:val="auto"/>
                <w:kern w:val="0"/>
                <w:szCs w:val="21"/>
                <w:highlight w:val="none"/>
              </w:rPr>
            </w:pPr>
            <w:r>
              <w:rPr>
                <w:rFonts w:ascii="宋体" w:hAnsi="宋体"/>
                <w:color w:val="auto"/>
                <w:kern w:val="0"/>
                <w:szCs w:val="21"/>
                <w:highlight w:val="none"/>
              </w:rPr>
              <w:t>2</w:t>
            </w:r>
          </w:p>
        </w:tc>
        <w:tc>
          <w:tcPr>
            <w:tcW w:w="2919" w:type="dxa"/>
            <w:noWrap w:val="0"/>
            <w:vAlign w:val="center"/>
          </w:tcPr>
          <w:p w14:paraId="0DFFCEB2">
            <w:pPr>
              <w:widowControl/>
              <w:spacing w:line="360" w:lineRule="auto"/>
              <w:jc w:val="left"/>
              <w:rPr>
                <w:rFonts w:ascii="宋体" w:hAnsi="宋体"/>
                <w:color w:val="auto"/>
                <w:kern w:val="0"/>
                <w:szCs w:val="21"/>
                <w:highlight w:val="none"/>
              </w:rPr>
            </w:pPr>
          </w:p>
        </w:tc>
        <w:tc>
          <w:tcPr>
            <w:tcW w:w="1009" w:type="dxa"/>
            <w:noWrap w:val="0"/>
            <w:vAlign w:val="center"/>
          </w:tcPr>
          <w:p w14:paraId="0EDA1E8C">
            <w:pPr>
              <w:widowControl/>
              <w:spacing w:line="360" w:lineRule="auto"/>
              <w:jc w:val="center"/>
              <w:rPr>
                <w:rFonts w:ascii="宋体" w:hAnsi="宋体"/>
                <w:color w:val="auto"/>
                <w:kern w:val="0"/>
                <w:szCs w:val="21"/>
                <w:highlight w:val="none"/>
              </w:rPr>
            </w:pPr>
          </w:p>
        </w:tc>
        <w:tc>
          <w:tcPr>
            <w:tcW w:w="2045" w:type="dxa"/>
            <w:noWrap w:val="0"/>
            <w:vAlign w:val="center"/>
          </w:tcPr>
          <w:p w14:paraId="3CDEC1CB">
            <w:pPr>
              <w:widowControl/>
              <w:spacing w:line="360" w:lineRule="auto"/>
              <w:jc w:val="center"/>
              <w:rPr>
                <w:rFonts w:ascii="宋体" w:hAnsi="宋体"/>
                <w:color w:val="auto"/>
                <w:kern w:val="0"/>
                <w:szCs w:val="21"/>
                <w:highlight w:val="none"/>
              </w:rPr>
            </w:pPr>
          </w:p>
        </w:tc>
        <w:tc>
          <w:tcPr>
            <w:tcW w:w="1418" w:type="dxa"/>
            <w:noWrap w:val="0"/>
            <w:vAlign w:val="center"/>
          </w:tcPr>
          <w:p w14:paraId="37F3833D">
            <w:pPr>
              <w:widowControl/>
              <w:spacing w:line="360" w:lineRule="auto"/>
              <w:jc w:val="center"/>
              <w:rPr>
                <w:rFonts w:ascii="宋体" w:hAnsi="宋体"/>
                <w:color w:val="auto"/>
                <w:kern w:val="0"/>
                <w:szCs w:val="21"/>
                <w:highlight w:val="none"/>
              </w:rPr>
            </w:pPr>
          </w:p>
        </w:tc>
        <w:tc>
          <w:tcPr>
            <w:tcW w:w="1240" w:type="dxa"/>
            <w:noWrap w:val="0"/>
            <w:vAlign w:val="center"/>
          </w:tcPr>
          <w:p w14:paraId="30F91B90">
            <w:pPr>
              <w:widowControl/>
              <w:spacing w:line="360" w:lineRule="auto"/>
              <w:jc w:val="center"/>
              <w:rPr>
                <w:rFonts w:ascii="宋体" w:hAnsi="宋体"/>
                <w:color w:val="auto"/>
                <w:kern w:val="0"/>
                <w:szCs w:val="21"/>
                <w:highlight w:val="none"/>
              </w:rPr>
            </w:pPr>
            <w:r>
              <w:rPr>
                <w:rFonts w:ascii="宋体" w:hAnsi="宋体"/>
                <w:color w:val="auto"/>
                <w:kern w:val="0"/>
                <w:szCs w:val="21"/>
                <w:highlight w:val="none"/>
              </w:rPr>
              <w:t>见响应文件第（）页</w:t>
            </w:r>
          </w:p>
        </w:tc>
      </w:tr>
      <w:tr w14:paraId="20164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center"/>
          </w:tcPr>
          <w:p w14:paraId="1049F407">
            <w:pPr>
              <w:widowControl/>
              <w:spacing w:line="360" w:lineRule="auto"/>
              <w:jc w:val="center"/>
              <w:rPr>
                <w:rFonts w:ascii="宋体" w:hAnsi="宋体"/>
                <w:color w:val="auto"/>
                <w:kern w:val="0"/>
                <w:szCs w:val="21"/>
                <w:highlight w:val="none"/>
              </w:rPr>
            </w:pPr>
            <w:r>
              <w:rPr>
                <w:rFonts w:ascii="宋体" w:hAnsi="宋体"/>
                <w:color w:val="auto"/>
                <w:kern w:val="0"/>
                <w:szCs w:val="21"/>
                <w:highlight w:val="none"/>
              </w:rPr>
              <w:t>3</w:t>
            </w:r>
          </w:p>
        </w:tc>
        <w:tc>
          <w:tcPr>
            <w:tcW w:w="2919" w:type="dxa"/>
            <w:noWrap w:val="0"/>
            <w:vAlign w:val="center"/>
          </w:tcPr>
          <w:p w14:paraId="3526DE21">
            <w:pPr>
              <w:widowControl/>
              <w:spacing w:line="360" w:lineRule="auto"/>
              <w:jc w:val="left"/>
              <w:rPr>
                <w:rFonts w:ascii="宋体" w:hAnsi="宋体"/>
                <w:color w:val="auto"/>
                <w:kern w:val="0"/>
                <w:szCs w:val="21"/>
                <w:highlight w:val="none"/>
              </w:rPr>
            </w:pPr>
          </w:p>
        </w:tc>
        <w:tc>
          <w:tcPr>
            <w:tcW w:w="1009" w:type="dxa"/>
            <w:noWrap w:val="0"/>
            <w:vAlign w:val="center"/>
          </w:tcPr>
          <w:p w14:paraId="2CE8D6B0">
            <w:pPr>
              <w:widowControl/>
              <w:spacing w:line="360" w:lineRule="auto"/>
              <w:jc w:val="center"/>
              <w:rPr>
                <w:rFonts w:ascii="宋体" w:hAnsi="宋体"/>
                <w:color w:val="auto"/>
                <w:kern w:val="0"/>
                <w:szCs w:val="21"/>
                <w:highlight w:val="none"/>
              </w:rPr>
            </w:pPr>
          </w:p>
        </w:tc>
        <w:tc>
          <w:tcPr>
            <w:tcW w:w="2045" w:type="dxa"/>
            <w:noWrap w:val="0"/>
            <w:vAlign w:val="center"/>
          </w:tcPr>
          <w:p w14:paraId="622F10F4">
            <w:pPr>
              <w:widowControl/>
              <w:spacing w:line="360" w:lineRule="auto"/>
              <w:jc w:val="center"/>
              <w:rPr>
                <w:rFonts w:ascii="宋体" w:hAnsi="宋体"/>
                <w:color w:val="auto"/>
                <w:kern w:val="0"/>
                <w:szCs w:val="21"/>
                <w:highlight w:val="none"/>
              </w:rPr>
            </w:pPr>
          </w:p>
        </w:tc>
        <w:tc>
          <w:tcPr>
            <w:tcW w:w="1418" w:type="dxa"/>
            <w:noWrap w:val="0"/>
            <w:vAlign w:val="center"/>
          </w:tcPr>
          <w:p w14:paraId="2A178117">
            <w:pPr>
              <w:widowControl/>
              <w:spacing w:line="360" w:lineRule="auto"/>
              <w:jc w:val="center"/>
              <w:rPr>
                <w:rFonts w:ascii="宋体" w:hAnsi="宋体"/>
                <w:color w:val="auto"/>
                <w:kern w:val="0"/>
                <w:szCs w:val="21"/>
                <w:highlight w:val="none"/>
              </w:rPr>
            </w:pPr>
          </w:p>
        </w:tc>
        <w:tc>
          <w:tcPr>
            <w:tcW w:w="1240" w:type="dxa"/>
            <w:noWrap w:val="0"/>
            <w:vAlign w:val="center"/>
          </w:tcPr>
          <w:p w14:paraId="0F02F3C1">
            <w:pPr>
              <w:widowControl/>
              <w:spacing w:line="360" w:lineRule="auto"/>
              <w:jc w:val="center"/>
              <w:rPr>
                <w:rFonts w:ascii="宋体" w:hAnsi="宋体"/>
                <w:color w:val="auto"/>
                <w:kern w:val="0"/>
                <w:szCs w:val="21"/>
                <w:highlight w:val="none"/>
              </w:rPr>
            </w:pPr>
            <w:r>
              <w:rPr>
                <w:rFonts w:ascii="宋体" w:hAnsi="宋体"/>
                <w:color w:val="auto"/>
                <w:kern w:val="0"/>
                <w:szCs w:val="21"/>
                <w:highlight w:val="none"/>
              </w:rPr>
              <w:t>见响应文件第（）页</w:t>
            </w:r>
          </w:p>
        </w:tc>
      </w:tr>
      <w:tr w14:paraId="1955A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691" w:type="dxa"/>
            <w:noWrap w:val="0"/>
            <w:vAlign w:val="center"/>
          </w:tcPr>
          <w:p w14:paraId="695266BF">
            <w:pPr>
              <w:widowControl/>
              <w:spacing w:line="360" w:lineRule="auto"/>
              <w:jc w:val="center"/>
              <w:rPr>
                <w:rFonts w:ascii="宋体" w:hAnsi="宋体"/>
                <w:color w:val="auto"/>
                <w:kern w:val="0"/>
                <w:szCs w:val="21"/>
                <w:highlight w:val="none"/>
              </w:rPr>
            </w:pPr>
            <w:r>
              <w:rPr>
                <w:rFonts w:ascii="宋体" w:hAnsi="宋体"/>
                <w:color w:val="auto"/>
                <w:kern w:val="0"/>
                <w:szCs w:val="21"/>
                <w:highlight w:val="none"/>
              </w:rPr>
              <w:t>……</w:t>
            </w:r>
          </w:p>
        </w:tc>
        <w:tc>
          <w:tcPr>
            <w:tcW w:w="2919" w:type="dxa"/>
            <w:noWrap w:val="0"/>
            <w:vAlign w:val="center"/>
          </w:tcPr>
          <w:p w14:paraId="14103562">
            <w:pPr>
              <w:widowControl/>
              <w:spacing w:line="360" w:lineRule="auto"/>
              <w:jc w:val="left"/>
              <w:rPr>
                <w:rFonts w:ascii="宋体" w:hAnsi="宋体"/>
                <w:color w:val="auto"/>
                <w:kern w:val="0"/>
                <w:szCs w:val="21"/>
                <w:highlight w:val="none"/>
              </w:rPr>
            </w:pPr>
          </w:p>
        </w:tc>
        <w:tc>
          <w:tcPr>
            <w:tcW w:w="1009" w:type="dxa"/>
            <w:noWrap w:val="0"/>
            <w:vAlign w:val="center"/>
          </w:tcPr>
          <w:p w14:paraId="010ED093">
            <w:pPr>
              <w:widowControl/>
              <w:spacing w:line="360" w:lineRule="auto"/>
              <w:jc w:val="center"/>
              <w:rPr>
                <w:rFonts w:ascii="宋体" w:hAnsi="宋体"/>
                <w:color w:val="auto"/>
                <w:kern w:val="0"/>
                <w:szCs w:val="21"/>
                <w:highlight w:val="none"/>
              </w:rPr>
            </w:pPr>
          </w:p>
        </w:tc>
        <w:tc>
          <w:tcPr>
            <w:tcW w:w="2045" w:type="dxa"/>
            <w:noWrap w:val="0"/>
            <w:vAlign w:val="center"/>
          </w:tcPr>
          <w:p w14:paraId="5324430E">
            <w:pPr>
              <w:widowControl/>
              <w:spacing w:line="360" w:lineRule="auto"/>
              <w:jc w:val="center"/>
              <w:rPr>
                <w:rFonts w:ascii="宋体" w:hAnsi="宋体"/>
                <w:color w:val="auto"/>
                <w:kern w:val="0"/>
                <w:szCs w:val="21"/>
                <w:highlight w:val="none"/>
              </w:rPr>
            </w:pPr>
          </w:p>
        </w:tc>
        <w:tc>
          <w:tcPr>
            <w:tcW w:w="1418" w:type="dxa"/>
            <w:noWrap w:val="0"/>
            <w:vAlign w:val="center"/>
          </w:tcPr>
          <w:p w14:paraId="1DD92A06">
            <w:pPr>
              <w:widowControl/>
              <w:spacing w:line="360" w:lineRule="auto"/>
              <w:jc w:val="center"/>
              <w:rPr>
                <w:rFonts w:ascii="宋体" w:hAnsi="宋体"/>
                <w:color w:val="auto"/>
                <w:kern w:val="0"/>
                <w:szCs w:val="21"/>
                <w:highlight w:val="none"/>
              </w:rPr>
            </w:pPr>
          </w:p>
        </w:tc>
        <w:tc>
          <w:tcPr>
            <w:tcW w:w="1240" w:type="dxa"/>
            <w:noWrap w:val="0"/>
            <w:vAlign w:val="center"/>
          </w:tcPr>
          <w:p w14:paraId="4AB2B832">
            <w:pPr>
              <w:widowControl/>
              <w:spacing w:line="360" w:lineRule="auto"/>
              <w:jc w:val="center"/>
              <w:rPr>
                <w:rFonts w:ascii="宋体" w:hAnsi="宋体"/>
                <w:color w:val="auto"/>
                <w:kern w:val="0"/>
                <w:szCs w:val="21"/>
                <w:highlight w:val="none"/>
              </w:rPr>
            </w:pPr>
            <w:r>
              <w:rPr>
                <w:rFonts w:ascii="宋体" w:hAnsi="宋体"/>
                <w:color w:val="auto"/>
                <w:kern w:val="0"/>
                <w:szCs w:val="21"/>
                <w:highlight w:val="none"/>
              </w:rPr>
              <w:t>见响应文件第（）页</w:t>
            </w:r>
          </w:p>
        </w:tc>
      </w:tr>
    </w:tbl>
    <w:p w14:paraId="63277080">
      <w:pPr>
        <w:widowControl/>
        <w:spacing w:line="360" w:lineRule="auto"/>
        <w:jc w:val="left"/>
        <w:rPr>
          <w:rFonts w:ascii="宋体" w:hAnsi="宋体"/>
          <w:color w:val="auto"/>
          <w:kern w:val="0"/>
          <w:szCs w:val="21"/>
          <w:highlight w:val="none"/>
        </w:rPr>
      </w:pPr>
      <w:r>
        <w:rPr>
          <w:rFonts w:ascii="宋体" w:hAnsi="宋体"/>
          <w:color w:val="auto"/>
          <w:kern w:val="0"/>
          <w:szCs w:val="21"/>
          <w:highlight w:val="none"/>
        </w:rPr>
        <w:t>注：</w:t>
      </w:r>
    </w:p>
    <w:p w14:paraId="15BDFE97">
      <w:pPr>
        <w:widowControl/>
        <w:spacing w:line="360" w:lineRule="auto"/>
        <w:ind w:left="315" w:hanging="315" w:hangingChars="150"/>
        <w:jc w:val="left"/>
        <w:rPr>
          <w:rFonts w:ascii="宋体" w:hAnsi="宋体"/>
          <w:color w:val="auto"/>
          <w:kern w:val="0"/>
          <w:szCs w:val="21"/>
          <w:highlight w:val="none"/>
          <w:lang w:val="en-GB"/>
        </w:rPr>
      </w:pPr>
      <w:r>
        <w:rPr>
          <w:rFonts w:ascii="宋体" w:hAnsi="宋体"/>
          <w:color w:val="auto"/>
          <w:kern w:val="0"/>
          <w:szCs w:val="21"/>
          <w:highlight w:val="none"/>
        </w:rPr>
        <w:t>1、响应供应商应对磋商文件“用户需求书”的</w:t>
      </w:r>
      <w:r>
        <w:rPr>
          <w:rFonts w:ascii="宋体" w:hAnsi="宋体"/>
          <w:color w:val="auto"/>
          <w:kern w:val="0"/>
          <w:szCs w:val="21"/>
          <w:highlight w:val="none"/>
          <w:lang w:val="en-GB"/>
        </w:rPr>
        <w:t>“</w:t>
      </w:r>
      <w:r>
        <w:rPr>
          <w:color w:val="auto"/>
          <w:highlight w:val="none"/>
        </w:rPr>
        <w:t>▲</w:t>
      </w:r>
      <w:r>
        <w:rPr>
          <w:rFonts w:ascii="宋体" w:hAnsi="宋体"/>
          <w:color w:val="auto"/>
          <w:kern w:val="0"/>
          <w:szCs w:val="21"/>
          <w:highlight w:val="none"/>
          <w:lang w:val="en-GB"/>
        </w:rPr>
        <w:t>”号条款</w:t>
      </w:r>
      <w:r>
        <w:rPr>
          <w:rFonts w:ascii="宋体" w:hAnsi="宋体"/>
          <w:color w:val="auto"/>
          <w:kern w:val="0"/>
          <w:szCs w:val="21"/>
          <w:highlight w:val="none"/>
        </w:rPr>
        <w:t>内容逐条响应。如有缺漏，则缺漏条款视同不满足采购要求</w:t>
      </w:r>
      <w:r>
        <w:rPr>
          <w:rFonts w:hint="eastAsia" w:ascii="宋体" w:hAnsi="宋体"/>
          <w:color w:val="auto"/>
          <w:kern w:val="0"/>
          <w:szCs w:val="21"/>
          <w:highlight w:val="none"/>
          <w:lang w:val="en-US" w:eastAsia="zh-CN"/>
        </w:rPr>
        <w:t>对应条款</w:t>
      </w:r>
      <w:r>
        <w:rPr>
          <w:rFonts w:ascii="宋体" w:hAnsi="宋体"/>
          <w:color w:val="auto"/>
          <w:kern w:val="0"/>
          <w:szCs w:val="21"/>
          <w:highlight w:val="none"/>
        </w:rPr>
        <w:t>。</w:t>
      </w:r>
    </w:p>
    <w:p w14:paraId="3EFD8317">
      <w:pPr>
        <w:widowControl/>
        <w:spacing w:line="360" w:lineRule="auto"/>
        <w:ind w:left="316" w:hanging="316" w:hangingChars="150"/>
        <w:jc w:val="left"/>
        <w:rPr>
          <w:rFonts w:ascii="宋体" w:hAnsi="宋体"/>
          <w:b/>
          <w:color w:val="auto"/>
          <w:kern w:val="0"/>
          <w:szCs w:val="21"/>
          <w:highlight w:val="none"/>
        </w:rPr>
      </w:pPr>
      <w:r>
        <w:rPr>
          <w:rFonts w:ascii="宋体" w:hAnsi="宋体"/>
          <w:b/>
          <w:color w:val="auto"/>
          <w:kern w:val="0"/>
          <w:szCs w:val="21"/>
          <w:highlight w:val="none"/>
          <w:lang w:val="en-GB"/>
        </w:rPr>
        <w:t>2、</w:t>
      </w:r>
      <w:r>
        <w:rPr>
          <w:rFonts w:ascii="宋体" w:hAnsi="宋体"/>
          <w:b/>
          <w:color w:val="auto"/>
          <w:kern w:val="0"/>
          <w:szCs w:val="21"/>
          <w:highlight w:val="none"/>
        </w:rPr>
        <w:t>如有要求提供证明文件，请附相关证明文件，并注明在响应文件第几页。</w:t>
      </w:r>
    </w:p>
    <w:p w14:paraId="20BA48E0">
      <w:pPr>
        <w:widowControl/>
        <w:spacing w:line="360" w:lineRule="auto"/>
        <w:jc w:val="left"/>
        <w:rPr>
          <w:rFonts w:ascii="宋体" w:hAnsi="宋体"/>
          <w:b/>
          <w:color w:val="auto"/>
          <w:kern w:val="0"/>
          <w:sz w:val="24"/>
          <w:szCs w:val="20"/>
          <w:highlight w:val="none"/>
        </w:rPr>
      </w:pPr>
    </w:p>
    <w:p w14:paraId="4E765BDD">
      <w:pPr>
        <w:widowControl/>
        <w:spacing w:line="360" w:lineRule="auto"/>
        <w:jc w:val="left"/>
        <w:rPr>
          <w:rFonts w:ascii="宋体" w:hAnsi="宋体"/>
          <w:b/>
          <w:color w:val="auto"/>
          <w:kern w:val="0"/>
          <w:sz w:val="24"/>
          <w:szCs w:val="20"/>
          <w:highlight w:val="none"/>
        </w:rPr>
      </w:pPr>
    </w:p>
    <w:p w14:paraId="6813B1B9">
      <w:pPr>
        <w:widowControl/>
        <w:spacing w:line="360" w:lineRule="auto"/>
        <w:jc w:val="left"/>
        <w:rPr>
          <w:rFonts w:ascii="宋体" w:hAnsi="宋体"/>
          <w:color w:val="auto"/>
          <w:kern w:val="0"/>
          <w:szCs w:val="21"/>
          <w:highlight w:val="none"/>
        </w:rPr>
      </w:pPr>
      <w:r>
        <w:rPr>
          <w:rFonts w:ascii="宋体" w:hAnsi="宋体"/>
          <w:color w:val="auto"/>
          <w:kern w:val="0"/>
          <w:szCs w:val="21"/>
          <w:highlight w:val="none"/>
        </w:rPr>
        <w:t>响应供应商法定代表人（或法定代表人授权代表）签字：</w:t>
      </w:r>
      <w:r>
        <w:rPr>
          <w:rFonts w:ascii="宋体" w:hAnsi="宋体"/>
          <w:color w:val="auto"/>
          <w:kern w:val="0"/>
          <w:szCs w:val="21"/>
          <w:highlight w:val="none"/>
          <w:u w:val="single"/>
        </w:rPr>
        <w:t xml:space="preserve">                   </w:t>
      </w:r>
    </w:p>
    <w:p w14:paraId="73A0BAB9">
      <w:pPr>
        <w:widowControl/>
        <w:spacing w:line="360" w:lineRule="auto"/>
        <w:jc w:val="left"/>
        <w:rPr>
          <w:rFonts w:ascii="宋体" w:hAnsi="宋体"/>
          <w:color w:val="auto"/>
          <w:kern w:val="0"/>
          <w:szCs w:val="21"/>
          <w:highlight w:val="none"/>
          <w:u w:val="single"/>
        </w:rPr>
      </w:pPr>
      <w:r>
        <w:rPr>
          <w:rFonts w:ascii="宋体" w:hAnsi="宋体"/>
          <w:color w:val="auto"/>
          <w:kern w:val="0"/>
          <w:szCs w:val="21"/>
          <w:highlight w:val="none"/>
        </w:rPr>
        <w:t>响应供应商名称（签章）：</w:t>
      </w:r>
      <w:r>
        <w:rPr>
          <w:rFonts w:ascii="宋体" w:hAnsi="宋体"/>
          <w:color w:val="auto"/>
          <w:kern w:val="0"/>
          <w:szCs w:val="21"/>
          <w:highlight w:val="none"/>
          <w:u w:val="single"/>
        </w:rPr>
        <w:t xml:space="preserve">                        </w:t>
      </w:r>
    </w:p>
    <w:p w14:paraId="1AD90D1E">
      <w:pPr>
        <w:widowControl/>
        <w:spacing w:line="360" w:lineRule="auto"/>
        <w:jc w:val="left"/>
        <w:rPr>
          <w:rFonts w:ascii="宋体" w:hAnsi="宋体"/>
          <w:color w:val="auto"/>
          <w:kern w:val="0"/>
          <w:szCs w:val="21"/>
          <w:highlight w:val="none"/>
        </w:rPr>
      </w:pPr>
      <w:r>
        <w:rPr>
          <w:rFonts w:ascii="宋体" w:hAnsi="宋体"/>
          <w:color w:val="auto"/>
          <w:kern w:val="0"/>
          <w:szCs w:val="21"/>
          <w:highlight w:val="none"/>
        </w:rPr>
        <w:t>日期：   年   月   日</w:t>
      </w:r>
    </w:p>
    <w:p w14:paraId="5989ACB7">
      <w:pPr>
        <w:widowControl/>
        <w:spacing w:line="360" w:lineRule="auto"/>
        <w:jc w:val="left"/>
        <w:rPr>
          <w:rFonts w:ascii="宋体" w:hAnsi="宋体"/>
          <w:color w:val="auto"/>
          <w:kern w:val="0"/>
          <w:szCs w:val="21"/>
          <w:highlight w:val="none"/>
        </w:rPr>
      </w:pPr>
    </w:p>
    <w:p w14:paraId="731E4A26">
      <w:pPr>
        <w:widowControl/>
        <w:spacing w:line="360" w:lineRule="auto"/>
        <w:jc w:val="left"/>
        <w:rPr>
          <w:rFonts w:ascii="宋体" w:hAnsi="宋体"/>
          <w:b/>
          <w:color w:val="auto"/>
          <w:kern w:val="0"/>
          <w:sz w:val="24"/>
          <w:szCs w:val="20"/>
          <w:highlight w:val="none"/>
        </w:rPr>
      </w:pPr>
    </w:p>
    <w:p w14:paraId="03F3C59E">
      <w:pPr>
        <w:widowControl/>
        <w:spacing w:line="360" w:lineRule="auto"/>
        <w:jc w:val="left"/>
        <w:rPr>
          <w:rFonts w:ascii="宋体" w:hAnsi="宋体"/>
          <w:b/>
          <w:color w:val="auto"/>
          <w:kern w:val="0"/>
          <w:sz w:val="24"/>
          <w:szCs w:val="20"/>
          <w:highlight w:val="none"/>
        </w:rPr>
      </w:pPr>
    </w:p>
    <w:p w14:paraId="1D62952C">
      <w:pPr>
        <w:widowControl/>
        <w:spacing w:line="360" w:lineRule="auto"/>
        <w:jc w:val="left"/>
        <w:rPr>
          <w:rFonts w:ascii="宋体" w:hAnsi="宋体"/>
          <w:color w:val="auto"/>
          <w:kern w:val="0"/>
          <w:szCs w:val="21"/>
          <w:highlight w:val="none"/>
        </w:rPr>
      </w:pPr>
    </w:p>
    <w:p w14:paraId="27893C43">
      <w:pPr>
        <w:widowControl/>
        <w:spacing w:line="360" w:lineRule="auto"/>
        <w:jc w:val="left"/>
        <w:rPr>
          <w:rFonts w:ascii="宋体" w:hAnsi="宋体"/>
          <w:b/>
          <w:color w:val="auto"/>
          <w:kern w:val="0"/>
          <w:sz w:val="24"/>
          <w:szCs w:val="20"/>
          <w:highlight w:val="none"/>
        </w:rPr>
      </w:pPr>
    </w:p>
    <w:p w14:paraId="5B55A5AF">
      <w:pPr>
        <w:widowControl/>
        <w:spacing w:line="360" w:lineRule="auto"/>
        <w:jc w:val="left"/>
        <w:rPr>
          <w:rFonts w:ascii="宋体" w:hAnsi="宋体"/>
          <w:b/>
          <w:color w:val="auto"/>
          <w:kern w:val="0"/>
          <w:sz w:val="24"/>
          <w:szCs w:val="20"/>
          <w:highlight w:val="none"/>
        </w:rPr>
      </w:pPr>
      <w:r>
        <w:rPr>
          <w:rFonts w:ascii="宋体" w:hAnsi="宋体"/>
          <w:b/>
          <w:color w:val="auto"/>
          <w:kern w:val="0"/>
          <w:sz w:val="24"/>
          <w:szCs w:val="20"/>
          <w:highlight w:val="none"/>
        </w:rPr>
        <w:br w:type="page"/>
      </w:r>
      <w:r>
        <w:rPr>
          <w:rFonts w:ascii="宋体" w:hAnsi="宋体"/>
          <w:b/>
          <w:color w:val="auto"/>
          <w:kern w:val="0"/>
          <w:sz w:val="24"/>
          <w:szCs w:val="20"/>
          <w:highlight w:val="none"/>
        </w:rPr>
        <w:t>（</w:t>
      </w:r>
      <w:r>
        <w:rPr>
          <w:rFonts w:hint="eastAsia" w:ascii="宋体" w:hAnsi="宋体"/>
          <w:b/>
          <w:color w:val="auto"/>
          <w:kern w:val="0"/>
          <w:sz w:val="24"/>
          <w:szCs w:val="20"/>
          <w:highlight w:val="none"/>
          <w:lang w:val="en-US" w:eastAsia="zh-CN"/>
        </w:rPr>
        <w:t>3</w:t>
      </w:r>
      <w:r>
        <w:rPr>
          <w:rFonts w:ascii="宋体" w:hAnsi="宋体"/>
          <w:b/>
          <w:color w:val="auto"/>
          <w:kern w:val="0"/>
          <w:sz w:val="24"/>
          <w:szCs w:val="20"/>
          <w:highlight w:val="none"/>
        </w:rPr>
        <w:t>）一般条款响应表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2167"/>
        <w:gridCol w:w="1783"/>
        <w:gridCol w:w="2000"/>
        <w:gridCol w:w="1384"/>
        <w:gridCol w:w="1297"/>
      </w:tblGrid>
      <w:tr w14:paraId="166F2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center"/>
          </w:tcPr>
          <w:p w14:paraId="1D3CF267">
            <w:pPr>
              <w:widowControl/>
              <w:spacing w:line="360" w:lineRule="auto"/>
              <w:jc w:val="center"/>
              <w:rPr>
                <w:rFonts w:ascii="宋体" w:hAnsi="宋体"/>
                <w:b/>
                <w:color w:val="auto"/>
                <w:kern w:val="0"/>
                <w:szCs w:val="21"/>
                <w:highlight w:val="none"/>
              </w:rPr>
            </w:pPr>
            <w:r>
              <w:rPr>
                <w:rFonts w:ascii="宋体" w:hAnsi="宋体"/>
                <w:b/>
                <w:color w:val="auto"/>
                <w:kern w:val="0"/>
                <w:szCs w:val="21"/>
                <w:highlight w:val="none"/>
              </w:rPr>
              <w:t>序号</w:t>
            </w:r>
          </w:p>
        </w:tc>
        <w:tc>
          <w:tcPr>
            <w:tcW w:w="2167" w:type="dxa"/>
            <w:noWrap w:val="0"/>
            <w:vAlign w:val="center"/>
          </w:tcPr>
          <w:p w14:paraId="2A0AE826">
            <w:pPr>
              <w:widowControl/>
              <w:spacing w:line="360" w:lineRule="auto"/>
              <w:jc w:val="center"/>
              <w:rPr>
                <w:rFonts w:ascii="宋体" w:hAnsi="宋体"/>
                <w:b/>
                <w:color w:val="auto"/>
                <w:kern w:val="0"/>
                <w:szCs w:val="21"/>
                <w:highlight w:val="none"/>
              </w:rPr>
            </w:pPr>
            <w:r>
              <w:rPr>
                <w:rFonts w:ascii="宋体" w:hAnsi="宋体"/>
                <w:b/>
                <w:color w:val="auto"/>
                <w:kern w:val="0"/>
                <w:szCs w:val="21"/>
                <w:highlight w:val="none"/>
              </w:rPr>
              <w:t>用户需求书要求</w:t>
            </w:r>
          </w:p>
        </w:tc>
        <w:tc>
          <w:tcPr>
            <w:tcW w:w="1783" w:type="dxa"/>
            <w:noWrap w:val="0"/>
            <w:vAlign w:val="center"/>
          </w:tcPr>
          <w:p w14:paraId="572D41CC">
            <w:pPr>
              <w:widowControl/>
              <w:spacing w:line="360" w:lineRule="auto"/>
              <w:jc w:val="center"/>
              <w:rPr>
                <w:rFonts w:ascii="宋体" w:hAnsi="宋体"/>
                <w:b/>
                <w:color w:val="auto"/>
                <w:kern w:val="0"/>
                <w:szCs w:val="21"/>
                <w:highlight w:val="none"/>
              </w:rPr>
            </w:pPr>
            <w:r>
              <w:rPr>
                <w:rFonts w:ascii="宋体" w:hAnsi="宋体"/>
                <w:b/>
                <w:color w:val="auto"/>
                <w:kern w:val="0"/>
                <w:szCs w:val="21"/>
                <w:highlight w:val="none"/>
              </w:rPr>
              <w:t>实际响应情况</w:t>
            </w:r>
          </w:p>
        </w:tc>
        <w:tc>
          <w:tcPr>
            <w:tcW w:w="2000" w:type="dxa"/>
            <w:noWrap w:val="0"/>
            <w:vAlign w:val="center"/>
          </w:tcPr>
          <w:p w14:paraId="157C842B">
            <w:pPr>
              <w:widowControl/>
              <w:spacing w:line="360" w:lineRule="auto"/>
              <w:jc w:val="center"/>
              <w:rPr>
                <w:rFonts w:ascii="宋体" w:hAnsi="宋体"/>
                <w:b/>
                <w:color w:val="auto"/>
                <w:kern w:val="0"/>
                <w:szCs w:val="21"/>
                <w:highlight w:val="none"/>
              </w:rPr>
            </w:pPr>
            <w:r>
              <w:rPr>
                <w:rFonts w:ascii="宋体" w:hAnsi="宋体"/>
                <w:b/>
                <w:color w:val="auto"/>
                <w:kern w:val="0"/>
                <w:szCs w:val="21"/>
                <w:highlight w:val="none"/>
              </w:rPr>
              <w:t>是否偏离（无偏离/正偏离/负偏离）</w:t>
            </w:r>
          </w:p>
        </w:tc>
        <w:tc>
          <w:tcPr>
            <w:tcW w:w="1384" w:type="dxa"/>
            <w:noWrap w:val="0"/>
            <w:vAlign w:val="center"/>
          </w:tcPr>
          <w:p w14:paraId="5086A8A2">
            <w:pPr>
              <w:widowControl/>
              <w:spacing w:line="360" w:lineRule="auto"/>
              <w:jc w:val="center"/>
              <w:rPr>
                <w:rFonts w:ascii="宋体" w:hAnsi="宋体"/>
                <w:b/>
                <w:color w:val="auto"/>
                <w:kern w:val="0"/>
                <w:szCs w:val="21"/>
                <w:highlight w:val="none"/>
              </w:rPr>
            </w:pPr>
            <w:r>
              <w:rPr>
                <w:rFonts w:ascii="宋体" w:hAnsi="宋体"/>
                <w:b/>
                <w:color w:val="auto"/>
                <w:kern w:val="0"/>
                <w:szCs w:val="21"/>
                <w:highlight w:val="none"/>
              </w:rPr>
              <w:t>偏离简述</w:t>
            </w:r>
          </w:p>
        </w:tc>
        <w:tc>
          <w:tcPr>
            <w:tcW w:w="1297" w:type="dxa"/>
            <w:noWrap w:val="0"/>
            <w:vAlign w:val="center"/>
          </w:tcPr>
          <w:p w14:paraId="00AEDB49">
            <w:pPr>
              <w:widowControl/>
              <w:spacing w:line="360" w:lineRule="auto"/>
              <w:jc w:val="center"/>
              <w:rPr>
                <w:rFonts w:ascii="宋体" w:hAnsi="宋体"/>
                <w:b/>
                <w:color w:val="auto"/>
                <w:kern w:val="0"/>
                <w:szCs w:val="21"/>
                <w:highlight w:val="none"/>
              </w:rPr>
            </w:pPr>
            <w:r>
              <w:rPr>
                <w:rFonts w:ascii="宋体" w:hAnsi="宋体"/>
                <w:b/>
                <w:color w:val="auto"/>
                <w:kern w:val="0"/>
                <w:szCs w:val="21"/>
                <w:highlight w:val="none"/>
              </w:rPr>
              <w:t>证明材料</w:t>
            </w:r>
          </w:p>
        </w:tc>
      </w:tr>
      <w:tr w14:paraId="5E572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center"/>
          </w:tcPr>
          <w:p w14:paraId="7C3F4267">
            <w:pPr>
              <w:widowControl/>
              <w:spacing w:line="360" w:lineRule="auto"/>
              <w:jc w:val="center"/>
              <w:rPr>
                <w:rFonts w:ascii="宋体" w:hAnsi="宋体"/>
                <w:color w:val="auto"/>
                <w:kern w:val="0"/>
                <w:szCs w:val="21"/>
                <w:highlight w:val="none"/>
              </w:rPr>
            </w:pPr>
            <w:r>
              <w:rPr>
                <w:rFonts w:ascii="宋体" w:hAnsi="宋体"/>
                <w:color w:val="auto"/>
                <w:kern w:val="0"/>
                <w:szCs w:val="21"/>
                <w:highlight w:val="none"/>
              </w:rPr>
              <w:t>1</w:t>
            </w:r>
          </w:p>
        </w:tc>
        <w:tc>
          <w:tcPr>
            <w:tcW w:w="2167" w:type="dxa"/>
            <w:noWrap w:val="0"/>
            <w:vAlign w:val="center"/>
          </w:tcPr>
          <w:p w14:paraId="3C84B955">
            <w:pPr>
              <w:widowControl/>
              <w:spacing w:line="360" w:lineRule="auto"/>
              <w:jc w:val="center"/>
              <w:rPr>
                <w:rFonts w:ascii="宋体" w:hAnsi="宋体"/>
                <w:color w:val="auto"/>
                <w:kern w:val="0"/>
                <w:szCs w:val="21"/>
                <w:highlight w:val="none"/>
              </w:rPr>
            </w:pPr>
          </w:p>
        </w:tc>
        <w:tc>
          <w:tcPr>
            <w:tcW w:w="1783" w:type="dxa"/>
            <w:noWrap w:val="0"/>
            <w:vAlign w:val="center"/>
          </w:tcPr>
          <w:p w14:paraId="531555B4">
            <w:pPr>
              <w:widowControl/>
              <w:spacing w:line="360" w:lineRule="auto"/>
              <w:jc w:val="center"/>
              <w:rPr>
                <w:rFonts w:ascii="宋体" w:hAnsi="宋体"/>
                <w:color w:val="auto"/>
                <w:kern w:val="0"/>
                <w:szCs w:val="21"/>
                <w:highlight w:val="none"/>
              </w:rPr>
            </w:pPr>
          </w:p>
        </w:tc>
        <w:tc>
          <w:tcPr>
            <w:tcW w:w="2000" w:type="dxa"/>
            <w:noWrap w:val="0"/>
            <w:vAlign w:val="center"/>
          </w:tcPr>
          <w:p w14:paraId="00CFF30F">
            <w:pPr>
              <w:widowControl/>
              <w:spacing w:line="360" w:lineRule="auto"/>
              <w:jc w:val="center"/>
              <w:rPr>
                <w:rFonts w:ascii="宋体" w:hAnsi="宋体"/>
                <w:color w:val="auto"/>
                <w:kern w:val="0"/>
                <w:szCs w:val="21"/>
                <w:highlight w:val="none"/>
              </w:rPr>
            </w:pPr>
          </w:p>
        </w:tc>
        <w:tc>
          <w:tcPr>
            <w:tcW w:w="1384" w:type="dxa"/>
            <w:noWrap w:val="0"/>
            <w:vAlign w:val="center"/>
          </w:tcPr>
          <w:p w14:paraId="5D9C6840">
            <w:pPr>
              <w:widowControl/>
              <w:spacing w:line="360" w:lineRule="auto"/>
              <w:jc w:val="center"/>
              <w:rPr>
                <w:rFonts w:ascii="宋体" w:hAnsi="宋体"/>
                <w:color w:val="auto"/>
                <w:kern w:val="0"/>
                <w:szCs w:val="21"/>
                <w:highlight w:val="none"/>
              </w:rPr>
            </w:pPr>
          </w:p>
        </w:tc>
        <w:tc>
          <w:tcPr>
            <w:tcW w:w="1297" w:type="dxa"/>
            <w:noWrap w:val="0"/>
            <w:vAlign w:val="top"/>
          </w:tcPr>
          <w:p w14:paraId="1BFB363A">
            <w:pPr>
              <w:widowControl/>
              <w:spacing w:line="360" w:lineRule="auto"/>
              <w:jc w:val="center"/>
              <w:rPr>
                <w:rFonts w:ascii="宋体" w:hAnsi="宋体"/>
                <w:color w:val="auto"/>
                <w:kern w:val="0"/>
                <w:szCs w:val="21"/>
                <w:highlight w:val="none"/>
              </w:rPr>
            </w:pPr>
            <w:r>
              <w:rPr>
                <w:rFonts w:ascii="宋体" w:hAnsi="宋体"/>
                <w:color w:val="auto"/>
                <w:kern w:val="0"/>
                <w:szCs w:val="21"/>
                <w:highlight w:val="none"/>
              </w:rPr>
              <w:t>见响应文件第（）页</w:t>
            </w:r>
          </w:p>
        </w:tc>
      </w:tr>
      <w:tr w14:paraId="0C131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center"/>
          </w:tcPr>
          <w:p w14:paraId="28CAECCB">
            <w:pPr>
              <w:widowControl/>
              <w:spacing w:line="360" w:lineRule="auto"/>
              <w:jc w:val="center"/>
              <w:rPr>
                <w:rFonts w:ascii="宋体" w:hAnsi="宋体"/>
                <w:color w:val="auto"/>
                <w:kern w:val="0"/>
                <w:szCs w:val="21"/>
                <w:highlight w:val="none"/>
              </w:rPr>
            </w:pPr>
            <w:r>
              <w:rPr>
                <w:rFonts w:ascii="宋体" w:hAnsi="宋体"/>
                <w:color w:val="auto"/>
                <w:kern w:val="0"/>
                <w:szCs w:val="21"/>
                <w:highlight w:val="none"/>
              </w:rPr>
              <w:t>2</w:t>
            </w:r>
          </w:p>
        </w:tc>
        <w:tc>
          <w:tcPr>
            <w:tcW w:w="2167" w:type="dxa"/>
            <w:noWrap w:val="0"/>
            <w:vAlign w:val="center"/>
          </w:tcPr>
          <w:p w14:paraId="74AE1910">
            <w:pPr>
              <w:widowControl/>
              <w:spacing w:line="360" w:lineRule="auto"/>
              <w:jc w:val="center"/>
              <w:rPr>
                <w:rFonts w:ascii="宋体" w:hAnsi="宋体"/>
                <w:color w:val="auto"/>
                <w:kern w:val="0"/>
                <w:szCs w:val="21"/>
                <w:highlight w:val="none"/>
              </w:rPr>
            </w:pPr>
          </w:p>
        </w:tc>
        <w:tc>
          <w:tcPr>
            <w:tcW w:w="1783" w:type="dxa"/>
            <w:noWrap w:val="0"/>
            <w:vAlign w:val="center"/>
          </w:tcPr>
          <w:p w14:paraId="266EB95C">
            <w:pPr>
              <w:widowControl/>
              <w:spacing w:line="360" w:lineRule="auto"/>
              <w:jc w:val="center"/>
              <w:rPr>
                <w:rFonts w:ascii="宋体" w:hAnsi="宋体"/>
                <w:color w:val="auto"/>
                <w:kern w:val="0"/>
                <w:szCs w:val="21"/>
                <w:highlight w:val="none"/>
              </w:rPr>
            </w:pPr>
          </w:p>
        </w:tc>
        <w:tc>
          <w:tcPr>
            <w:tcW w:w="2000" w:type="dxa"/>
            <w:noWrap w:val="0"/>
            <w:vAlign w:val="center"/>
          </w:tcPr>
          <w:p w14:paraId="77AD7847">
            <w:pPr>
              <w:widowControl/>
              <w:spacing w:line="360" w:lineRule="auto"/>
              <w:jc w:val="center"/>
              <w:rPr>
                <w:rFonts w:ascii="宋体" w:hAnsi="宋体"/>
                <w:color w:val="auto"/>
                <w:kern w:val="0"/>
                <w:szCs w:val="21"/>
                <w:highlight w:val="none"/>
              </w:rPr>
            </w:pPr>
          </w:p>
        </w:tc>
        <w:tc>
          <w:tcPr>
            <w:tcW w:w="1384" w:type="dxa"/>
            <w:noWrap w:val="0"/>
            <w:vAlign w:val="center"/>
          </w:tcPr>
          <w:p w14:paraId="292EB318">
            <w:pPr>
              <w:widowControl/>
              <w:spacing w:line="360" w:lineRule="auto"/>
              <w:jc w:val="center"/>
              <w:rPr>
                <w:rFonts w:ascii="宋体" w:hAnsi="宋体"/>
                <w:color w:val="auto"/>
                <w:kern w:val="0"/>
                <w:szCs w:val="21"/>
                <w:highlight w:val="none"/>
              </w:rPr>
            </w:pPr>
          </w:p>
        </w:tc>
        <w:tc>
          <w:tcPr>
            <w:tcW w:w="1297" w:type="dxa"/>
            <w:noWrap w:val="0"/>
            <w:vAlign w:val="top"/>
          </w:tcPr>
          <w:p w14:paraId="7197AAC5">
            <w:pPr>
              <w:widowControl/>
              <w:spacing w:line="360" w:lineRule="auto"/>
              <w:jc w:val="center"/>
              <w:rPr>
                <w:rFonts w:ascii="宋体" w:hAnsi="宋体"/>
                <w:color w:val="auto"/>
                <w:kern w:val="0"/>
                <w:szCs w:val="21"/>
                <w:highlight w:val="none"/>
              </w:rPr>
            </w:pPr>
            <w:r>
              <w:rPr>
                <w:rFonts w:ascii="宋体" w:hAnsi="宋体"/>
                <w:color w:val="auto"/>
                <w:kern w:val="0"/>
                <w:szCs w:val="21"/>
                <w:highlight w:val="none"/>
              </w:rPr>
              <w:t>见响应文件第（）页</w:t>
            </w:r>
          </w:p>
        </w:tc>
      </w:tr>
      <w:tr w14:paraId="0AF2A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center"/>
          </w:tcPr>
          <w:p w14:paraId="56F8C726">
            <w:pPr>
              <w:widowControl/>
              <w:spacing w:line="360" w:lineRule="auto"/>
              <w:jc w:val="center"/>
              <w:rPr>
                <w:rFonts w:ascii="宋体" w:hAnsi="宋体"/>
                <w:color w:val="auto"/>
                <w:kern w:val="0"/>
                <w:szCs w:val="21"/>
                <w:highlight w:val="none"/>
              </w:rPr>
            </w:pPr>
            <w:r>
              <w:rPr>
                <w:rFonts w:ascii="宋体" w:hAnsi="宋体"/>
                <w:color w:val="auto"/>
                <w:kern w:val="0"/>
                <w:szCs w:val="21"/>
                <w:highlight w:val="none"/>
              </w:rPr>
              <w:t>3</w:t>
            </w:r>
          </w:p>
        </w:tc>
        <w:tc>
          <w:tcPr>
            <w:tcW w:w="2167" w:type="dxa"/>
            <w:noWrap w:val="0"/>
            <w:vAlign w:val="center"/>
          </w:tcPr>
          <w:p w14:paraId="420C6631">
            <w:pPr>
              <w:widowControl/>
              <w:spacing w:line="360" w:lineRule="auto"/>
              <w:jc w:val="center"/>
              <w:rPr>
                <w:rFonts w:ascii="宋体" w:hAnsi="宋体"/>
                <w:color w:val="auto"/>
                <w:kern w:val="0"/>
                <w:szCs w:val="21"/>
                <w:highlight w:val="none"/>
              </w:rPr>
            </w:pPr>
          </w:p>
        </w:tc>
        <w:tc>
          <w:tcPr>
            <w:tcW w:w="1783" w:type="dxa"/>
            <w:noWrap w:val="0"/>
            <w:vAlign w:val="center"/>
          </w:tcPr>
          <w:p w14:paraId="4656F658">
            <w:pPr>
              <w:widowControl/>
              <w:spacing w:line="360" w:lineRule="auto"/>
              <w:jc w:val="center"/>
              <w:rPr>
                <w:rFonts w:ascii="宋体" w:hAnsi="宋体"/>
                <w:color w:val="auto"/>
                <w:kern w:val="0"/>
                <w:szCs w:val="21"/>
                <w:highlight w:val="none"/>
              </w:rPr>
            </w:pPr>
          </w:p>
        </w:tc>
        <w:tc>
          <w:tcPr>
            <w:tcW w:w="2000" w:type="dxa"/>
            <w:noWrap w:val="0"/>
            <w:vAlign w:val="center"/>
          </w:tcPr>
          <w:p w14:paraId="0137E206">
            <w:pPr>
              <w:widowControl/>
              <w:spacing w:line="360" w:lineRule="auto"/>
              <w:jc w:val="center"/>
              <w:rPr>
                <w:rFonts w:ascii="宋体" w:hAnsi="宋体"/>
                <w:color w:val="auto"/>
                <w:kern w:val="0"/>
                <w:szCs w:val="21"/>
                <w:highlight w:val="none"/>
              </w:rPr>
            </w:pPr>
          </w:p>
        </w:tc>
        <w:tc>
          <w:tcPr>
            <w:tcW w:w="1384" w:type="dxa"/>
            <w:noWrap w:val="0"/>
            <w:vAlign w:val="center"/>
          </w:tcPr>
          <w:p w14:paraId="4BEF9609">
            <w:pPr>
              <w:widowControl/>
              <w:spacing w:line="360" w:lineRule="auto"/>
              <w:jc w:val="center"/>
              <w:rPr>
                <w:rFonts w:ascii="宋体" w:hAnsi="宋体"/>
                <w:color w:val="auto"/>
                <w:kern w:val="0"/>
                <w:szCs w:val="21"/>
                <w:highlight w:val="none"/>
              </w:rPr>
            </w:pPr>
          </w:p>
        </w:tc>
        <w:tc>
          <w:tcPr>
            <w:tcW w:w="1297" w:type="dxa"/>
            <w:noWrap w:val="0"/>
            <w:vAlign w:val="top"/>
          </w:tcPr>
          <w:p w14:paraId="735E063D">
            <w:pPr>
              <w:widowControl/>
              <w:spacing w:line="360" w:lineRule="auto"/>
              <w:jc w:val="center"/>
              <w:rPr>
                <w:rFonts w:ascii="宋体" w:hAnsi="宋体"/>
                <w:color w:val="auto"/>
                <w:kern w:val="0"/>
                <w:szCs w:val="21"/>
                <w:highlight w:val="none"/>
              </w:rPr>
            </w:pPr>
            <w:r>
              <w:rPr>
                <w:rFonts w:ascii="宋体" w:hAnsi="宋体"/>
                <w:color w:val="auto"/>
                <w:kern w:val="0"/>
                <w:szCs w:val="21"/>
                <w:highlight w:val="none"/>
              </w:rPr>
              <w:t>见响应文件第（）页</w:t>
            </w:r>
          </w:p>
        </w:tc>
      </w:tr>
      <w:tr w14:paraId="6C6E7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center"/>
          </w:tcPr>
          <w:p w14:paraId="4C3C7FC1">
            <w:pPr>
              <w:widowControl/>
              <w:spacing w:line="360" w:lineRule="auto"/>
              <w:jc w:val="center"/>
              <w:rPr>
                <w:rFonts w:ascii="宋体" w:hAnsi="宋体"/>
                <w:color w:val="auto"/>
                <w:kern w:val="0"/>
                <w:szCs w:val="21"/>
                <w:highlight w:val="none"/>
              </w:rPr>
            </w:pPr>
          </w:p>
        </w:tc>
        <w:tc>
          <w:tcPr>
            <w:tcW w:w="2167" w:type="dxa"/>
            <w:noWrap w:val="0"/>
            <w:vAlign w:val="center"/>
          </w:tcPr>
          <w:p w14:paraId="39276B3A">
            <w:pPr>
              <w:widowControl/>
              <w:spacing w:line="360" w:lineRule="auto"/>
              <w:jc w:val="center"/>
              <w:rPr>
                <w:rFonts w:ascii="宋体" w:hAnsi="宋体"/>
                <w:color w:val="auto"/>
                <w:kern w:val="0"/>
                <w:szCs w:val="21"/>
                <w:highlight w:val="none"/>
              </w:rPr>
            </w:pPr>
          </w:p>
        </w:tc>
        <w:tc>
          <w:tcPr>
            <w:tcW w:w="1783" w:type="dxa"/>
            <w:noWrap w:val="0"/>
            <w:vAlign w:val="center"/>
          </w:tcPr>
          <w:p w14:paraId="712F051E">
            <w:pPr>
              <w:widowControl/>
              <w:spacing w:line="360" w:lineRule="auto"/>
              <w:jc w:val="center"/>
              <w:rPr>
                <w:rFonts w:ascii="宋体" w:hAnsi="宋体"/>
                <w:color w:val="auto"/>
                <w:kern w:val="0"/>
                <w:szCs w:val="21"/>
                <w:highlight w:val="none"/>
              </w:rPr>
            </w:pPr>
          </w:p>
        </w:tc>
        <w:tc>
          <w:tcPr>
            <w:tcW w:w="2000" w:type="dxa"/>
            <w:noWrap w:val="0"/>
            <w:vAlign w:val="center"/>
          </w:tcPr>
          <w:p w14:paraId="4BC474FF">
            <w:pPr>
              <w:widowControl/>
              <w:spacing w:line="360" w:lineRule="auto"/>
              <w:jc w:val="center"/>
              <w:rPr>
                <w:rFonts w:ascii="宋体" w:hAnsi="宋体"/>
                <w:color w:val="auto"/>
                <w:kern w:val="0"/>
                <w:szCs w:val="21"/>
                <w:highlight w:val="none"/>
              </w:rPr>
            </w:pPr>
          </w:p>
        </w:tc>
        <w:tc>
          <w:tcPr>
            <w:tcW w:w="1384" w:type="dxa"/>
            <w:noWrap w:val="0"/>
            <w:vAlign w:val="center"/>
          </w:tcPr>
          <w:p w14:paraId="48C7C7FE">
            <w:pPr>
              <w:widowControl/>
              <w:spacing w:line="360" w:lineRule="auto"/>
              <w:jc w:val="center"/>
              <w:rPr>
                <w:rFonts w:ascii="宋体" w:hAnsi="宋体"/>
                <w:color w:val="auto"/>
                <w:kern w:val="0"/>
                <w:szCs w:val="21"/>
                <w:highlight w:val="none"/>
              </w:rPr>
            </w:pPr>
          </w:p>
        </w:tc>
        <w:tc>
          <w:tcPr>
            <w:tcW w:w="1297" w:type="dxa"/>
            <w:noWrap w:val="0"/>
            <w:vAlign w:val="top"/>
          </w:tcPr>
          <w:p w14:paraId="23682AAE">
            <w:pPr>
              <w:widowControl/>
              <w:spacing w:line="360" w:lineRule="auto"/>
              <w:jc w:val="center"/>
              <w:rPr>
                <w:rFonts w:ascii="宋体" w:hAnsi="宋体"/>
                <w:color w:val="auto"/>
                <w:kern w:val="0"/>
                <w:szCs w:val="21"/>
                <w:highlight w:val="none"/>
              </w:rPr>
            </w:pPr>
            <w:r>
              <w:rPr>
                <w:rFonts w:ascii="宋体" w:hAnsi="宋体"/>
                <w:color w:val="auto"/>
                <w:kern w:val="0"/>
                <w:szCs w:val="21"/>
                <w:highlight w:val="none"/>
              </w:rPr>
              <w:t>见响应文件第（）页</w:t>
            </w:r>
          </w:p>
        </w:tc>
      </w:tr>
      <w:tr w14:paraId="3E01F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center"/>
          </w:tcPr>
          <w:p w14:paraId="172B9B7D">
            <w:pPr>
              <w:widowControl/>
              <w:spacing w:line="360" w:lineRule="auto"/>
              <w:jc w:val="center"/>
              <w:rPr>
                <w:rFonts w:ascii="宋体" w:hAnsi="宋体"/>
                <w:color w:val="auto"/>
                <w:kern w:val="0"/>
                <w:szCs w:val="21"/>
                <w:highlight w:val="none"/>
              </w:rPr>
            </w:pPr>
          </w:p>
        </w:tc>
        <w:tc>
          <w:tcPr>
            <w:tcW w:w="2167" w:type="dxa"/>
            <w:noWrap w:val="0"/>
            <w:vAlign w:val="center"/>
          </w:tcPr>
          <w:p w14:paraId="10446AA9">
            <w:pPr>
              <w:widowControl/>
              <w:spacing w:line="360" w:lineRule="auto"/>
              <w:jc w:val="center"/>
              <w:rPr>
                <w:rFonts w:ascii="宋体" w:hAnsi="宋体"/>
                <w:color w:val="auto"/>
                <w:kern w:val="0"/>
                <w:szCs w:val="21"/>
                <w:highlight w:val="none"/>
              </w:rPr>
            </w:pPr>
          </w:p>
        </w:tc>
        <w:tc>
          <w:tcPr>
            <w:tcW w:w="1783" w:type="dxa"/>
            <w:noWrap w:val="0"/>
            <w:vAlign w:val="center"/>
          </w:tcPr>
          <w:p w14:paraId="3D59FDC7">
            <w:pPr>
              <w:widowControl/>
              <w:spacing w:line="360" w:lineRule="auto"/>
              <w:jc w:val="center"/>
              <w:rPr>
                <w:rFonts w:ascii="宋体" w:hAnsi="宋体"/>
                <w:color w:val="auto"/>
                <w:kern w:val="0"/>
                <w:szCs w:val="21"/>
                <w:highlight w:val="none"/>
              </w:rPr>
            </w:pPr>
          </w:p>
        </w:tc>
        <w:tc>
          <w:tcPr>
            <w:tcW w:w="2000" w:type="dxa"/>
            <w:noWrap w:val="0"/>
            <w:vAlign w:val="center"/>
          </w:tcPr>
          <w:p w14:paraId="4FB3DA49">
            <w:pPr>
              <w:widowControl/>
              <w:spacing w:line="360" w:lineRule="auto"/>
              <w:jc w:val="center"/>
              <w:rPr>
                <w:rFonts w:ascii="宋体" w:hAnsi="宋体"/>
                <w:color w:val="auto"/>
                <w:kern w:val="0"/>
                <w:szCs w:val="21"/>
                <w:highlight w:val="none"/>
              </w:rPr>
            </w:pPr>
          </w:p>
        </w:tc>
        <w:tc>
          <w:tcPr>
            <w:tcW w:w="1384" w:type="dxa"/>
            <w:noWrap w:val="0"/>
            <w:vAlign w:val="center"/>
          </w:tcPr>
          <w:p w14:paraId="305FE935">
            <w:pPr>
              <w:widowControl/>
              <w:spacing w:line="360" w:lineRule="auto"/>
              <w:jc w:val="center"/>
              <w:rPr>
                <w:rFonts w:ascii="宋体" w:hAnsi="宋体"/>
                <w:color w:val="auto"/>
                <w:kern w:val="0"/>
                <w:szCs w:val="21"/>
                <w:highlight w:val="none"/>
              </w:rPr>
            </w:pPr>
          </w:p>
        </w:tc>
        <w:tc>
          <w:tcPr>
            <w:tcW w:w="1297" w:type="dxa"/>
            <w:noWrap w:val="0"/>
            <w:vAlign w:val="top"/>
          </w:tcPr>
          <w:p w14:paraId="7624B5F2">
            <w:pPr>
              <w:widowControl/>
              <w:spacing w:line="360" w:lineRule="auto"/>
              <w:jc w:val="center"/>
              <w:rPr>
                <w:rFonts w:ascii="宋体" w:hAnsi="宋体"/>
                <w:color w:val="auto"/>
                <w:kern w:val="0"/>
                <w:szCs w:val="21"/>
                <w:highlight w:val="none"/>
              </w:rPr>
            </w:pPr>
            <w:r>
              <w:rPr>
                <w:rFonts w:ascii="宋体" w:hAnsi="宋体"/>
                <w:color w:val="auto"/>
                <w:kern w:val="0"/>
                <w:szCs w:val="21"/>
                <w:highlight w:val="none"/>
              </w:rPr>
              <w:t>见响应文件第（）页</w:t>
            </w:r>
          </w:p>
        </w:tc>
      </w:tr>
    </w:tbl>
    <w:p w14:paraId="742DACF3">
      <w:pPr>
        <w:widowControl/>
        <w:spacing w:line="360" w:lineRule="auto"/>
        <w:jc w:val="left"/>
        <w:rPr>
          <w:rFonts w:ascii="宋体" w:hAnsi="宋体"/>
          <w:color w:val="auto"/>
          <w:kern w:val="0"/>
          <w:szCs w:val="21"/>
          <w:highlight w:val="none"/>
        </w:rPr>
      </w:pPr>
      <w:r>
        <w:rPr>
          <w:rFonts w:ascii="宋体" w:hAnsi="宋体"/>
          <w:color w:val="auto"/>
          <w:kern w:val="0"/>
          <w:szCs w:val="21"/>
          <w:highlight w:val="none"/>
        </w:rPr>
        <w:t>注：</w:t>
      </w:r>
    </w:p>
    <w:p w14:paraId="69D0C5CE">
      <w:pPr>
        <w:widowControl/>
        <w:spacing w:line="360" w:lineRule="auto"/>
        <w:ind w:left="315" w:hanging="315" w:hangingChars="150"/>
        <w:jc w:val="left"/>
        <w:rPr>
          <w:rFonts w:ascii="宋体" w:hAnsi="宋体"/>
          <w:color w:val="auto"/>
          <w:kern w:val="0"/>
          <w:szCs w:val="21"/>
          <w:highlight w:val="none"/>
          <w:lang w:val="en-GB"/>
        </w:rPr>
      </w:pPr>
      <w:r>
        <w:rPr>
          <w:rFonts w:ascii="宋体" w:hAnsi="宋体"/>
          <w:color w:val="auto"/>
          <w:kern w:val="0"/>
          <w:szCs w:val="21"/>
          <w:highlight w:val="none"/>
        </w:rPr>
        <w:t>1、响应供应商应对磋商文件“用户需求书”</w:t>
      </w:r>
      <w:r>
        <w:rPr>
          <w:rFonts w:ascii="宋体" w:hAnsi="宋体"/>
          <w:color w:val="auto"/>
          <w:kern w:val="0"/>
          <w:szCs w:val="21"/>
          <w:highlight w:val="none"/>
          <w:lang w:val="en-GB"/>
        </w:rPr>
        <w:t>一般条款（</w:t>
      </w:r>
      <w:r>
        <w:rPr>
          <w:rFonts w:ascii="宋体" w:hAnsi="宋体"/>
          <w:color w:val="auto"/>
          <w:kern w:val="0"/>
          <w:szCs w:val="21"/>
          <w:highlight w:val="none"/>
        </w:rPr>
        <w:t>除“★”号条款、“▲”号条款外的其他条款</w:t>
      </w:r>
      <w:r>
        <w:rPr>
          <w:rFonts w:ascii="宋体" w:hAnsi="宋体"/>
          <w:color w:val="auto"/>
          <w:kern w:val="0"/>
          <w:szCs w:val="21"/>
          <w:highlight w:val="none"/>
          <w:lang w:val="en-GB"/>
        </w:rPr>
        <w:t>）</w:t>
      </w:r>
      <w:r>
        <w:rPr>
          <w:rFonts w:ascii="宋体" w:hAnsi="宋体"/>
          <w:color w:val="auto"/>
          <w:kern w:val="0"/>
          <w:szCs w:val="21"/>
          <w:highlight w:val="none"/>
        </w:rPr>
        <w:t>的</w:t>
      </w:r>
      <w:r>
        <w:rPr>
          <w:rFonts w:ascii="宋体" w:hAnsi="宋体"/>
          <w:color w:val="auto"/>
          <w:kern w:val="0"/>
          <w:szCs w:val="21"/>
          <w:highlight w:val="none"/>
          <w:lang w:val="en-GB"/>
        </w:rPr>
        <w:t>内容</w:t>
      </w:r>
      <w:r>
        <w:rPr>
          <w:rFonts w:ascii="宋体" w:hAnsi="宋体"/>
          <w:color w:val="auto"/>
          <w:kern w:val="0"/>
          <w:szCs w:val="21"/>
          <w:highlight w:val="none"/>
        </w:rPr>
        <w:t>逐条响应。</w:t>
      </w:r>
    </w:p>
    <w:p w14:paraId="70E985D7">
      <w:pPr>
        <w:widowControl/>
        <w:spacing w:line="360" w:lineRule="auto"/>
        <w:ind w:left="315" w:hanging="315" w:hangingChars="150"/>
        <w:jc w:val="left"/>
        <w:rPr>
          <w:rFonts w:ascii="宋体" w:hAnsi="宋体"/>
          <w:color w:val="auto"/>
          <w:kern w:val="0"/>
          <w:szCs w:val="21"/>
          <w:highlight w:val="none"/>
        </w:rPr>
      </w:pPr>
      <w:r>
        <w:rPr>
          <w:rFonts w:ascii="宋体" w:hAnsi="宋体"/>
          <w:color w:val="auto"/>
          <w:kern w:val="0"/>
          <w:szCs w:val="21"/>
          <w:highlight w:val="none"/>
          <w:lang w:val="en-GB"/>
        </w:rPr>
        <w:t>2、</w:t>
      </w:r>
      <w:r>
        <w:rPr>
          <w:rFonts w:ascii="宋体" w:hAnsi="宋体"/>
          <w:color w:val="auto"/>
          <w:kern w:val="0"/>
          <w:szCs w:val="21"/>
          <w:highlight w:val="none"/>
        </w:rPr>
        <w:t>如有要求提供证明文件，请附相关证明文件，并注明在响应文件第几页。</w:t>
      </w:r>
    </w:p>
    <w:p w14:paraId="3FEC4DA0">
      <w:pPr>
        <w:widowControl/>
        <w:spacing w:line="360" w:lineRule="auto"/>
        <w:jc w:val="left"/>
        <w:rPr>
          <w:rFonts w:ascii="宋体" w:hAnsi="宋体"/>
          <w:color w:val="auto"/>
          <w:kern w:val="0"/>
          <w:szCs w:val="21"/>
          <w:highlight w:val="none"/>
        </w:rPr>
      </w:pPr>
    </w:p>
    <w:p w14:paraId="67F02009">
      <w:pPr>
        <w:widowControl/>
        <w:spacing w:line="360" w:lineRule="auto"/>
        <w:jc w:val="left"/>
        <w:rPr>
          <w:rFonts w:ascii="宋体" w:hAnsi="宋体"/>
          <w:color w:val="auto"/>
          <w:kern w:val="0"/>
          <w:szCs w:val="21"/>
          <w:highlight w:val="none"/>
        </w:rPr>
      </w:pPr>
      <w:r>
        <w:rPr>
          <w:rFonts w:ascii="宋体" w:hAnsi="宋体"/>
          <w:color w:val="auto"/>
          <w:kern w:val="0"/>
          <w:szCs w:val="21"/>
          <w:highlight w:val="none"/>
        </w:rPr>
        <w:t>响应供应商法定代表人（或法定代表人授权代表）签字：</w:t>
      </w:r>
      <w:r>
        <w:rPr>
          <w:rFonts w:ascii="宋体" w:hAnsi="宋体"/>
          <w:color w:val="auto"/>
          <w:kern w:val="0"/>
          <w:szCs w:val="21"/>
          <w:highlight w:val="none"/>
          <w:u w:val="single"/>
        </w:rPr>
        <w:t xml:space="preserve">                   </w:t>
      </w:r>
    </w:p>
    <w:p w14:paraId="67C5D28F">
      <w:pPr>
        <w:widowControl/>
        <w:spacing w:line="360" w:lineRule="auto"/>
        <w:jc w:val="left"/>
        <w:rPr>
          <w:rFonts w:ascii="宋体" w:hAnsi="宋体"/>
          <w:color w:val="auto"/>
          <w:kern w:val="0"/>
          <w:szCs w:val="21"/>
          <w:highlight w:val="none"/>
          <w:u w:val="single"/>
        </w:rPr>
      </w:pPr>
      <w:r>
        <w:rPr>
          <w:rFonts w:ascii="宋体" w:hAnsi="宋体"/>
          <w:color w:val="auto"/>
          <w:kern w:val="0"/>
          <w:szCs w:val="21"/>
          <w:highlight w:val="none"/>
        </w:rPr>
        <w:t>响应供应商名称（签章）：</w:t>
      </w:r>
      <w:r>
        <w:rPr>
          <w:rFonts w:ascii="宋体" w:hAnsi="宋体"/>
          <w:color w:val="auto"/>
          <w:kern w:val="0"/>
          <w:szCs w:val="21"/>
          <w:highlight w:val="none"/>
          <w:u w:val="single"/>
        </w:rPr>
        <w:t xml:space="preserve">                        </w:t>
      </w:r>
    </w:p>
    <w:p w14:paraId="31E6CA41">
      <w:pPr>
        <w:widowControl/>
        <w:spacing w:line="360" w:lineRule="auto"/>
        <w:jc w:val="left"/>
        <w:rPr>
          <w:rFonts w:ascii="宋体" w:hAnsi="宋体"/>
          <w:color w:val="auto"/>
          <w:kern w:val="0"/>
          <w:szCs w:val="21"/>
          <w:highlight w:val="none"/>
        </w:rPr>
      </w:pPr>
      <w:r>
        <w:rPr>
          <w:rFonts w:ascii="宋体" w:hAnsi="宋体"/>
          <w:color w:val="auto"/>
          <w:kern w:val="0"/>
          <w:szCs w:val="21"/>
          <w:highlight w:val="none"/>
        </w:rPr>
        <w:t>日期：   年   月   日</w:t>
      </w:r>
    </w:p>
    <w:p w14:paraId="3E5B89B5">
      <w:pPr>
        <w:widowControl/>
        <w:spacing w:line="360" w:lineRule="auto"/>
        <w:jc w:val="left"/>
        <w:rPr>
          <w:rFonts w:ascii="宋体" w:hAnsi="宋体"/>
          <w:b/>
          <w:color w:val="auto"/>
          <w:kern w:val="0"/>
          <w:sz w:val="24"/>
          <w:szCs w:val="20"/>
          <w:highlight w:val="none"/>
        </w:rPr>
      </w:pPr>
    </w:p>
    <w:p w14:paraId="03A1EDB9">
      <w:pPr>
        <w:widowControl/>
        <w:spacing w:line="360" w:lineRule="auto"/>
        <w:jc w:val="left"/>
        <w:rPr>
          <w:rFonts w:ascii="宋体" w:hAnsi="宋体"/>
          <w:b/>
          <w:color w:val="auto"/>
          <w:kern w:val="0"/>
          <w:sz w:val="28"/>
          <w:szCs w:val="28"/>
          <w:highlight w:val="none"/>
        </w:rPr>
      </w:pPr>
      <w:r>
        <w:rPr>
          <w:rFonts w:ascii="宋体" w:hAnsi="宋体"/>
          <w:b/>
          <w:color w:val="auto"/>
          <w:kern w:val="0"/>
          <w:sz w:val="24"/>
          <w:szCs w:val="20"/>
          <w:highlight w:val="none"/>
        </w:rPr>
        <w:br w:type="page"/>
      </w:r>
      <w:r>
        <w:rPr>
          <w:rFonts w:ascii="宋体" w:hAnsi="宋体"/>
          <w:b/>
          <w:color w:val="auto"/>
          <w:kern w:val="0"/>
          <w:sz w:val="28"/>
          <w:szCs w:val="28"/>
          <w:highlight w:val="none"/>
        </w:rPr>
        <w:t>4.2服务方案</w:t>
      </w:r>
    </w:p>
    <w:p w14:paraId="04733882">
      <w:pPr>
        <w:widowControl/>
        <w:spacing w:line="360" w:lineRule="auto"/>
        <w:ind w:firstLine="420" w:firstLineChars="200"/>
        <w:jc w:val="left"/>
        <w:rPr>
          <w:rFonts w:hAnsi="宋体"/>
          <w:color w:val="auto"/>
          <w:kern w:val="0"/>
          <w:szCs w:val="21"/>
          <w:highlight w:val="none"/>
        </w:rPr>
      </w:pPr>
    </w:p>
    <w:p w14:paraId="195B7772">
      <w:pPr>
        <w:widowControl/>
        <w:spacing w:line="360" w:lineRule="auto"/>
        <w:ind w:firstLine="420" w:firstLineChars="200"/>
        <w:jc w:val="left"/>
        <w:rPr>
          <w:rFonts w:hAnsi="宋体"/>
          <w:color w:val="auto"/>
          <w:kern w:val="0"/>
          <w:szCs w:val="21"/>
          <w:highlight w:val="none"/>
        </w:rPr>
      </w:pPr>
      <w:r>
        <w:rPr>
          <w:rFonts w:hAnsi="宋体"/>
          <w:color w:val="auto"/>
          <w:kern w:val="0"/>
          <w:szCs w:val="21"/>
          <w:highlight w:val="none"/>
        </w:rPr>
        <w:t>响应供应商首先应充分理解用户需求书中内容的要求，并在此基础之上完成项目服务方案的编写。服务方案应至少包含但不限于以下内容：</w:t>
      </w:r>
    </w:p>
    <w:p w14:paraId="1E3F1EC6">
      <w:pPr>
        <w:widowControl/>
        <w:numPr>
          <w:ilvl w:val="0"/>
          <w:numId w:val="7"/>
        </w:numPr>
        <w:spacing w:line="360" w:lineRule="auto"/>
        <w:jc w:val="left"/>
        <w:rPr>
          <w:color w:val="auto"/>
          <w:kern w:val="0"/>
          <w:szCs w:val="21"/>
          <w:highlight w:val="none"/>
        </w:rPr>
      </w:pPr>
      <w:r>
        <w:rPr>
          <w:rFonts w:hint="eastAsia" w:ascii="宋体" w:hAnsi="宋体" w:cs="宋体"/>
          <w:color w:val="auto"/>
          <w:szCs w:val="21"/>
          <w:highlight w:val="none"/>
        </w:rPr>
        <w:t>比武实施方案</w:t>
      </w:r>
      <w:r>
        <w:rPr>
          <w:color w:val="auto"/>
          <w:kern w:val="0"/>
          <w:szCs w:val="21"/>
          <w:highlight w:val="none"/>
        </w:rPr>
        <w:t>；</w:t>
      </w:r>
    </w:p>
    <w:p w14:paraId="62F96360">
      <w:pPr>
        <w:widowControl/>
        <w:numPr>
          <w:ilvl w:val="0"/>
          <w:numId w:val="7"/>
        </w:numPr>
        <w:spacing w:line="360" w:lineRule="auto"/>
        <w:jc w:val="left"/>
        <w:rPr>
          <w:color w:val="auto"/>
          <w:kern w:val="0"/>
          <w:szCs w:val="21"/>
          <w:highlight w:val="none"/>
        </w:rPr>
      </w:pPr>
      <w:r>
        <w:rPr>
          <w:rFonts w:hint="eastAsia"/>
          <w:color w:val="auto"/>
          <w:kern w:val="0"/>
          <w:szCs w:val="21"/>
          <w:highlight w:val="none"/>
        </w:rPr>
        <w:t>摄影摄像方案</w:t>
      </w:r>
      <w:r>
        <w:rPr>
          <w:color w:val="auto"/>
          <w:kern w:val="0"/>
          <w:szCs w:val="21"/>
          <w:highlight w:val="none"/>
        </w:rPr>
        <w:t>；</w:t>
      </w:r>
    </w:p>
    <w:p w14:paraId="6BC60910">
      <w:pPr>
        <w:widowControl/>
        <w:numPr>
          <w:ilvl w:val="0"/>
          <w:numId w:val="7"/>
        </w:numPr>
        <w:spacing w:line="360" w:lineRule="auto"/>
        <w:jc w:val="left"/>
        <w:rPr>
          <w:color w:val="auto"/>
          <w:highlight w:val="none"/>
        </w:rPr>
      </w:pPr>
      <w:r>
        <w:rPr>
          <w:rFonts w:hint="eastAsia"/>
          <w:color w:val="auto"/>
          <w:kern w:val="0"/>
          <w:szCs w:val="21"/>
          <w:highlight w:val="none"/>
        </w:rPr>
        <w:t>现场布景设置方案</w:t>
      </w:r>
      <w:r>
        <w:rPr>
          <w:color w:val="auto"/>
          <w:kern w:val="0"/>
          <w:szCs w:val="21"/>
          <w:highlight w:val="none"/>
        </w:rPr>
        <w:t>；</w:t>
      </w:r>
    </w:p>
    <w:p w14:paraId="2A4AA130">
      <w:pPr>
        <w:widowControl/>
        <w:numPr>
          <w:ilvl w:val="0"/>
          <w:numId w:val="7"/>
        </w:numPr>
        <w:spacing w:line="360" w:lineRule="auto"/>
        <w:jc w:val="left"/>
        <w:rPr>
          <w:color w:val="auto"/>
          <w:highlight w:val="none"/>
        </w:rPr>
      </w:pPr>
      <w:r>
        <w:rPr>
          <w:rFonts w:hint="eastAsia"/>
          <w:color w:val="auto"/>
          <w:highlight w:val="none"/>
        </w:rPr>
        <w:t>后勤保障方案</w:t>
      </w:r>
      <w:r>
        <w:rPr>
          <w:color w:val="auto"/>
          <w:kern w:val="0"/>
          <w:szCs w:val="21"/>
          <w:highlight w:val="none"/>
        </w:rPr>
        <w:t>；</w:t>
      </w:r>
    </w:p>
    <w:p w14:paraId="592AAAD0">
      <w:pPr>
        <w:widowControl/>
        <w:numPr>
          <w:ilvl w:val="0"/>
          <w:numId w:val="7"/>
        </w:numPr>
        <w:spacing w:line="360" w:lineRule="auto"/>
        <w:jc w:val="left"/>
        <w:rPr>
          <w:color w:val="auto"/>
          <w:highlight w:val="none"/>
        </w:rPr>
      </w:pPr>
      <w:r>
        <w:rPr>
          <w:rFonts w:hint="eastAsia"/>
          <w:color w:val="auto"/>
          <w:highlight w:val="none"/>
        </w:rPr>
        <w:t>成果提交要求响应</w:t>
      </w:r>
    </w:p>
    <w:p w14:paraId="44DAAE47">
      <w:pPr>
        <w:widowControl/>
        <w:numPr>
          <w:ilvl w:val="0"/>
          <w:numId w:val="7"/>
        </w:numPr>
        <w:spacing w:line="360" w:lineRule="auto"/>
        <w:jc w:val="left"/>
        <w:rPr>
          <w:color w:val="auto"/>
          <w:highlight w:val="none"/>
        </w:rPr>
      </w:pPr>
      <w:r>
        <w:rPr>
          <w:rFonts w:hint="eastAsia"/>
          <w:color w:val="auto"/>
          <w:kern w:val="0"/>
          <w:szCs w:val="21"/>
          <w:highlight w:val="none"/>
          <w:lang w:val="en-US" w:eastAsia="zh-CN"/>
        </w:rPr>
        <w:t xml:space="preserve">.....  </w:t>
      </w:r>
      <w:r>
        <w:rPr>
          <w:rFonts w:hint="eastAsia"/>
          <w:color w:val="auto"/>
          <w:kern w:val="0"/>
          <w:szCs w:val="21"/>
          <w:highlight w:val="none"/>
        </w:rPr>
        <w:t>。</w:t>
      </w:r>
    </w:p>
    <w:p w14:paraId="4AD3CD72">
      <w:pPr>
        <w:widowControl/>
        <w:tabs>
          <w:tab w:val="left" w:pos="840"/>
        </w:tabs>
        <w:spacing w:line="360" w:lineRule="auto"/>
        <w:ind w:left="480"/>
        <w:jc w:val="left"/>
        <w:rPr>
          <w:color w:val="auto"/>
          <w:kern w:val="0"/>
          <w:szCs w:val="20"/>
          <w:highlight w:val="none"/>
        </w:rPr>
      </w:pPr>
    </w:p>
    <w:p w14:paraId="4B2B93B2">
      <w:pPr>
        <w:pStyle w:val="2"/>
        <w:rPr>
          <w:color w:val="auto"/>
          <w:highlight w:val="none"/>
        </w:rPr>
      </w:pPr>
      <w:r>
        <w:rPr>
          <w:rFonts w:hint="eastAsia"/>
          <w:color w:val="auto"/>
          <w:szCs w:val="21"/>
          <w:highlight w:val="none"/>
        </w:rPr>
        <w:t xml:space="preserve">     </w:t>
      </w:r>
    </w:p>
    <w:p w14:paraId="49CAD20E">
      <w:pPr>
        <w:widowControl/>
        <w:spacing w:line="360" w:lineRule="auto"/>
        <w:jc w:val="left"/>
        <w:rPr>
          <w:rFonts w:ascii="宋体" w:hAnsi="宋体"/>
          <w:color w:val="auto"/>
          <w:kern w:val="0"/>
          <w:szCs w:val="21"/>
          <w:highlight w:val="none"/>
        </w:rPr>
      </w:pPr>
    </w:p>
    <w:p w14:paraId="4B83E32E">
      <w:pPr>
        <w:widowControl/>
        <w:spacing w:line="360" w:lineRule="auto"/>
        <w:jc w:val="left"/>
        <w:rPr>
          <w:rFonts w:ascii="宋体" w:hAnsi="宋体"/>
          <w:color w:val="auto"/>
          <w:kern w:val="0"/>
          <w:szCs w:val="21"/>
          <w:highlight w:val="none"/>
        </w:rPr>
      </w:pPr>
    </w:p>
    <w:p w14:paraId="2967D259">
      <w:pPr>
        <w:widowControl/>
        <w:spacing w:line="360" w:lineRule="auto"/>
        <w:jc w:val="left"/>
        <w:rPr>
          <w:rFonts w:ascii="宋体" w:hAnsi="宋体"/>
          <w:color w:val="auto"/>
          <w:kern w:val="0"/>
          <w:szCs w:val="21"/>
          <w:highlight w:val="none"/>
        </w:rPr>
      </w:pPr>
      <w:r>
        <w:rPr>
          <w:rFonts w:ascii="宋体" w:hAnsi="宋体"/>
          <w:color w:val="auto"/>
          <w:kern w:val="0"/>
          <w:szCs w:val="21"/>
          <w:highlight w:val="none"/>
        </w:rPr>
        <w:t>响应供应商法定代表人（或法定代表人授权代表）签字：</w:t>
      </w:r>
      <w:r>
        <w:rPr>
          <w:rFonts w:ascii="宋体" w:hAnsi="宋体"/>
          <w:color w:val="auto"/>
          <w:kern w:val="0"/>
          <w:szCs w:val="21"/>
          <w:highlight w:val="none"/>
          <w:u w:val="single"/>
        </w:rPr>
        <w:t xml:space="preserve">                   </w:t>
      </w:r>
    </w:p>
    <w:p w14:paraId="23346630">
      <w:pPr>
        <w:widowControl/>
        <w:spacing w:line="360" w:lineRule="auto"/>
        <w:jc w:val="left"/>
        <w:rPr>
          <w:rFonts w:ascii="宋体" w:hAnsi="宋体"/>
          <w:color w:val="auto"/>
          <w:kern w:val="0"/>
          <w:szCs w:val="21"/>
          <w:highlight w:val="none"/>
          <w:u w:val="single"/>
        </w:rPr>
      </w:pPr>
      <w:r>
        <w:rPr>
          <w:rFonts w:ascii="宋体" w:hAnsi="宋体"/>
          <w:color w:val="auto"/>
          <w:kern w:val="0"/>
          <w:szCs w:val="21"/>
          <w:highlight w:val="none"/>
        </w:rPr>
        <w:t>响应供应商名称（签章）：</w:t>
      </w:r>
      <w:r>
        <w:rPr>
          <w:rFonts w:ascii="宋体" w:hAnsi="宋体"/>
          <w:color w:val="auto"/>
          <w:kern w:val="0"/>
          <w:szCs w:val="21"/>
          <w:highlight w:val="none"/>
          <w:u w:val="single"/>
        </w:rPr>
        <w:t xml:space="preserve">                        </w:t>
      </w:r>
    </w:p>
    <w:p w14:paraId="42564D99">
      <w:pPr>
        <w:widowControl/>
        <w:spacing w:line="360" w:lineRule="auto"/>
        <w:jc w:val="left"/>
        <w:rPr>
          <w:rFonts w:ascii="宋体" w:hAnsi="宋体"/>
          <w:color w:val="auto"/>
          <w:kern w:val="0"/>
          <w:szCs w:val="21"/>
          <w:highlight w:val="none"/>
        </w:rPr>
      </w:pPr>
      <w:r>
        <w:rPr>
          <w:rFonts w:ascii="宋体" w:hAnsi="宋体"/>
          <w:color w:val="auto"/>
          <w:kern w:val="0"/>
          <w:szCs w:val="21"/>
          <w:highlight w:val="none"/>
        </w:rPr>
        <w:t>日期：   年   月   日</w:t>
      </w:r>
      <w:bookmarkStart w:id="421" w:name="_Toc202820354"/>
      <w:bookmarkStart w:id="422" w:name="_Toc202819881"/>
      <w:bookmarkStart w:id="423" w:name="_Toc202816999"/>
    </w:p>
    <w:p w14:paraId="28B78B62">
      <w:pPr>
        <w:widowControl/>
        <w:spacing w:line="360" w:lineRule="auto"/>
        <w:jc w:val="left"/>
        <w:rPr>
          <w:rFonts w:ascii="宋体" w:hAnsi="宋体"/>
          <w:color w:val="auto"/>
          <w:kern w:val="0"/>
          <w:szCs w:val="21"/>
          <w:highlight w:val="none"/>
        </w:rPr>
      </w:pPr>
    </w:p>
    <w:p w14:paraId="6946D0CC">
      <w:pPr>
        <w:widowControl/>
        <w:outlineLvl w:val="0"/>
        <w:rPr>
          <w:rFonts w:ascii="Segoe Print" w:hAnsi="Segoe Print" w:cs="Segoe Print"/>
          <w:b/>
          <w:bCs/>
          <w:color w:val="auto"/>
          <w:kern w:val="0"/>
          <w:sz w:val="27"/>
          <w:szCs w:val="27"/>
          <w:highlight w:val="none"/>
        </w:rPr>
      </w:pPr>
      <w:r>
        <w:rPr>
          <w:rFonts w:ascii="Segoe Print" w:hAnsi="Segoe Print" w:cs="Segoe Print"/>
          <w:b/>
          <w:bCs/>
          <w:color w:val="auto"/>
          <w:kern w:val="0"/>
          <w:sz w:val="27"/>
          <w:szCs w:val="27"/>
          <w:highlight w:val="none"/>
        </w:rPr>
        <w:br w:type="page"/>
      </w:r>
      <w:bookmarkEnd w:id="421"/>
      <w:bookmarkEnd w:id="422"/>
      <w:bookmarkEnd w:id="423"/>
      <w:bookmarkStart w:id="424" w:name="_Toc13410"/>
      <w:bookmarkStart w:id="425" w:name="_Toc202817000"/>
      <w:bookmarkStart w:id="426" w:name="_Toc202254108"/>
      <w:bookmarkStart w:id="427" w:name="_Toc202820355"/>
      <w:bookmarkStart w:id="428" w:name="_Toc202819882"/>
      <w:bookmarkStart w:id="429" w:name="_Toc202251078"/>
      <w:bookmarkStart w:id="430" w:name="_Toc202251703"/>
      <w:bookmarkStart w:id="431" w:name="_Toc202252037"/>
      <w:r>
        <w:rPr>
          <w:rFonts w:ascii="Segoe Print" w:hAnsi="Segoe Print" w:cs="Segoe Print"/>
          <w:b/>
          <w:bCs/>
          <w:color w:val="auto"/>
          <w:kern w:val="0"/>
          <w:sz w:val="27"/>
          <w:szCs w:val="27"/>
          <w:highlight w:val="none"/>
        </w:rPr>
        <w:t>五、价格部分</w:t>
      </w:r>
      <w:bookmarkEnd w:id="424"/>
      <w:bookmarkEnd w:id="425"/>
      <w:bookmarkEnd w:id="426"/>
      <w:bookmarkEnd w:id="427"/>
      <w:bookmarkEnd w:id="428"/>
      <w:bookmarkEnd w:id="429"/>
      <w:bookmarkEnd w:id="430"/>
      <w:bookmarkEnd w:id="431"/>
    </w:p>
    <w:p w14:paraId="1880C29A">
      <w:pPr>
        <w:widowControl/>
        <w:spacing w:line="360" w:lineRule="auto"/>
        <w:jc w:val="left"/>
        <w:rPr>
          <w:rFonts w:ascii="宋体" w:hAnsi="宋体"/>
          <w:b/>
          <w:color w:val="auto"/>
          <w:kern w:val="0"/>
          <w:sz w:val="28"/>
          <w:szCs w:val="28"/>
          <w:highlight w:val="none"/>
        </w:rPr>
      </w:pPr>
      <w:r>
        <w:rPr>
          <w:rFonts w:ascii="宋体" w:hAnsi="宋体"/>
          <w:b/>
          <w:color w:val="auto"/>
          <w:kern w:val="0"/>
          <w:sz w:val="28"/>
          <w:szCs w:val="28"/>
          <w:highlight w:val="none"/>
        </w:rPr>
        <w:t>5.1报价总表</w:t>
      </w:r>
    </w:p>
    <w:p w14:paraId="0BEEA3FF">
      <w:pPr>
        <w:spacing w:line="360" w:lineRule="auto"/>
        <w:ind w:firstLine="301"/>
        <w:jc w:val="center"/>
        <w:rPr>
          <w:rFonts w:ascii="宋体" w:hAnsi="Courier New" w:cs="Courier New"/>
          <w:b/>
          <w:color w:val="auto"/>
          <w:sz w:val="30"/>
          <w:szCs w:val="21"/>
          <w:highlight w:val="none"/>
        </w:rPr>
      </w:pPr>
      <w:r>
        <w:rPr>
          <w:rFonts w:ascii="宋体" w:hAnsi="Courier New" w:cs="Courier New"/>
          <w:b/>
          <w:color w:val="auto"/>
          <w:sz w:val="30"/>
          <w:szCs w:val="21"/>
          <w:highlight w:val="none"/>
        </w:rPr>
        <w:t>首轮报价表</w:t>
      </w:r>
    </w:p>
    <w:p w14:paraId="79BA0AC4">
      <w:pPr>
        <w:spacing w:line="360" w:lineRule="auto"/>
        <w:rPr>
          <w:rFonts w:ascii="宋体" w:hAnsi="宋体" w:cs="Courier New"/>
          <w:color w:val="auto"/>
          <w:szCs w:val="21"/>
          <w:highlight w:val="none"/>
        </w:rPr>
      </w:pPr>
      <w:r>
        <w:rPr>
          <w:rFonts w:ascii="宋体" w:hAnsi="宋体" w:cs="Courier New"/>
          <w:color w:val="auto"/>
          <w:szCs w:val="21"/>
          <w:highlight w:val="none"/>
        </w:rPr>
        <w:t>响应供应商名称：</w:t>
      </w:r>
    </w:p>
    <w:p w14:paraId="35B976E1">
      <w:pPr>
        <w:spacing w:line="360" w:lineRule="auto"/>
        <w:rPr>
          <w:rFonts w:ascii="宋体" w:hAnsi="宋体" w:cs="Courier New"/>
          <w:color w:val="auto"/>
          <w:szCs w:val="21"/>
          <w:highlight w:val="none"/>
        </w:rPr>
      </w:pPr>
      <w:r>
        <w:rPr>
          <w:rFonts w:ascii="宋体" w:hAnsi="宋体" w:cs="Courier New"/>
          <w:color w:val="auto"/>
          <w:szCs w:val="21"/>
          <w:highlight w:val="none"/>
        </w:rPr>
        <w:t>项目名称：</w:t>
      </w:r>
    </w:p>
    <w:p w14:paraId="2832FB4F">
      <w:pPr>
        <w:spacing w:line="360" w:lineRule="auto"/>
        <w:rPr>
          <w:rFonts w:ascii="宋体" w:hAnsi="宋体" w:cs="Courier New"/>
          <w:color w:val="auto"/>
          <w:szCs w:val="21"/>
          <w:highlight w:val="none"/>
        </w:rPr>
      </w:pPr>
      <w:r>
        <w:rPr>
          <w:rFonts w:ascii="宋体" w:hAnsi="宋体" w:cs="Courier New"/>
          <w:color w:val="auto"/>
          <w:szCs w:val="21"/>
          <w:highlight w:val="none"/>
        </w:rPr>
        <w:t>项目编号：</w:t>
      </w:r>
    </w:p>
    <w:p w14:paraId="1CA28555">
      <w:pPr>
        <w:spacing w:line="360" w:lineRule="auto"/>
        <w:rPr>
          <w:rFonts w:ascii="宋体" w:hAnsi="宋体" w:cs="Courier New"/>
          <w:color w:val="auto"/>
          <w:szCs w:val="21"/>
          <w:highlight w:val="none"/>
        </w:rPr>
      </w:pPr>
    </w:p>
    <w:tbl>
      <w:tblPr>
        <w:tblStyle w:val="9"/>
        <w:tblW w:w="0" w:type="auto"/>
        <w:jc w:val="center"/>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948"/>
        <w:gridCol w:w="2664"/>
        <w:gridCol w:w="3538"/>
        <w:gridCol w:w="1463"/>
      </w:tblGrid>
      <w:tr w14:paraId="383DF321">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48" w:type="dxa"/>
            <w:tcBorders>
              <w:top w:val="single" w:color="000000" w:sz="8" w:space="0"/>
              <w:left w:val="single" w:color="000000" w:sz="8" w:space="0"/>
              <w:bottom w:val="single" w:color="000000" w:sz="8" w:space="0"/>
              <w:right w:val="single" w:color="000000" w:sz="8" w:space="0"/>
            </w:tcBorders>
            <w:noWrap w:val="0"/>
            <w:vAlign w:val="top"/>
          </w:tcPr>
          <w:p w14:paraId="220482A7">
            <w:pPr>
              <w:widowControl/>
              <w:spacing w:line="360" w:lineRule="auto"/>
              <w:jc w:val="center"/>
              <w:rPr>
                <w:rFonts w:ascii="宋体" w:hAnsi="宋体"/>
                <w:b/>
                <w:color w:val="auto"/>
                <w:kern w:val="0"/>
                <w:szCs w:val="21"/>
                <w:highlight w:val="none"/>
              </w:rPr>
            </w:pPr>
            <w:bookmarkStart w:id="432" w:name="OLE_LINK3"/>
            <w:bookmarkStart w:id="433" w:name="OLE_LINK4"/>
            <w:r>
              <w:rPr>
                <w:rFonts w:ascii="宋体" w:hAnsi="宋体"/>
                <w:b/>
                <w:color w:val="auto"/>
                <w:kern w:val="0"/>
                <w:szCs w:val="21"/>
                <w:highlight w:val="none"/>
              </w:rPr>
              <w:t>序号</w:t>
            </w:r>
          </w:p>
        </w:tc>
        <w:tc>
          <w:tcPr>
            <w:tcW w:w="2664" w:type="dxa"/>
            <w:tcBorders>
              <w:top w:val="single" w:color="000000" w:sz="8" w:space="0"/>
              <w:bottom w:val="single" w:color="000000" w:sz="8" w:space="0"/>
            </w:tcBorders>
            <w:noWrap w:val="0"/>
            <w:vAlign w:val="top"/>
          </w:tcPr>
          <w:p w14:paraId="266B79D6">
            <w:pPr>
              <w:widowControl/>
              <w:spacing w:line="360" w:lineRule="auto"/>
              <w:jc w:val="center"/>
              <w:rPr>
                <w:rFonts w:ascii="宋体" w:hAnsi="宋体"/>
                <w:b/>
                <w:color w:val="auto"/>
                <w:kern w:val="0"/>
                <w:szCs w:val="21"/>
                <w:highlight w:val="none"/>
              </w:rPr>
            </w:pPr>
            <w:r>
              <w:rPr>
                <w:rFonts w:ascii="宋体" w:hAnsi="宋体"/>
                <w:b/>
                <w:color w:val="auto"/>
                <w:kern w:val="0"/>
                <w:szCs w:val="21"/>
                <w:highlight w:val="none"/>
              </w:rPr>
              <w:t>项目内容</w:t>
            </w:r>
          </w:p>
        </w:tc>
        <w:tc>
          <w:tcPr>
            <w:tcW w:w="3538" w:type="dxa"/>
            <w:tcBorders>
              <w:top w:val="single" w:color="000000" w:sz="8" w:space="0"/>
              <w:left w:val="single" w:color="000000" w:sz="8" w:space="0"/>
              <w:bottom w:val="single" w:color="000000" w:sz="8" w:space="0"/>
              <w:right w:val="single" w:color="000000" w:sz="8" w:space="0"/>
            </w:tcBorders>
            <w:noWrap w:val="0"/>
            <w:vAlign w:val="top"/>
          </w:tcPr>
          <w:p w14:paraId="45EC10FD">
            <w:pPr>
              <w:widowControl/>
              <w:spacing w:line="360" w:lineRule="auto"/>
              <w:jc w:val="center"/>
              <w:rPr>
                <w:rFonts w:hint="eastAsia" w:ascii="宋体" w:hAnsi="宋体"/>
                <w:b/>
                <w:color w:val="auto"/>
                <w:kern w:val="0"/>
                <w:szCs w:val="21"/>
                <w:highlight w:val="none"/>
              </w:rPr>
            </w:pPr>
            <w:r>
              <w:rPr>
                <w:rFonts w:ascii="宋体" w:hAnsi="宋体"/>
                <w:b/>
                <w:color w:val="auto"/>
                <w:kern w:val="0"/>
                <w:szCs w:val="21"/>
                <w:highlight w:val="none"/>
              </w:rPr>
              <w:t>磋商报价</w:t>
            </w:r>
            <w:r>
              <w:rPr>
                <w:rFonts w:hint="eastAsia" w:ascii="宋体" w:hAnsi="宋体"/>
                <w:b/>
                <w:color w:val="auto"/>
                <w:kern w:val="0"/>
                <w:szCs w:val="21"/>
                <w:highlight w:val="none"/>
              </w:rPr>
              <w:t>（元）</w:t>
            </w:r>
          </w:p>
        </w:tc>
        <w:tc>
          <w:tcPr>
            <w:tcW w:w="1463" w:type="dxa"/>
            <w:tcBorders>
              <w:top w:val="single" w:color="000000" w:sz="8" w:space="0"/>
              <w:left w:val="single" w:color="000000" w:sz="8" w:space="0"/>
              <w:bottom w:val="single" w:color="000000" w:sz="8" w:space="0"/>
              <w:right w:val="single" w:color="000000" w:sz="8" w:space="0"/>
            </w:tcBorders>
            <w:noWrap w:val="0"/>
            <w:vAlign w:val="top"/>
          </w:tcPr>
          <w:p w14:paraId="1F17E384">
            <w:pPr>
              <w:widowControl/>
              <w:spacing w:line="360" w:lineRule="auto"/>
              <w:jc w:val="center"/>
              <w:rPr>
                <w:rFonts w:ascii="宋体" w:hAnsi="宋体"/>
                <w:b/>
                <w:color w:val="auto"/>
                <w:kern w:val="0"/>
                <w:szCs w:val="21"/>
                <w:highlight w:val="none"/>
              </w:rPr>
            </w:pPr>
            <w:r>
              <w:rPr>
                <w:rFonts w:ascii="宋体" w:hAnsi="宋体"/>
                <w:b/>
                <w:color w:val="auto"/>
                <w:kern w:val="0"/>
                <w:szCs w:val="21"/>
                <w:highlight w:val="none"/>
              </w:rPr>
              <w:t>备注</w:t>
            </w:r>
          </w:p>
        </w:tc>
      </w:tr>
      <w:tr w14:paraId="0C357637">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1232" w:hRule="atLeast"/>
          <w:jc w:val="center"/>
        </w:trPr>
        <w:tc>
          <w:tcPr>
            <w:tcW w:w="948" w:type="dxa"/>
            <w:tcBorders>
              <w:top w:val="single" w:color="000000" w:sz="8" w:space="0"/>
              <w:left w:val="single" w:color="000000" w:sz="8" w:space="0"/>
              <w:right w:val="single" w:color="000000" w:sz="8" w:space="0"/>
            </w:tcBorders>
            <w:noWrap w:val="0"/>
            <w:vAlign w:val="center"/>
          </w:tcPr>
          <w:p w14:paraId="6E705053">
            <w:pPr>
              <w:widowControl/>
              <w:spacing w:line="360" w:lineRule="auto"/>
              <w:jc w:val="center"/>
              <w:rPr>
                <w:rFonts w:ascii="宋体" w:hAnsi="宋体"/>
                <w:b/>
                <w:color w:val="auto"/>
                <w:kern w:val="0"/>
                <w:szCs w:val="21"/>
                <w:highlight w:val="none"/>
              </w:rPr>
            </w:pPr>
            <w:r>
              <w:rPr>
                <w:rFonts w:ascii="宋体" w:hAnsi="宋体"/>
                <w:b/>
                <w:color w:val="auto"/>
                <w:kern w:val="0"/>
                <w:szCs w:val="21"/>
                <w:highlight w:val="none"/>
              </w:rPr>
              <w:t>1</w:t>
            </w:r>
          </w:p>
        </w:tc>
        <w:tc>
          <w:tcPr>
            <w:tcW w:w="2664" w:type="dxa"/>
            <w:tcBorders>
              <w:top w:val="single" w:color="000000" w:sz="8" w:space="0"/>
            </w:tcBorders>
            <w:noWrap w:val="0"/>
            <w:vAlign w:val="center"/>
          </w:tcPr>
          <w:p w14:paraId="5946E8AA">
            <w:pPr>
              <w:widowControl/>
              <w:spacing w:line="360" w:lineRule="auto"/>
              <w:jc w:val="center"/>
              <w:rPr>
                <w:rFonts w:hint="eastAsia" w:ascii="宋体" w:hAnsi="宋体" w:eastAsia="宋体"/>
                <w:b/>
                <w:color w:val="auto"/>
                <w:kern w:val="0"/>
                <w:szCs w:val="21"/>
                <w:highlight w:val="none"/>
                <w:lang w:eastAsia="zh-CN"/>
              </w:rPr>
            </w:pPr>
            <w:r>
              <w:rPr>
                <w:rFonts w:hint="eastAsia" w:ascii="宋体" w:hAnsi="宋体"/>
                <w:bCs/>
                <w:color w:val="auto"/>
                <w:kern w:val="0"/>
                <w:szCs w:val="21"/>
                <w:highlight w:val="none"/>
                <w:lang w:eastAsia="zh-CN"/>
              </w:rPr>
              <w:t>2024年全省森林消防职业技能大比武活动委托服务采购项目</w:t>
            </w:r>
          </w:p>
        </w:tc>
        <w:tc>
          <w:tcPr>
            <w:tcW w:w="3538" w:type="dxa"/>
            <w:tcBorders>
              <w:top w:val="single" w:color="000000" w:sz="8" w:space="0"/>
              <w:left w:val="single" w:color="000000" w:sz="8" w:space="0"/>
              <w:bottom w:val="single" w:color="auto" w:sz="4" w:space="0"/>
              <w:right w:val="single" w:color="000000" w:sz="8" w:space="0"/>
            </w:tcBorders>
            <w:noWrap w:val="0"/>
            <w:vAlign w:val="center"/>
          </w:tcPr>
          <w:p w14:paraId="24F8C40B">
            <w:pPr>
              <w:widowControl/>
              <w:spacing w:line="360" w:lineRule="auto"/>
              <w:jc w:val="left"/>
              <w:rPr>
                <w:rFonts w:ascii="宋体" w:hAnsi="宋体"/>
                <w:b/>
                <w:color w:val="auto"/>
                <w:kern w:val="0"/>
                <w:szCs w:val="21"/>
                <w:highlight w:val="none"/>
              </w:rPr>
            </w:pPr>
          </w:p>
        </w:tc>
        <w:tc>
          <w:tcPr>
            <w:tcW w:w="1463" w:type="dxa"/>
            <w:tcBorders>
              <w:top w:val="single" w:color="000000" w:sz="8" w:space="0"/>
              <w:left w:val="single" w:color="000000" w:sz="8" w:space="0"/>
              <w:right w:val="single" w:color="000000" w:sz="8" w:space="0"/>
            </w:tcBorders>
            <w:noWrap w:val="0"/>
            <w:vAlign w:val="center"/>
          </w:tcPr>
          <w:p w14:paraId="013E25A0">
            <w:pPr>
              <w:widowControl/>
              <w:spacing w:line="360" w:lineRule="auto"/>
              <w:jc w:val="left"/>
              <w:rPr>
                <w:rFonts w:ascii="宋体" w:hAnsi="宋体"/>
                <w:b/>
                <w:color w:val="auto"/>
                <w:kern w:val="0"/>
                <w:szCs w:val="21"/>
                <w:highlight w:val="none"/>
              </w:rPr>
            </w:pPr>
          </w:p>
        </w:tc>
      </w:tr>
      <w:bookmarkEnd w:id="432"/>
      <w:bookmarkEnd w:id="433"/>
    </w:tbl>
    <w:p w14:paraId="771AAE88">
      <w:pPr>
        <w:spacing w:line="360" w:lineRule="auto"/>
        <w:rPr>
          <w:rFonts w:ascii="宋体" w:hAnsi="宋体" w:cs="Courier New"/>
          <w:color w:val="auto"/>
          <w:szCs w:val="21"/>
          <w:highlight w:val="none"/>
        </w:rPr>
      </w:pPr>
      <w:r>
        <w:rPr>
          <w:rFonts w:ascii="宋体" w:hAnsi="宋体" w:cs="Courier New"/>
          <w:color w:val="auto"/>
          <w:szCs w:val="21"/>
          <w:highlight w:val="none"/>
        </w:rPr>
        <w:t>说明：</w:t>
      </w:r>
    </w:p>
    <w:p w14:paraId="620EFC86">
      <w:pPr>
        <w:numPr>
          <w:ilvl w:val="0"/>
          <w:numId w:val="8"/>
        </w:numPr>
        <w:spacing w:line="360" w:lineRule="auto"/>
        <w:ind w:firstLine="420" w:firstLineChars="200"/>
        <w:rPr>
          <w:rFonts w:ascii="宋体" w:hAnsi="宋体" w:cs="Courier New"/>
          <w:color w:val="auto"/>
          <w:szCs w:val="21"/>
          <w:highlight w:val="none"/>
        </w:rPr>
      </w:pPr>
      <w:r>
        <w:rPr>
          <w:rFonts w:ascii="宋体" w:hAnsi="宋体" w:cs="Courier New"/>
          <w:color w:val="auto"/>
          <w:szCs w:val="21"/>
          <w:highlight w:val="none"/>
        </w:rPr>
        <w:t>报价总价是所有需采购人支付响应供应商的所有含税费用。</w:t>
      </w:r>
    </w:p>
    <w:p w14:paraId="140D7360">
      <w:pPr>
        <w:numPr>
          <w:ilvl w:val="0"/>
          <w:numId w:val="8"/>
        </w:numPr>
        <w:spacing w:line="360" w:lineRule="auto"/>
        <w:ind w:firstLine="420" w:firstLineChars="200"/>
        <w:rPr>
          <w:rFonts w:ascii="宋体" w:hAnsi="宋体" w:cs="Courier New"/>
          <w:color w:val="auto"/>
          <w:szCs w:val="21"/>
          <w:highlight w:val="none"/>
        </w:rPr>
      </w:pPr>
      <w:r>
        <w:rPr>
          <w:rFonts w:ascii="宋体" w:hAnsi="宋体" w:cs="Courier New"/>
          <w:color w:val="auto"/>
          <w:szCs w:val="21"/>
          <w:highlight w:val="none"/>
        </w:rPr>
        <w:t>报价总价是成交后完成用户需求书中要求的所有工作内容而发生的所有直接费用、间接费用和乙方要求获得的利润以及应由乙方承担的义务、责任和风险所发生的一切费用和赔偿。</w:t>
      </w:r>
    </w:p>
    <w:p w14:paraId="4AAC9705">
      <w:pPr>
        <w:spacing w:line="480" w:lineRule="exact"/>
        <w:rPr>
          <w:rFonts w:ascii="宋体" w:hAnsi="Courier New" w:cs="Courier New"/>
          <w:color w:val="auto"/>
          <w:szCs w:val="21"/>
          <w:highlight w:val="none"/>
        </w:rPr>
      </w:pPr>
    </w:p>
    <w:p w14:paraId="23C249ED">
      <w:pPr>
        <w:widowControl/>
        <w:spacing w:line="360" w:lineRule="auto"/>
        <w:jc w:val="left"/>
        <w:rPr>
          <w:rFonts w:ascii="宋体" w:hAnsi="宋体"/>
          <w:color w:val="auto"/>
          <w:kern w:val="0"/>
          <w:szCs w:val="21"/>
          <w:highlight w:val="none"/>
        </w:rPr>
      </w:pPr>
      <w:r>
        <w:rPr>
          <w:rFonts w:ascii="宋体" w:hAnsi="宋体"/>
          <w:color w:val="auto"/>
          <w:kern w:val="0"/>
          <w:szCs w:val="21"/>
          <w:highlight w:val="none"/>
        </w:rPr>
        <w:t>响应供应商法定代表人（或法定代表人授权代表）签字：</w:t>
      </w:r>
      <w:r>
        <w:rPr>
          <w:rFonts w:ascii="宋体" w:hAnsi="宋体"/>
          <w:color w:val="auto"/>
          <w:kern w:val="0"/>
          <w:szCs w:val="21"/>
          <w:highlight w:val="none"/>
          <w:u w:val="single"/>
        </w:rPr>
        <w:t xml:space="preserve">                   </w:t>
      </w:r>
    </w:p>
    <w:p w14:paraId="0423224C">
      <w:pPr>
        <w:widowControl/>
        <w:spacing w:line="360" w:lineRule="auto"/>
        <w:jc w:val="left"/>
        <w:rPr>
          <w:rFonts w:ascii="宋体" w:hAnsi="宋体"/>
          <w:color w:val="auto"/>
          <w:kern w:val="0"/>
          <w:szCs w:val="21"/>
          <w:highlight w:val="none"/>
          <w:u w:val="single"/>
        </w:rPr>
      </w:pPr>
      <w:r>
        <w:rPr>
          <w:rFonts w:ascii="宋体" w:hAnsi="宋体"/>
          <w:color w:val="auto"/>
          <w:kern w:val="0"/>
          <w:szCs w:val="21"/>
          <w:highlight w:val="none"/>
        </w:rPr>
        <w:t>响应供应商名称（签章）：</w:t>
      </w:r>
      <w:r>
        <w:rPr>
          <w:rFonts w:ascii="宋体" w:hAnsi="宋体"/>
          <w:color w:val="auto"/>
          <w:kern w:val="0"/>
          <w:szCs w:val="21"/>
          <w:highlight w:val="none"/>
          <w:u w:val="single"/>
        </w:rPr>
        <w:t xml:space="preserve">                        </w:t>
      </w:r>
    </w:p>
    <w:p w14:paraId="593E236A">
      <w:pPr>
        <w:spacing w:line="360" w:lineRule="auto"/>
        <w:ind w:left="735" w:hanging="735"/>
        <w:rPr>
          <w:rFonts w:hint="eastAsia" w:hAnsi="宋体" w:cs="宋体"/>
          <w:color w:val="auto"/>
          <w:highlight w:val="none"/>
        </w:rPr>
      </w:pPr>
      <w:r>
        <w:rPr>
          <w:rFonts w:ascii="宋体" w:hAnsi="宋体" w:cs="Courier New"/>
          <w:color w:val="auto"/>
          <w:szCs w:val="21"/>
          <w:highlight w:val="none"/>
        </w:rPr>
        <w:t>日期：   年   月   日</w:t>
      </w:r>
    </w:p>
    <w:p w14:paraId="13618EB0"/>
    <w:sectPr>
      <w:pgSz w:w="11906" w:h="16838"/>
      <w:pgMar w:top="1440" w:right="1753" w:bottom="1440" w:left="175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2134F06-C05B-4EBF-A2B4-EE560DC6355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6709066-8195-4F44-B192-01476C8E2EF5}"/>
  </w:font>
  <w:font w:name="Arial">
    <w:panose1 w:val="020B0604020202020204"/>
    <w:charset w:val="00"/>
    <w:family w:val="swiss"/>
    <w:pitch w:val="default"/>
    <w:sig w:usb0="E0002EFF" w:usb1="C000785B" w:usb2="00000009" w:usb3="00000000" w:csb0="400001FF" w:csb1="FFFF0000"/>
    <w:embedRegular r:id="rId3" w:fontKey="{738FBBA1-940C-4D4C-BE32-C9E87973D986}"/>
  </w:font>
  <w:font w:name="楷体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embedRegular r:id="rId4" w:fontKey="{8C75919D-DCA6-4E4D-832F-2D7C9EA386B2}"/>
  </w:font>
  <w:font w:name="方正仿宋_GB2312">
    <w:panose1 w:val="02000000000000000000"/>
    <w:charset w:val="86"/>
    <w:family w:val="auto"/>
    <w:pitch w:val="default"/>
    <w:sig w:usb0="A00002BF" w:usb1="184F6CFA" w:usb2="00000012" w:usb3="00000000" w:csb0="00040001" w:csb1="00000000"/>
    <w:embedRegular r:id="rId5" w:fontKey="{9214DEE6-E219-4470-8677-1513C05D0D2B}"/>
  </w:font>
  <w:font w:name="仿宋">
    <w:panose1 w:val="02010609060101010101"/>
    <w:charset w:val="86"/>
    <w:family w:val="auto"/>
    <w:pitch w:val="default"/>
    <w:sig w:usb0="800002BF" w:usb1="38CF7CFA" w:usb2="00000016" w:usb3="00000000" w:csb0="00040001" w:csb1="00000000"/>
    <w:embedRegular r:id="rId6" w:fontKey="{2AEBF510-1980-4057-A4E0-A63D710290AE}"/>
  </w:font>
  <w:font w:name="方正小标宋_GBK">
    <w:panose1 w:val="02000000000000000000"/>
    <w:charset w:val="86"/>
    <w:family w:val="auto"/>
    <w:pitch w:val="default"/>
    <w:sig w:usb0="A00002BF" w:usb1="38CF7CFA" w:usb2="00082016" w:usb3="00000000" w:csb0="00040001" w:csb1="00000000"/>
    <w:embedRegular r:id="rId7" w:fontKey="{3DE0B96B-452F-43AA-AC7D-60CC2F21DABA}"/>
  </w:font>
  <w:font w:name="仿宋_GB2312">
    <w:panose1 w:val="02010609030101010101"/>
    <w:charset w:val="86"/>
    <w:family w:val="auto"/>
    <w:pitch w:val="default"/>
    <w:sig w:usb0="00000001" w:usb1="080E0000" w:usb2="00000000" w:usb3="00000000" w:csb0="00040000" w:csb1="00000000"/>
    <w:embedRegular r:id="rId8" w:fontKey="{B3424782-4B30-4A15-9B35-9130850B52D1}"/>
  </w:font>
  <w:font w:name="Cambria">
    <w:panose1 w:val="02040503050406030204"/>
    <w:charset w:val="00"/>
    <w:family w:val="roman"/>
    <w:pitch w:val="default"/>
    <w:sig w:usb0="E00006FF" w:usb1="420024FF" w:usb2="02000000" w:usb3="00000000" w:csb0="2000019F" w:csb1="00000000"/>
    <w:embedRegular r:id="rId9" w:fontKey="{A553BB54-9029-4EF3-ACC0-08B2D5578D2A}"/>
  </w:font>
  <w:font w:name="Microsoft JhengHei">
    <w:panose1 w:val="020B0604030504040204"/>
    <w:charset w:val="88"/>
    <w:family w:val="auto"/>
    <w:pitch w:val="default"/>
    <w:sig w:usb0="000002A7" w:usb1="28CF4400" w:usb2="00000016" w:usb3="00000000" w:csb0="00100009" w:csb1="00000000"/>
    <w:embedRegular r:id="rId10" w:fontKey="{B9B706DF-4B1D-448C-9FA6-81F2E35867B7}"/>
  </w:font>
  <w:font w:name="等线">
    <w:panose1 w:val="02010600030101010101"/>
    <w:charset w:val="86"/>
    <w:family w:val="auto"/>
    <w:pitch w:val="default"/>
    <w:sig w:usb0="A00002BF" w:usb1="38CF7CFA" w:usb2="00000016" w:usb3="00000000" w:csb0="0004000F" w:csb1="00000000"/>
    <w:embedRegular r:id="rId11" w:fontKey="{849AFB8B-8F2D-45CB-8DD0-DA7E159F6C4F}"/>
  </w:font>
  <w:font w:name="Segoe Print">
    <w:panose1 w:val="02000600000000000000"/>
    <w:charset w:val="00"/>
    <w:family w:val="auto"/>
    <w:pitch w:val="default"/>
    <w:sig w:usb0="0000028F" w:usb1="00000000" w:usb2="00000000" w:usb3="00000000" w:csb0="2000009F" w:csb1="47010000"/>
    <w:embedRegular r:id="rId12" w:fontKey="{F4A1CCDC-B1D4-4F1B-8D1E-8B9AE4E0142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56577">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14:paraId="443CBCE7">
                          <w:pPr>
                            <w:pStyle w:val="7"/>
                          </w:pPr>
                          <w:r>
                            <w:fldChar w:fldCharType="begin"/>
                          </w:r>
                          <w:r>
                            <w:instrText xml:space="preserve"> PAGE  \* MERGEFORMAT </w:instrText>
                          </w:r>
                          <w:r>
                            <w:fldChar w:fldCharType="separate"/>
                          </w:r>
                          <w:r>
                            <w:t>35</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V+SdAAAAADAQAADwAAAAAAAAABACAAAAAiAAAA&#10;ZHJzL2Rvd25yZXYueG1sUEsBAhQAFAAAAAgAh07iQLD9+QQPAgAAEgQAAA4AAAAAAAAAAQAgAAAA&#10;HwEAAGRycy9lMm9Eb2MueG1sUEsFBgAAAAAGAAYAWQEAAKAFAAAAAA==&#10;">
              <v:fill on="f" focussize="0,0"/>
              <v:stroke on="f"/>
              <v:imagedata o:title=""/>
              <o:lock v:ext="edit" aspectratio="f"/>
              <v:textbox inset="0mm,0mm,0mm,0mm" style="mso-fit-shape-to-text:t;">
                <w:txbxContent>
                  <w:p w14:paraId="443CBCE7">
                    <w:pPr>
                      <w:pStyle w:val="7"/>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0BAA8">
    <w:pPr>
      <w:tabs>
        <w:tab w:val="center" w:pos="4873"/>
        <w:tab w:val="right" w:pos="8306"/>
      </w:tabs>
      <w:snapToGrid w:val="0"/>
      <w:jc w:val="left"/>
      <w:rPr>
        <w:rFonts w:ascii="等线" w:hAnsi="等线" w:eastAsia="等线"/>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14:paraId="6D00CE70">
                          <w:pPr>
                            <w:pStyle w:val="7"/>
                          </w:pPr>
                          <w:r>
                            <w:fldChar w:fldCharType="begin"/>
                          </w:r>
                          <w:r>
                            <w:instrText xml:space="preserve"> PAGE  \* MERGEFORMAT </w:instrText>
                          </w:r>
                          <w:r>
                            <w:fldChar w:fldCharType="separate"/>
                          </w:r>
                          <w:r>
                            <w:t>41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V+SdAAAAADAQAADwAAAAAAAAABACAAAAAiAAAAZHJz&#10;L2Rvd25yZXYueG1sUEsBAhQAFAAAAAgAh07iQO3BtnnTAQAApwMAAA4AAAAAAAAAAQAgAAAAHwEA&#10;AGRycy9lMm9Eb2MueG1sUEsFBgAAAAAGAAYAWQEAAGQFAAAAAA==&#10;">
              <v:fill on="f" focussize="0,0"/>
              <v:stroke on="f"/>
              <v:imagedata o:title=""/>
              <o:lock v:ext="edit" aspectratio="f"/>
              <v:textbox inset="0mm,0mm,0mm,0mm" style="mso-fit-shape-to-text:t;">
                <w:txbxContent>
                  <w:p w14:paraId="6D00CE70">
                    <w:pPr>
                      <w:pStyle w:val="7"/>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02BC5">
    <w:pPr>
      <w:tabs>
        <w:tab w:val="center" w:pos="4153"/>
        <w:tab w:val="right" w:pos="8306"/>
      </w:tabs>
      <w:snapToGrid w:val="0"/>
      <w:jc w:val="left"/>
      <w:rPr>
        <w:rFonts w:ascii="等线" w:hAnsi="等线" w:eastAsia="等线"/>
        <w:sz w:val="18"/>
        <w:szCs w:val="1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39EA51"/>
    <w:multiLevelType w:val="singleLevel"/>
    <w:tmpl w:val="AA39EA51"/>
    <w:lvl w:ilvl="0" w:tentative="0">
      <w:start w:val="1"/>
      <w:numFmt w:val="chineseCounting"/>
      <w:suff w:val="nothing"/>
      <w:lvlText w:val="（%1）"/>
      <w:lvlJc w:val="left"/>
      <w:rPr>
        <w:rFonts w:hint="eastAsia"/>
      </w:rPr>
    </w:lvl>
  </w:abstractNum>
  <w:abstractNum w:abstractNumId="1">
    <w:nsid w:val="C548C637"/>
    <w:multiLevelType w:val="singleLevel"/>
    <w:tmpl w:val="C548C637"/>
    <w:lvl w:ilvl="0" w:tentative="0">
      <w:start w:val="1"/>
      <w:numFmt w:val="decimal"/>
      <w:lvlText w:val="%1."/>
      <w:lvlJc w:val="left"/>
      <w:pPr>
        <w:tabs>
          <w:tab w:val="left" w:pos="420"/>
        </w:tabs>
        <w:ind w:left="405" w:hanging="425"/>
      </w:pPr>
      <w:rPr>
        <w:rFonts w:hint="default"/>
      </w:rPr>
    </w:lvl>
  </w:abstractNum>
  <w:abstractNum w:abstractNumId="2">
    <w:nsid w:val="E36CCF57"/>
    <w:multiLevelType w:val="singleLevel"/>
    <w:tmpl w:val="E36CCF57"/>
    <w:lvl w:ilvl="0" w:tentative="0">
      <w:start w:val="3"/>
      <w:numFmt w:val="chineseCounting"/>
      <w:suff w:val="nothing"/>
      <w:lvlText w:val="（%1）"/>
      <w:lvlJc w:val="left"/>
      <w:rPr>
        <w:rFonts w:hint="eastAsia"/>
      </w:rPr>
    </w:lvl>
  </w:abstractNum>
  <w:abstractNum w:abstractNumId="3">
    <w:nsid w:val="00000019"/>
    <w:multiLevelType w:val="multilevel"/>
    <w:tmpl w:val="00000019"/>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125561CB"/>
    <w:multiLevelType w:val="singleLevel"/>
    <w:tmpl w:val="125561CB"/>
    <w:lvl w:ilvl="0" w:tentative="0">
      <w:start w:val="4"/>
      <w:numFmt w:val="chineseCounting"/>
      <w:suff w:val="nothing"/>
      <w:lvlText w:val="（%1）"/>
      <w:lvlJc w:val="left"/>
      <w:rPr>
        <w:rFonts w:hint="eastAsia"/>
      </w:rPr>
    </w:lvl>
  </w:abstractNum>
  <w:abstractNum w:abstractNumId="5">
    <w:nsid w:val="3EB449DD"/>
    <w:multiLevelType w:val="multilevel"/>
    <w:tmpl w:val="3EB449DD"/>
    <w:lvl w:ilvl="0" w:tentative="0">
      <w:start w:val="1"/>
      <w:numFmt w:val="decimal"/>
      <w:lvlText w:val="%1."/>
      <w:lvlJc w:val="left"/>
      <w:pPr>
        <w:tabs>
          <w:tab w:val="left" w:pos="420"/>
        </w:tabs>
        <w:ind w:left="420" w:hanging="420"/>
      </w:pPr>
      <w:rPr>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B26D21A"/>
    <w:multiLevelType w:val="singleLevel"/>
    <w:tmpl w:val="5B26D21A"/>
    <w:lvl w:ilvl="0" w:tentative="0">
      <w:start w:val="1"/>
      <w:numFmt w:val="decimal"/>
      <w:suff w:val="space"/>
      <w:lvlText w:val="%1."/>
      <w:lvlJc w:val="left"/>
    </w:lvl>
  </w:abstractNum>
  <w:abstractNum w:abstractNumId="7">
    <w:nsid w:val="7CE274D2"/>
    <w:multiLevelType w:val="singleLevel"/>
    <w:tmpl w:val="7CE274D2"/>
    <w:lvl w:ilvl="0" w:tentative="0">
      <w:start w:val="1"/>
      <w:numFmt w:val="decimal"/>
      <w:suff w:val="space"/>
      <w:lvlText w:val="%1."/>
      <w:lvlJc w:val="left"/>
      <w:rPr>
        <w:rFonts w:hint="default" w:ascii="宋体" w:hAnsi="宋体" w:eastAsia="宋体" w:cs="宋体"/>
      </w:rPr>
    </w:lvl>
  </w:abstractNum>
  <w:num w:numId="1">
    <w:abstractNumId w:val="1"/>
  </w:num>
  <w:num w:numId="2">
    <w:abstractNumId w:val="5"/>
  </w:num>
  <w:num w:numId="3">
    <w:abstractNumId w:val="0"/>
  </w:num>
  <w:num w:numId="4">
    <w:abstractNumId w:val="4"/>
  </w:num>
  <w:num w:numId="5">
    <w:abstractNumId w:val="6"/>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FD4F54"/>
    <w:rsid w:val="487E6578"/>
    <w:rsid w:val="6BED7C3F"/>
    <w:rsid w:val="7F957B23"/>
    <w:rsid w:val="DFF2BE5B"/>
    <w:rsid w:val="FBFD4F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qFormat/>
    <w:uiPriority w:val="0"/>
    <w:pPr>
      <w:keepNext/>
      <w:keepLines/>
      <w:spacing w:before="260" w:after="260" w:line="480" w:lineRule="auto"/>
      <w:jc w:val="center"/>
      <w:outlineLvl w:val="1"/>
    </w:pPr>
    <w:rPr>
      <w:rFonts w:ascii="Arial" w:hAnsi="Arial" w:eastAsia="黑体"/>
      <w:b/>
      <w:bCs/>
      <w:kern w:val="0"/>
      <w:sz w:val="32"/>
      <w:szCs w:val="32"/>
    </w:rPr>
  </w:style>
  <w:style w:type="character" w:default="1" w:styleId="11">
    <w:name w:val="Default Paragraph Font"/>
    <w:semiHidden/>
    <w:qFormat/>
    <w:uiPriority w:val="0"/>
  </w:style>
  <w:style w:type="table" w:default="1" w:styleId="9">
    <w:name w:val="Normal Table"/>
    <w:semiHidden/>
    <w:qFormat/>
    <w:uiPriority w:val="0"/>
    <w:tblPr>
      <w:tblStyle w:val="9"/>
      <w:tblCellMar>
        <w:top w:w="0" w:type="dxa"/>
        <w:left w:w="108" w:type="dxa"/>
        <w:bottom w:w="0" w:type="dxa"/>
        <w:right w:w="108" w:type="dxa"/>
      </w:tblCellMar>
    </w:tblPr>
  </w:style>
  <w:style w:type="paragraph" w:styleId="2">
    <w:name w:val="Body Text"/>
    <w:basedOn w:val="1"/>
    <w:next w:val="1"/>
    <w:qFormat/>
    <w:uiPriority w:val="0"/>
    <w:pPr>
      <w:spacing w:line="360" w:lineRule="auto"/>
    </w:pPr>
    <w:rPr>
      <w:rFonts w:ascii="Times New Roman" w:hAnsi="Times New Roman"/>
      <w:kern w:val="0"/>
      <w:sz w:val="20"/>
      <w:szCs w:val="20"/>
    </w:rPr>
  </w:style>
  <w:style w:type="paragraph" w:styleId="4">
    <w:name w:val="annotation text"/>
    <w:basedOn w:val="1"/>
    <w:qFormat/>
    <w:uiPriority w:val="0"/>
    <w:pPr>
      <w:jc w:val="left"/>
    </w:pPr>
    <w:rPr>
      <w:rFonts w:ascii="Times New Roman" w:hAnsi="Times New Roman"/>
      <w:kern w:val="0"/>
      <w:sz w:val="20"/>
      <w:szCs w:val="20"/>
    </w:rPr>
  </w:style>
  <w:style w:type="paragraph" w:styleId="5">
    <w:name w:val="Body Text Indent"/>
    <w:basedOn w:val="1"/>
    <w:qFormat/>
    <w:uiPriority w:val="0"/>
    <w:pPr>
      <w:ind w:firstLine="700" w:firstLineChars="250"/>
    </w:pPr>
    <w:rPr>
      <w:rFonts w:ascii="楷体_GB2312" w:hAnsi="宋体" w:eastAsia="楷体_GB2312"/>
      <w:sz w:val="28"/>
    </w:rPr>
  </w:style>
  <w:style w:type="paragraph" w:styleId="6">
    <w:name w:val="Plain Text"/>
    <w:basedOn w:val="1"/>
    <w:qFormat/>
    <w:uiPriority w:val="0"/>
    <w:rPr>
      <w:rFonts w:ascii="宋体" w:hAnsi="Courier New"/>
    </w:rPr>
  </w:style>
  <w:style w:type="paragraph" w:styleId="7">
    <w:name w:val="footer"/>
    <w:basedOn w:val="1"/>
    <w:qFormat/>
    <w:uiPriority w:val="0"/>
    <w:pPr>
      <w:tabs>
        <w:tab w:val="center" w:pos="4153"/>
        <w:tab w:val="right" w:pos="8306"/>
      </w:tabs>
      <w:snapToGrid w:val="0"/>
      <w:jc w:val="left"/>
    </w:pPr>
    <w:rPr>
      <w:rFonts w:ascii="Times New Roman" w:hAnsi="Times New Roman"/>
      <w:kern w:val="0"/>
      <w:sz w:val="18"/>
      <w:szCs w:val="18"/>
    </w:rPr>
  </w:style>
  <w:style w:type="paragraph" w:styleId="8">
    <w:name w:val="toc 2"/>
    <w:basedOn w:val="1"/>
    <w:next w:val="1"/>
    <w:qFormat/>
    <w:uiPriority w:val="39"/>
    <w:pPr>
      <w:tabs>
        <w:tab w:val="right" w:leader="dot" w:pos="8302"/>
      </w:tabs>
      <w:jc w:val="left"/>
    </w:pPr>
    <w:rPr>
      <w:rFonts w:hint="eastAsia" w:ascii="方正仿宋_GB2312" w:hAnsi="仿宋" w:eastAsia="方正仿宋_GB2312" w:cs="Times New Roman"/>
      <w:b/>
      <w:smallCaps/>
      <w:kern w:val="0"/>
      <w:szCs w:val="21"/>
    </w:rPr>
  </w:style>
  <w:style w:type="table" w:styleId="10">
    <w:name w:val="Table Grid"/>
    <w:basedOn w:val="9"/>
    <w:qFormat/>
    <w:uiPriority w:val="0"/>
    <w:pPr>
      <w:widowControl w:val="0"/>
      <w:jc w:val="both"/>
    </w:pPr>
    <w:rPr>
      <w:rFonts w:ascii="Times New Roman" w:hAnsi="Times New Roman" w:eastAsia="宋体" w:cs="Times New Roman"/>
      <w:kern w:val="0"/>
      <w:sz w:val="20"/>
      <w:szCs w:val="20"/>
    </w:rPr>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34"/>
    <w:pPr>
      <w:ind w:firstLine="420" w:firstLineChars="200"/>
    </w:pPr>
    <w:rPr>
      <w:rFonts w:hint="eastAsia" w:ascii="Times New Roman" w:hAnsi="Times New Roman" w:eastAsia="宋体" w:cs="Times New Roman"/>
    </w:rPr>
  </w:style>
  <w:style w:type="paragraph" w:customStyle="1" w:styleId="13">
    <w:name w:val="Table Text"/>
    <w:basedOn w:val="1"/>
    <w:semiHidden/>
    <w:qFormat/>
    <w:uiPriority w:val="0"/>
    <w:rPr>
      <w:rFonts w:ascii="宋体" w:hAnsi="宋体" w:eastAsia="宋体" w:cs="宋体"/>
      <w:sz w:val="20"/>
      <w:szCs w:val="20"/>
      <w:lang w:val="en-US" w:eastAsia="en-US" w:bidi="ar-SA"/>
    </w:rPr>
  </w:style>
  <w:style w:type="paragraph" w:customStyle="1" w:styleId="14">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77</Pages>
  <Words>2775</Words>
  <Characters>3196</Characters>
  <Lines>0</Lines>
  <Paragraphs>0</Paragraphs>
  <TotalTime>13.3333333333333</TotalTime>
  <ScaleCrop>false</ScaleCrop>
  <LinksUpToDate>false</LinksUpToDate>
  <CharactersWithSpaces>3242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2024-11-30T04:41:00Z</dcterms:created>
  <dc:creator>魏波</dc:creator>
  <cp:lastModifiedBy>Mr.云皓</cp:lastModifiedBy>
  <dcterms:modified xsi:type="dcterms:W3CDTF">2024-12-03T02:41:40Z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24C3BD3BC88E474BB381F835AF50B171_13</vt:lpwstr>
  </property>
</Properties>
</file>