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70E44">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16F311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i w:val="0"/>
          <w:color w:val="000000"/>
          <w:kern w:val="0"/>
          <w:sz w:val="32"/>
          <w:szCs w:val="32"/>
          <w:u w:val="none"/>
          <w:lang w:val="en-US" w:eastAsia="zh-CN" w:bidi="ar"/>
        </w:rPr>
      </w:pPr>
    </w:p>
    <w:p w14:paraId="33FF75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i w:val="0"/>
          <w:color w:val="000000"/>
          <w:kern w:val="0"/>
          <w:sz w:val="32"/>
          <w:szCs w:val="32"/>
          <w:u w:val="none"/>
          <w:lang w:val="en-US" w:eastAsia="zh-CN" w:bidi="ar"/>
        </w:rPr>
      </w:pPr>
      <w:r>
        <w:rPr>
          <w:rFonts w:hint="eastAsia" w:ascii="方正小标宋简体" w:hAnsi="方正小标宋简体" w:eastAsia="方正小标宋简体" w:cs="方正小标宋简体"/>
          <w:b w:val="0"/>
          <w:bCs w:val="0"/>
          <w:i w:val="0"/>
          <w:color w:val="000000"/>
          <w:kern w:val="0"/>
          <w:sz w:val="32"/>
          <w:szCs w:val="32"/>
          <w:u w:val="none"/>
          <w:lang w:val="en-US" w:eastAsia="zh-CN" w:bidi="ar"/>
        </w:rPr>
        <w:t>广东省应急管理厅所属事业单位2024年第二批公开招聘博士研究生拟聘用人员名单（第一批）</w:t>
      </w:r>
    </w:p>
    <w:tbl>
      <w:tblPr>
        <w:tblStyle w:val="5"/>
        <w:tblW w:w="13479" w:type="dxa"/>
        <w:jc w:val="center"/>
        <w:tblLayout w:type="fixed"/>
        <w:tblCellMar>
          <w:top w:w="0" w:type="dxa"/>
          <w:left w:w="0" w:type="dxa"/>
          <w:bottom w:w="0" w:type="dxa"/>
          <w:right w:w="0" w:type="dxa"/>
        </w:tblCellMar>
      </w:tblPr>
      <w:tblGrid>
        <w:gridCol w:w="927"/>
        <w:gridCol w:w="930"/>
        <w:gridCol w:w="1485"/>
        <w:gridCol w:w="750"/>
        <w:gridCol w:w="817"/>
        <w:gridCol w:w="585"/>
        <w:gridCol w:w="1521"/>
        <w:gridCol w:w="1515"/>
        <w:gridCol w:w="1035"/>
        <w:gridCol w:w="2499"/>
        <w:gridCol w:w="840"/>
        <w:gridCol w:w="575"/>
      </w:tblGrid>
      <w:tr w14:paraId="373D4E96">
        <w:tblPrEx>
          <w:tblCellMar>
            <w:top w:w="0" w:type="dxa"/>
            <w:left w:w="0" w:type="dxa"/>
            <w:bottom w:w="0" w:type="dxa"/>
            <w:right w:w="0" w:type="dxa"/>
          </w:tblCellMar>
        </w:tblPrEx>
        <w:trPr>
          <w:trHeight w:val="935" w:hRule="atLeast"/>
          <w:jc w:val="center"/>
        </w:trPr>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0E4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单位</w:t>
            </w:r>
          </w:p>
          <w:p w14:paraId="7FACB7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名称</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E76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招聘</w:t>
            </w:r>
          </w:p>
          <w:p w14:paraId="29EEF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岗位</w:t>
            </w:r>
          </w:p>
          <w:p w14:paraId="4EEF5E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及等级</w:t>
            </w: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8DC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岗位描述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65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招聘</w:t>
            </w:r>
          </w:p>
          <w:p w14:paraId="4EB190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人数</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161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606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性别</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9BB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准考证号</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C3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毕业院校及</w:t>
            </w:r>
          </w:p>
          <w:p w14:paraId="6530CD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所学专业</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95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学历</w:t>
            </w:r>
          </w:p>
          <w:p w14:paraId="571C7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层次</w:t>
            </w:r>
          </w:p>
        </w:tc>
        <w:tc>
          <w:tcPr>
            <w:tcW w:w="2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109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现工作单位</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C2E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综合</w:t>
            </w:r>
          </w:p>
          <w:p w14:paraId="14A09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成绩</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3B9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岗位排名</w:t>
            </w:r>
          </w:p>
        </w:tc>
      </w:tr>
      <w:tr w14:paraId="07401A6B">
        <w:tblPrEx>
          <w:tblCellMar>
            <w:top w:w="0" w:type="dxa"/>
            <w:left w:w="0" w:type="dxa"/>
            <w:bottom w:w="0" w:type="dxa"/>
            <w:right w:w="0" w:type="dxa"/>
          </w:tblCellMar>
        </w:tblPrEx>
        <w:trPr>
          <w:trHeight w:val="870" w:hRule="atLeast"/>
          <w:jc w:val="center"/>
        </w:trPr>
        <w:tc>
          <w:tcPr>
            <w:tcW w:w="92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D0D4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color w:val="000000"/>
                <w:szCs w:val="21"/>
              </w:rPr>
              <w:t>广东省防灾减灾中心（广东省综合风险监测预警中心、广东省应急航空救援中心）</w:t>
            </w:r>
          </w:p>
        </w:tc>
        <w:tc>
          <w:tcPr>
            <w:tcW w:w="93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BEBFB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lang w:val="en-US" w:eastAsia="zh-CN"/>
              </w:rPr>
            </w:pPr>
            <w:r>
              <w:rPr>
                <w:rFonts w:hint="eastAsia" w:ascii="宋体" w:hAnsi="宋体" w:cs="宋体"/>
                <w:sz w:val="21"/>
                <w:szCs w:val="21"/>
                <w:lang w:val="en-US" w:eastAsia="zh-CN"/>
              </w:rPr>
              <w:t>专业技术</w:t>
            </w:r>
          </w:p>
          <w:p w14:paraId="03816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lang w:val="en-US" w:eastAsia="zh-CN"/>
              </w:rPr>
            </w:pPr>
            <w:r>
              <w:rPr>
                <w:rFonts w:hint="eastAsia" w:ascii="宋体" w:hAnsi="宋体" w:cs="宋体"/>
                <w:sz w:val="21"/>
                <w:szCs w:val="21"/>
                <w:lang w:val="en-US" w:eastAsia="zh-CN"/>
              </w:rPr>
              <w:t>岗位</w:t>
            </w:r>
          </w:p>
          <w:p w14:paraId="5709C1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sz w:val="21"/>
                <w:szCs w:val="21"/>
                <w:lang w:val="en-US" w:eastAsia="zh-CN"/>
              </w:rPr>
            </w:pPr>
            <w:r>
              <w:rPr>
                <w:rFonts w:hint="eastAsia" w:ascii="宋体" w:hAnsi="宋体" w:cs="宋体"/>
                <w:sz w:val="21"/>
                <w:szCs w:val="21"/>
                <w:lang w:val="en-US" w:eastAsia="zh-CN"/>
              </w:rPr>
              <w:t>十一级</w:t>
            </w:r>
          </w:p>
          <w:p w14:paraId="79DB1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以上</w:t>
            </w:r>
          </w:p>
        </w:tc>
        <w:tc>
          <w:tcPr>
            <w:tcW w:w="148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F1924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sz w:val="21"/>
                <w:szCs w:val="21"/>
                <w:lang w:val="en-US" w:eastAsia="zh-CN"/>
              </w:rPr>
            </w:pPr>
            <w:r>
              <w:rPr>
                <w:rFonts w:hint="eastAsia" w:ascii="宋体" w:hAnsi="宋体" w:cs="宋体"/>
                <w:szCs w:val="21"/>
              </w:rPr>
              <w:t>从事防汛、水利领域技术支撑工作</w:t>
            </w:r>
          </w:p>
        </w:tc>
        <w:tc>
          <w:tcPr>
            <w:tcW w:w="7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E1B96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8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9E9EE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王壬</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F39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男</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B1DE2">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sz w:val="21"/>
                <w:szCs w:val="21"/>
              </w:rPr>
              <w:t>202410270101</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FD10D">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cs="宋体"/>
                <w:i w:val="0"/>
                <w:color w:val="000000"/>
                <w:kern w:val="0"/>
                <w:sz w:val="21"/>
                <w:szCs w:val="21"/>
                <w:u w:val="none"/>
                <w:lang w:val="en-US" w:eastAsia="zh-CN" w:bidi="ar"/>
              </w:rPr>
            </w:pPr>
            <w:r>
              <w:rPr>
                <w:rFonts w:hint="eastAsia"/>
                <w:color w:val="000000"/>
                <w:sz w:val="21"/>
                <w:szCs w:val="21"/>
              </w:rPr>
              <w:t>郑州大学工程安全与防护专业</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25652">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研究生/</w:t>
            </w:r>
          </w:p>
          <w:p w14:paraId="24745778">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博士</w:t>
            </w:r>
          </w:p>
        </w:tc>
        <w:tc>
          <w:tcPr>
            <w:tcW w:w="2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DEA1F">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olor w:val="000000"/>
                <w:sz w:val="21"/>
                <w:szCs w:val="21"/>
              </w:rPr>
              <w:t>广州南方人才发展有限公司劳务派遣至广东省安全生产和应急管理科学技术研究院博士工作站</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ECC94">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ascii="宋体" w:hAnsi="宋体" w:eastAsia="宋体" w:cs="宋体"/>
                <w:i w:val="0"/>
                <w:color w:val="000000"/>
                <w:sz w:val="21"/>
                <w:szCs w:val="21"/>
                <w:u w:val="none"/>
                <w:lang w:val="en-US"/>
              </w:rPr>
            </w:pPr>
            <w:r>
              <w:rPr>
                <w:rFonts w:hint="eastAsia" w:cs="宋体"/>
                <w:sz w:val="21"/>
                <w:szCs w:val="21"/>
                <w:lang w:val="en-US" w:eastAsia="zh-CN"/>
              </w:rPr>
              <w:t>85.08</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B954B">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eastAsia="宋体" w:cs="宋体"/>
                <w:i w:val="0"/>
                <w:color w:val="000000"/>
                <w:sz w:val="21"/>
                <w:szCs w:val="21"/>
                <w:u w:val="none"/>
                <w:lang w:val="en-US" w:eastAsia="zh-CN"/>
              </w:rPr>
            </w:pPr>
            <w:r>
              <w:rPr>
                <w:rFonts w:hint="eastAsia" w:cs="宋体"/>
                <w:i w:val="0"/>
                <w:color w:val="000000"/>
                <w:sz w:val="21"/>
                <w:szCs w:val="21"/>
                <w:u w:val="none"/>
                <w:lang w:val="en-US" w:eastAsia="zh-CN"/>
              </w:rPr>
              <w:t>1</w:t>
            </w:r>
          </w:p>
        </w:tc>
      </w:tr>
      <w:tr w14:paraId="1EFB2B68">
        <w:tblPrEx>
          <w:tblCellMar>
            <w:top w:w="0" w:type="dxa"/>
            <w:left w:w="0" w:type="dxa"/>
            <w:bottom w:w="0" w:type="dxa"/>
            <w:right w:w="0" w:type="dxa"/>
          </w:tblCellMar>
        </w:tblPrEx>
        <w:trPr>
          <w:trHeight w:val="1104" w:hRule="atLeast"/>
          <w:jc w:val="center"/>
        </w:trPr>
        <w:tc>
          <w:tcPr>
            <w:tcW w:w="927" w:type="dxa"/>
            <w:vMerge w:val="continue"/>
            <w:tcBorders>
              <w:left w:val="single" w:color="000000" w:sz="4" w:space="0"/>
              <w:right w:val="single" w:color="000000" w:sz="4" w:space="0"/>
            </w:tcBorders>
            <w:noWrap w:val="0"/>
            <w:tcMar>
              <w:top w:w="15" w:type="dxa"/>
              <w:left w:w="15" w:type="dxa"/>
              <w:right w:w="15" w:type="dxa"/>
            </w:tcMar>
            <w:vAlign w:val="center"/>
          </w:tcPr>
          <w:p w14:paraId="16739B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sz w:val="21"/>
                <w:szCs w:val="21"/>
                <w:u w:val="none"/>
                <w:lang w:val="en-US" w:eastAsia="zh-CN"/>
              </w:rPr>
            </w:pPr>
          </w:p>
        </w:tc>
        <w:tc>
          <w:tcPr>
            <w:tcW w:w="930" w:type="dxa"/>
            <w:vMerge w:val="continue"/>
            <w:tcBorders>
              <w:left w:val="single" w:color="000000" w:sz="4" w:space="0"/>
              <w:right w:val="single" w:color="000000" w:sz="4" w:space="0"/>
            </w:tcBorders>
            <w:noWrap w:val="0"/>
            <w:tcMar>
              <w:top w:w="15" w:type="dxa"/>
              <w:left w:w="15" w:type="dxa"/>
              <w:right w:w="15" w:type="dxa"/>
            </w:tcMar>
            <w:vAlign w:val="center"/>
          </w:tcPr>
          <w:p w14:paraId="1933BF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sz w:val="21"/>
                <w:szCs w:val="21"/>
                <w:u w:val="none"/>
                <w:lang w:val="en-US" w:eastAsia="zh-CN"/>
              </w:rPr>
            </w:pPr>
          </w:p>
        </w:tc>
        <w:tc>
          <w:tcPr>
            <w:tcW w:w="14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A17B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cs="宋体"/>
                <w:i w:val="0"/>
                <w:color w:val="000000"/>
                <w:sz w:val="21"/>
                <w:szCs w:val="21"/>
                <w:u w:val="none"/>
                <w:lang w:val="en-US" w:eastAsia="zh-CN"/>
              </w:rPr>
            </w:pPr>
            <w:r>
              <w:rPr>
                <w:rFonts w:hint="eastAsia" w:ascii="宋体" w:hAnsi="宋体" w:cs="宋体"/>
                <w:color w:val="000000"/>
                <w:szCs w:val="21"/>
              </w:rPr>
              <w:t>从事卫星应用、地理、通信信息技术支撑工作</w:t>
            </w:r>
          </w:p>
        </w:tc>
        <w:tc>
          <w:tcPr>
            <w:tcW w:w="7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344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8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D44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姚钊健</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EB31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男</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96F5B">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sz w:val="21"/>
                <w:szCs w:val="21"/>
              </w:rPr>
              <w:t>202410280101</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1B4DA">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cs="宋体"/>
                <w:i w:val="0"/>
                <w:color w:val="000000"/>
                <w:kern w:val="0"/>
                <w:sz w:val="21"/>
                <w:szCs w:val="21"/>
                <w:u w:val="none"/>
                <w:lang w:val="en-US" w:eastAsia="zh-CN" w:bidi="ar"/>
              </w:rPr>
            </w:pPr>
            <w:r>
              <w:rPr>
                <w:rFonts w:hint="eastAsia"/>
                <w:color w:val="000000"/>
                <w:sz w:val="21"/>
                <w:szCs w:val="21"/>
              </w:rPr>
              <w:t>中山大学通信与信息系统专业</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445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default" w:ascii="宋体" w:hAnsi="宋体" w:eastAsia="宋体" w:cs="宋体"/>
                <w:i w:val="0"/>
                <w:color w:val="000000"/>
                <w:kern w:val="2"/>
                <w:sz w:val="21"/>
                <w:szCs w:val="21"/>
                <w:u w:val="none"/>
                <w:lang w:val="en-US" w:eastAsia="zh-CN" w:bidi="ar-SA"/>
              </w:rPr>
              <w:t>研究生/</w:t>
            </w:r>
          </w:p>
          <w:p w14:paraId="430E7D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default" w:ascii="宋体" w:hAnsi="宋体" w:eastAsia="宋体" w:cs="宋体"/>
                <w:i w:val="0"/>
                <w:color w:val="000000"/>
                <w:kern w:val="2"/>
                <w:sz w:val="21"/>
                <w:szCs w:val="21"/>
                <w:u w:val="none"/>
                <w:lang w:val="en-US" w:eastAsia="zh-CN" w:bidi="ar-SA"/>
              </w:rPr>
              <w:t>博士</w:t>
            </w:r>
          </w:p>
        </w:tc>
        <w:tc>
          <w:tcPr>
            <w:tcW w:w="2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8290A">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color w:val="000000"/>
                <w:sz w:val="21"/>
                <w:szCs w:val="21"/>
              </w:rPr>
              <w:t>佛山市高明区科技创新创业中心</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5A059">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ascii="宋体" w:hAnsi="宋体" w:eastAsia="宋体" w:cs="宋体"/>
                <w:i w:val="0"/>
                <w:color w:val="000000"/>
                <w:kern w:val="0"/>
                <w:sz w:val="21"/>
                <w:szCs w:val="21"/>
                <w:u w:val="none"/>
                <w:lang w:val="en-US" w:eastAsia="zh-CN" w:bidi="ar"/>
              </w:rPr>
            </w:pPr>
            <w:r>
              <w:rPr>
                <w:rFonts w:hint="eastAsia" w:cs="宋体"/>
                <w:sz w:val="21"/>
                <w:szCs w:val="21"/>
                <w:lang w:val="en-US" w:eastAsia="zh-CN"/>
              </w:rPr>
              <w:t>76.60</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F9B69">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ascii="宋体" w:hAnsi="宋体" w:eastAsia="宋体"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1</w:t>
            </w:r>
          </w:p>
        </w:tc>
      </w:tr>
      <w:tr w14:paraId="18820DCA">
        <w:tblPrEx>
          <w:tblCellMar>
            <w:top w:w="0" w:type="dxa"/>
            <w:left w:w="0" w:type="dxa"/>
            <w:bottom w:w="0" w:type="dxa"/>
            <w:right w:w="0" w:type="dxa"/>
          </w:tblCellMar>
        </w:tblPrEx>
        <w:trPr>
          <w:trHeight w:val="1004" w:hRule="atLeast"/>
          <w:jc w:val="center"/>
        </w:trPr>
        <w:tc>
          <w:tcPr>
            <w:tcW w:w="927" w:type="dxa"/>
            <w:vMerge w:val="continue"/>
            <w:tcBorders>
              <w:left w:val="single" w:color="000000" w:sz="4" w:space="0"/>
              <w:right w:val="single" w:color="000000" w:sz="4" w:space="0"/>
            </w:tcBorders>
            <w:noWrap w:val="0"/>
            <w:tcMar>
              <w:top w:w="15" w:type="dxa"/>
              <w:left w:w="15" w:type="dxa"/>
              <w:right w:w="15" w:type="dxa"/>
            </w:tcMar>
            <w:vAlign w:val="center"/>
          </w:tcPr>
          <w:p w14:paraId="21F3C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sz w:val="21"/>
                <w:szCs w:val="21"/>
                <w:u w:val="none"/>
                <w:lang w:val="en-US" w:eastAsia="zh-CN"/>
              </w:rPr>
            </w:pPr>
          </w:p>
        </w:tc>
        <w:tc>
          <w:tcPr>
            <w:tcW w:w="930" w:type="dxa"/>
            <w:vMerge w:val="continue"/>
            <w:tcBorders>
              <w:left w:val="single" w:color="000000" w:sz="4" w:space="0"/>
              <w:right w:val="single" w:color="000000" w:sz="4" w:space="0"/>
            </w:tcBorders>
            <w:noWrap w:val="0"/>
            <w:tcMar>
              <w:top w:w="15" w:type="dxa"/>
              <w:left w:w="15" w:type="dxa"/>
              <w:right w:w="15" w:type="dxa"/>
            </w:tcMar>
            <w:vAlign w:val="center"/>
          </w:tcPr>
          <w:p w14:paraId="120AE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sz w:val="21"/>
                <w:szCs w:val="21"/>
                <w:u w:val="none"/>
                <w:lang w:val="en-US" w:eastAsia="zh-CN"/>
              </w:rPr>
            </w:pPr>
          </w:p>
        </w:tc>
        <w:tc>
          <w:tcPr>
            <w:tcW w:w="148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AB3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cs="宋体"/>
                <w:i w:val="0"/>
                <w:color w:val="000000"/>
                <w:sz w:val="21"/>
                <w:szCs w:val="21"/>
                <w:u w:val="none"/>
                <w:lang w:val="en-US" w:eastAsia="zh-CN"/>
              </w:rPr>
            </w:pPr>
            <w:r>
              <w:rPr>
                <w:rFonts w:hint="eastAsia" w:ascii="宋体" w:hAnsi="宋体" w:cs="宋体"/>
                <w:color w:val="000000"/>
                <w:szCs w:val="21"/>
              </w:rPr>
              <w:t>从事地质安全领域技术支撑工作</w:t>
            </w:r>
          </w:p>
        </w:tc>
        <w:tc>
          <w:tcPr>
            <w:tcW w:w="7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29F2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8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EAB0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cs="宋体"/>
                <w:i w:val="0"/>
                <w:color w:val="000000"/>
                <w:sz w:val="21"/>
                <w:szCs w:val="21"/>
                <w:u w:val="none"/>
                <w:lang w:val="en-US" w:eastAsia="zh-CN"/>
              </w:rPr>
            </w:pPr>
            <w:r>
              <w:rPr>
                <w:rFonts w:hint="eastAsia" w:ascii="宋体" w:hAnsi="宋体" w:cs="宋体"/>
                <w:color w:val="000000"/>
                <w:szCs w:val="21"/>
              </w:rPr>
              <w:t>李殿鑫</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E35F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男</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5D4DC">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cs="宋体"/>
                <w:sz w:val="21"/>
                <w:szCs w:val="21"/>
                <w:lang w:val="en-US" w:eastAsia="zh-CN"/>
              </w:rPr>
            </w:pPr>
            <w:r>
              <w:rPr>
                <w:rFonts w:hint="eastAsia"/>
                <w:sz w:val="21"/>
                <w:szCs w:val="21"/>
              </w:rPr>
              <w:t>202410280205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ACE05">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eastAsia="宋体" w:cs="宋体"/>
                <w:i w:val="0"/>
                <w:color w:val="000000"/>
                <w:kern w:val="2"/>
                <w:sz w:val="21"/>
                <w:szCs w:val="21"/>
                <w:u w:val="none"/>
                <w:lang w:val="en-US" w:eastAsia="zh-CN" w:bidi="ar-SA"/>
              </w:rPr>
            </w:pPr>
            <w:r>
              <w:rPr>
                <w:rFonts w:hint="eastAsia"/>
                <w:color w:val="000000"/>
                <w:kern w:val="2"/>
                <w:sz w:val="21"/>
                <w:szCs w:val="21"/>
                <w:lang w:bidi="ar-SA"/>
              </w:rPr>
              <w:t>南华大学矿业工程</w:t>
            </w:r>
            <w:r>
              <w:rPr>
                <w:rFonts w:hint="eastAsia"/>
                <w:color w:val="000000"/>
                <w:kern w:val="2"/>
                <w:sz w:val="21"/>
                <w:szCs w:val="21"/>
                <w:lang w:eastAsia="zh-CN" w:bidi="ar-SA"/>
              </w:rPr>
              <w:t>专业</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F4E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cs="宋体"/>
                <w:color w:val="000000"/>
                <w:szCs w:val="21"/>
              </w:rPr>
            </w:pPr>
            <w:r>
              <w:rPr>
                <w:rFonts w:hint="default" w:ascii="宋体" w:hAnsi="宋体" w:cs="宋体"/>
                <w:color w:val="000000"/>
                <w:szCs w:val="21"/>
              </w:rPr>
              <w:t>研究生/</w:t>
            </w:r>
          </w:p>
          <w:p w14:paraId="5C27FF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default" w:ascii="宋体" w:hAnsi="宋体" w:cs="宋体"/>
                <w:color w:val="000000"/>
                <w:szCs w:val="21"/>
              </w:rPr>
              <w:t>博士</w:t>
            </w:r>
          </w:p>
        </w:tc>
        <w:tc>
          <w:tcPr>
            <w:tcW w:w="2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2BF57">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cs="宋体"/>
                <w:i w:val="0"/>
                <w:color w:val="000000"/>
                <w:sz w:val="21"/>
                <w:szCs w:val="21"/>
                <w:u w:val="none"/>
                <w:lang w:val="en-US" w:eastAsia="zh-CN"/>
              </w:rPr>
            </w:pPr>
            <w:r>
              <w:rPr>
                <w:rFonts w:hint="eastAsia"/>
                <w:color w:val="000000"/>
                <w:sz w:val="21"/>
                <w:szCs w:val="21"/>
              </w:rPr>
              <w:t>东莞城市学院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1E084">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ascii="宋体" w:hAnsi="宋体" w:cs="宋体"/>
                <w:sz w:val="21"/>
                <w:szCs w:val="21"/>
                <w:lang w:val="en-US" w:eastAsia="zh-CN"/>
              </w:rPr>
            </w:pPr>
            <w:r>
              <w:rPr>
                <w:rFonts w:hint="eastAsia" w:cs="宋体"/>
                <w:sz w:val="21"/>
                <w:szCs w:val="21"/>
                <w:lang w:val="en-US" w:eastAsia="zh-CN"/>
              </w:rPr>
              <w:t>81.68</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E8B6D">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cs="宋体"/>
                <w:i w:val="0"/>
                <w:color w:val="000000"/>
                <w:kern w:val="0"/>
                <w:sz w:val="21"/>
                <w:szCs w:val="21"/>
                <w:highlight w:val="none"/>
                <w:u w:val="none"/>
                <w:lang w:val="en-US" w:eastAsia="zh-CN" w:bidi="ar"/>
              </w:rPr>
            </w:pPr>
            <w:r>
              <w:rPr>
                <w:rFonts w:hint="eastAsia" w:cs="宋体"/>
                <w:i w:val="0"/>
                <w:color w:val="000000"/>
                <w:kern w:val="0"/>
                <w:sz w:val="21"/>
                <w:szCs w:val="21"/>
                <w:highlight w:val="none"/>
                <w:u w:val="none"/>
                <w:lang w:val="en-US" w:eastAsia="zh-CN" w:bidi="ar"/>
              </w:rPr>
              <w:t>2</w:t>
            </w:r>
          </w:p>
        </w:tc>
      </w:tr>
      <w:tr w14:paraId="4CA06CB4">
        <w:tblPrEx>
          <w:tblCellMar>
            <w:top w:w="0" w:type="dxa"/>
            <w:left w:w="0" w:type="dxa"/>
            <w:bottom w:w="0" w:type="dxa"/>
            <w:right w:w="0" w:type="dxa"/>
          </w:tblCellMar>
        </w:tblPrEx>
        <w:trPr>
          <w:trHeight w:val="995" w:hRule="atLeast"/>
          <w:jc w:val="center"/>
        </w:trPr>
        <w:tc>
          <w:tcPr>
            <w:tcW w:w="92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5918B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color w:val="000000"/>
                <w:sz w:val="21"/>
                <w:szCs w:val="21"/>
                <w:u w:val="none"/>
                <w:lang w:val="en-US" w:eastAsia="zh-CN"/>
              </w:rPr>
            </w:pPr>
          </w:p>
        </w:tc>
        <w:tc>
          <w:tcPr>
            <w:tcW w:w="93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92542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p>
        </w:tc>
        <w:tc>
          <w:tcPr>
            <w:tcW w:w="14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C4D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sz w:val="21"/>
                <w:szCs w:val="21"/>
                <w:lang w:val="en-US" w:eastAsia="zh-CN"/>
              </w:rPr>
            </w:pPr>
            <w:r>
              <w:rPr>
                <w:rFonts w:hint="eastAsia" w:ascii="宋体" w:hAnsi="宋体" w:cs="宋体"/>
                <w:szCs w:val="21"/>
              </w:rPr>
              <w:t>从事化工安全领域技术支撑工作</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0B0E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F0B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张金烨</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633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男</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1B9D2">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eastAsia="宋体" w:cs="宋体"/>
                <w:i w:val="0"/>
                <w:color w:val="000000"/>
                <w:kern w:val="0"/>
                <w:sz w:val="21"/>
                <w:szCs w:val="21"/>
                <w:u w:val="none"/>
                <w:lang w:val="en-US" w:eastAsia="zh-CN" w:bidi="ar"/>
              </w:rPr>
            </w:pPr>
            <w:r>
              <w:rPr>
                <w:rFonts w:hint="eastAsia"/>
                <w:sz w:val="21"/>
                <w:szCs w:val="21"/>
              </w:rPr>
              <w:t>202410290115</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3A616">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南开大学有机化学专业</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4E3DB">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研究生/</w:t>
            </w:r>
          </w:p>
          <w:p w14:paraId="0E454ABA">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博士</w:t>
            </w:r>
          </w:p>
        </w:tc>
        <w:tc>
          <w:tcPr>
            <w:tcW w:w="2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CF4C2">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ascii="宋体" w:hAnsi="宋体" w:eastAsia="宋体" w:cs="宋体"/>
                <w:i w:val="0"/>
                <w:color w:val="000000"/>
                <w:kern w:val="0"/>
                <w:sz w:val="21"/>
                <w:szCs w:val="21"/>
                <w:u w:val="none"/>
                <w:lang w:val="en-US" w:eastAsia="zh-CN" w:bidi="ar"/>
              </w:rPr>
            </w:pPr>
            <w:r>
              <w:rPr>
                <w:rFonts w:hint="eastAsia" w:cs="宋体"/>
                <w:i w:val="0"/>
                <w:color w:val="000000"/>
                <w:sz w:val="21"/>
                <w:szCs w:val="21"/>
                <w:u w:val="none"/>
                <w:lang w:val="en-US" w:eastAsia="zh-CN"/>
              </w:rPr>
              <w:t>待业</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F87A0">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default" w:ascii="宋体" w:hAnsi="宋体" w:eastAsia="宋体" w:cs="宋体"/>
                <w:i w:val="0"/>
                <w:color w:val="000000"/>
                <w:sz w:val="21"/>
                <w:szCs w:val="21"/>
                <w:u w:val="none"/>
                <w:lang w:val="en-US"/>
              </w:rPr>
            </w:pPr>
            <w:r>
              <w:rPr>
                <w:rFonts w:hint="eastAsia" w:ascii="宋体" w:hAnsi="宋体" w:cs="宋体"/>
                <w:sz w:val="21"/>
                <w:szCs w:val="21"/>
                <w:lang w:val="en-US" w:eastAsia="zh-CN"/>
              </w:rPr>
              <w:t>7</w:t>
            </w:r>
            <w:r>
              <w:rPr>
                <w:rFonts w:hint="eastAsia" w:cs="宋体"/>
                <w:sz w:val="21"/>
                <w:szCs w:val="21"/>
                <w:lang w:val="en-US" w:eastAsia="zh-CN"/>
              </w:rPr>
              <w:t>6.90</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28F6B">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center"/>
              <w:rPr>
                <w:rFonts w:hint="eastAsia" w:ascii="宋体" w:hAnsi="宋体" w:eastAsia="宋体" w:cs="宋体"/>
                <w:i w:val="0"/>
                <w:color w:val="000000"/>
                <w:sz w:val="21"/>
                <w:szCs w:val="21"/>
                <w:u w:val="none"/>
                <w:lang w:val="en-US" w:eastAsia="zh-CN"/>
              </w:rPr>
            </w:pPr>
            <w:r>
              <w:rPr>
                <w:rFonts w:hint="eastAsia" w:cs="宋体"/>
                <w:i w:val="0"/>
                <w:color w:val="000000"/>
                <w:sz w:val="21"/>
                <w:szCs w:val="21"/>
                <w:u w:val="none"/>
                <w:lang w:val="en-US" w:eastAsia="zh-CN"/>
              </w:rPr>
              <w:t>2</w:t>
            </w:r>
          </w:p>
        </w:tc>
      </w:tr>
    </w:tbl>
    <w:p w14:paraId="59372274">
      <w:pPr>
        <w:keepNext w:val="0"/>
        <w:keepLines w:val="0"/>
        <w:pageBreakBefore w:val="0"/>
        <w:widowControl/>
        <w:kinsoku/>
        <w:wordWrap/>
        <w:overflowPunct/>
        <w:topLinePunct w:val="0"/>
        <w:autoSpaceDE/>
        <w:autoSpaceDN/>
        <w:bidi w:val="0"/>
        <w:adjustRightInd/>
        <w:snapToGrid/>
        <w:spacing w:line="240" w:lineRule="exact"/>
        <w:ind w:firstLine="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仿宋" w:cs="Times New Roman"/>
          <w:color w:val="000000"/>
          <w:sz w:val="32"/>
          <w:szCs w:val="32"/>
          <w:lang w:val="en-US" w:eastAsia="zh-CN"/>
        </w:rPr>
        <w:t xml:space="preserve">       </w:t>
      </w:r>
    </w:p>
    <w:sectPr>
      <w:footerReference r:id="rId3" w:type="default"/>
      <w:pgSz w:w="16838" w:h="11906" w:orient="landscape"/>
      <w:pgMar w:top="1531" w:right="1984" w:bottom="1531" w:left="1701" w:header="851" w:footer="992" w:gutter="0"/>
      <w:paperSrc/>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1849721-81E1-49A8-A604-3FFF3FD31E7F}"/>
  </w:font>
  <w:font w:name="方正小标宋简体">
    <w:panose1 w:val="02000000000000000000"/>
    <w:charset w:val="86"/>
    <w:family w:val="auto"/>
    <w:pitch w:val="default"/>
    <w:sig w:usb0="00000001" w:usb1="080E0000" w:usb2="00000000" w:usb3="00000000" w:csb0="00040000" w:csb1="00000000"/>
    <w:embedRegular r:id="rId2" w:fontKey="{25FA402D-9647-4210-8673-F979A4285B5A}"/>
  </w:font>
  <w:font w:name="仿宋">
    <w:panose1 w:val="02010609060101010101"/>
    <w:charset w:val="86"/>
    <w:family w:val="modern"/>
    <w:pitch w:val="default"/>
    <w:sig w:usb0="800002BF" w:usb1="38CF7CFA" w:usb2="00000016" w:usb3="00000000" w:csb0="00040001" w:csb1="00000000"/>
    <w:embedRegular r:id="rId3" w:fontKey="{3734173D-A819-4BDD-9E4B-B72ED7D51816}"/>
  </w:font>
  <w:font w:name="方正仿宋_GBK">
    <w:altName w:val="微软雅黑"/>
    <w:panose1 w:val="02000000000000000000"/>
    <w:charset w:val="86"/>
    <w:family w:val="auto"/>
    <w:pitch w:val="default"/>
    <w:sig w:usb0="00000001" w:usb1="08000000" w:usb2="00000000" w:usb3="00000000" w:csb0="00040000" w:csb1="00000000"/>
    <w:embedRegular r:id="rId4" w:fontKey="{6D39A05D-79CD-42AE-A666-2F375D689D4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127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B8FD2"/>
    <w:rsid w:val="162C762A"/>
    <w:rsid w:val="2F91FDE3"/>
    <w:rsid w:val="3DF58A7E"/>
    <w:rsid w:val="3FD56A59"/>
    <w:rsid w:val="4A3FB6B5"/>
    <w:rsid w:val="4CE70964"/>
    <w:rsid w:val="6F6B8FD2"/>
    <w:rsid w:val="6FFE34C4"/>
    <w:rsid w:val="7FD6F874"/>
    <w:rsid w:val="9EBD26F6"/>
    <w:rsid w:val="9FCF4D21"/>
    <w:rsid w:val="AFFED409"/>
    <w:rsid w:val="BFBF3220"/>
    <w:rsid w:val="BFFECD0A"/>
    <w:rsid w:val="BFFF5833"/>
    <w:rsid w:val="C3F62C02"/>
    <w:rsid w:val="D7FF1587"/>
    <w:rsid w:val="D97AEAEC"/>
    <w:rsid w:val="EB7D9CD7"/>
    <w:rsid w:val="ED2DE871"/>
    <w:rsid w:val="EDF61B95"/>
    <w:rsid w:val="F6ED585C"/>
    <w:rsid w:val="F6FA787A"/>
    <w:rsid w:val="FDCF9DF1"/>
    <w:rsid w:val="FFE7C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432</Characters>
  <Lines>0</Lines>
  <Paragraphs>0</Paragraphs>
  <TotalTime>0</TotalTime>
  <ScaleCrop>false</ScaleCrop>
  <LinksUpToDate>false</LinksUpToDate>
  <CharactersWithSpaces>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2024-11-03T14:52:00Z</dcterms:created>
  <dc:creator>吴冬毅</dc:creator>
  <cp:lastModifiedBy>Mr.云皓</cp:lastModifiedBy>
  <cp:lastPrinted>2024-12-03T19:11:23Z</cp:lastPrinted>
  <dcterms:modified xsi:type="dcterms:W3CDTF">2024-12-05T04:02:10Z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showFlag">
    <vt:bool>true</vt:bool>
  </property>
  <property fmtid="{D5CDD505-2E9C-101B-9397-08002B2CF9AE}" pid="4" name="ICV">
    <vt:lpwstr>7FC1FC9F7E4049D697F5A1A4D1B559B4_13</vt:lpwstr>
  </property>
</Properties>
</file>